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C62C79" w:rsidRDefault="00501475" w:rsidP="00F94451">
      <w:pPr>
        <w:rPr>
          <w:rFonts w:cstheme="minorHAnsi"/>
          <w:sz w:val="24"/>
          <w:szCs w:val="24"/>
        </w:rPr>
      </w:pPr>
      <w:r w:rsidRPr="00C62C79">
        <w:rPr>
          <w:rFonts w:cstheme="minorHAnsi"/>
          <w:noProof/>
          <w:sz w:val="24"/>
          <w:szCs w:val="24"/>
        </w:rPr>
        <w:drawing>
          <wp:inline distT="0" distB="0" distL="0" distR="0" wp14:anchorId="40D7933B" wp14:editId="29380FBC">
            <wp:extent cx="2722458"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63DDB332" w:rsidR="007B3F87" w:rsidRPr="007A093A" w:rsidRDefault="007B3F87" w:rsidP="004C0AE1">
      <w:pPr>
        <w:shd w:val="clear" w:color="auto" w:fill="FFFFFF"/>
        <w:spacing w:after="300" w:line="540" w:lineRule="atLeast"/>
        <w:jc w:val="center"/>
        <w:outlineLvl w:val="0"/>
        <w:rPr>
          <w:rFonts w:eastAsia="Times New Roman" w:cstheme="minorHAnsi"/>
          <w:color w:val="0070C0"/>
          <w:kern w:val="36"/>
          <w:sz w:val="36"/>
          <w:szCs w:val="36"/>
          <w:lang w:val="en-GB" w:eastAsia="en-GB"/>
        </w:rPr>
      </w:pPr>
      <w:r w:rsidRPr="007A093A">
        <w:rPr>
          <w:rFonts w:eastAsia="Times New Roman" w:cstheme="minorHAnsi"/>
          <w:color w:val="0070C0"/>
          <w:kern w:val="36"/>
          <w:sz w:val="36"/>
          <w:szCs w:val="36"/>
          <w:lang w:val="en-GB" w:eastAsia="en-GB"/>
        </w:rPr>
        <w:t>BetterLife</w:t>
      </w:r>
      <w:r w:rsidR="00DC15D8" w:rsidRPr="007A093A">
        <w:rPr>
          <w:rFonts w:eastAsia="Times New Roman" w:cstheme="minorHAnsi"/>
          <w:color w:val="0070C0"/>
          <w:kern w:val="36"/>
          <w:sz w:val="36"/>
          <w:szCs w:val="36"/>
          <w:lang w:val="en-GB" w:eastAsia="en-GB"/>
        </w:rPr>
        <w:t xml:space="preserve"> </w:t>
      </w:r>
      <w:r w:rsidR="0017262F">
        <w:rPr>
          <w:rFonts w:eastAsia="Times New Roman" w:cstheme="minorHAnsi"/>
          <w:color w:val="0070C0"/>
          <w:kern w:val="36"/>
          <w:sz w:val="36"/>
          <w:szCs w:val="36"/>
          <w:lang w:val="en-GB" w:eastAsia="en-GB"/>
        </w:rPr>
        <w:t>Announces Engagement of Bloom</w:t>
      </w:r>
      <w:r w:rsidR="009429CE">
        <w:rPr>
          <w:rFonts w:eastAsia="Times New Roman" w:cstheme="minorHAnsi"/>
          <w:color w:val="0070C0"/>
          <w:kern w:val="36"/>
          <w:sz w:val="36"/>
          <w:szCs w:val="36"/>
          <w:lang w:val="en-GB" w:eastAsia="en-GB"/>
        </w:rPr>
        <w:t xml:space="preserve"> </w:t>
      </w:r>
      <w:r w:rsidR="0017262F">
        <w:rPr>
          <w:rFonts w:eastAsia="Times New Roman" w:cstheme="minorHAnsi"/>
          <w:color w:val="0070C0"/>
          <w:kern w:val="36"/>
          <w:sz w:val="36"/>
          <w:szCs w:val="36"/>
          <w:lang w:val="en-GB" w:eastAsia="en-GB"/>
        </w:rPr>
        <w:t>Burton Securities Inc.</w:t>
      </w:r>
      <w:r w:rsidR="0017262F" w:rsidRPr="007A093A">
        <w:rPr>
          <w:rFonts w:eastAsia="Times New Roman" w:cstheme="minorHAnsi"/>
          <w:color w:val="0070C0"/>
          <w:kern w:val="36"/>
          <w:sz w:val="36"/>
          <w:szCs w:val="36"/>
          <w:lang w:val="en-GB" w:eastAsia="en-GB"/>
        </w:rPr>
        <w:t xml:space="preserve"> </w:t>
      </w:r>
      <w:r w:rsidR="0017262F">
        <w:rPr>
          <w:rFonts w:eastAsia="Times New Roman" w:cstheme="minorHAnsi"/>
          <w:color w:val="0070C0"/>
          <w:kern w:val="36"/>
          <w:sz w:val="36"/>
          <w:szCs w:val="36"/>
          <w:lang w:val="en-GB" w:eastAsia="en-GB"/>
        </w:rPr>
        <w:t xml:space="preserve">and </w:t>
      </w:r>
      <w:r w:rsidR="00C829AA">
        <w:rPr>
          <w:rFonts w:eastAsia="Times New Roman" w:cstheme="minorHAnsi"/>
          <w:color w:val="0070C0"/>
          <w:kern w:val="36"/>
          <w:sz w:val="36"/>
          <w:szCs w:val="36"/>
          <w:lang w:val="en-GB" w:eastAsia="en-GB"/>
        </w:rPr>
        <w:t>Provides Summary of 2022 Accomplishments</w:t>
      </w:r>
    </w:p>
    <w:p w14:paraId="776093BC" w14:textId="3486DABF" w:rsidR="0017262F" w:rsidRDefault="007B3F87" w:rsidP="00264F81">
      <w:pPr>
        <w:spacing w:after="0"/>
        <w:jc w:val="both"/>
        <w:rPr>
          <w:rFonts w:eastAsia="Times New Roman" w:cstheme="minorHAnsi"/>
          <w:sz w:val="24"/>
          <w:szCs w:val="24"/>
          <w:lang w:eastAsia="en-GB"/>
        </w:rPr>
      </w:pPr>
      <w:r w:rsidRPr="00C62C79">
        <w:rPr>
          <w:rFonts w:eastAsia="Times New Roman" w:cstheme="minorHAnsi"/>
          <w:sz w:val="24"/>
          <w:szCs w:val="24"/>
          <w:lang w:eastAsia="en-GB"/>
        </w:rPr>
        <w:t>VANCOU</w:t>
      </w:r>
      <w:r w:rsidRPr="00264F81">
        <w:rPr>
          <w:rFonts w:eastAsia="Times New Roman" w:cstheme="minorHAnsi"/>
          <w:sz w:val="24"/>
          <w:szCs w:val="24"/>
          <w:lang w:eastAsia="en-GB"/>
        </w:rPr>
        <w:t xml:space="preserve">VER, British Columbia, </w:t>
      </w:r>
      <w:r w:rsidR="004C0AE1" w:rsidRPr="00264F81">
        <w:rPr>
          <w:rFonts w:eastAsia="Times New Roman" w:cstheme="minorHAnsi"/>
          <w:sz w:val="24"/>
          <w:szCs w:val="24"/>
          <w:lang w:eastAsia="en-GB"/>
        </w:rPr>
        <w:t xml:space="preserve">January </w:t>
      </w:r>
      <w:r w:rsidR="0017262F" w:rsidRPr="00264F81">
        <w:rPr>
          <w:rFonts w:eastAsia="Times New Roman" w:cstheme="minorHAnsi"/>
          <w:sz w:val="24"/>
          <w:szCs w:val="24"/>
          <w:lang w:eastAsia="en-GB"/>
        </w:rPr>
        <w:t>26</w:t>
      </w:r>
      <w:r w:rsidRPr="00264F81">
        <w:rPr>
          <w:rFonts w:eastAsia="Times New Roman" w:cstheme="minorHAnsi"/>
          <w:sz w:val="24"/>
          <w:szCs w:val="24"/>
          <w:lang w:eastAsia="en-GB"/>
        </w:rPr>
        <w:t>, 202</w:t>
      </w:r>
      <w:r w:rsidR="004C0AE1" w:rsidRPr="00264F81">
        <w:rPr>
          <w:rFonts w:eastAsia="Times New Roman" w:cstheme="minorHAnsi"/>
          <w:sz w:val="24"/>
          <w:szCs w:val="24"/>
          <w:lang w:eastAsia="en-GB"/>
        </w:rPr>
        <w:t>3</w:t>
      </w:r>
      <w:r w:rsidRPr="00264F81">
        <w:rPr>
          <w:rFonts w:eastAsia="Times New Roman" w:cstheme="minorHAnsi"/>
          <w:sz w:val="24"/>
          <w:szCs w:val="24"/>
          <w:lang w:eastAsia="en-GB"/>
        </w:rPr>
        <w:t xml:space="preserve"> - BetterLife Pharma Inc. </w:t>
      </w:r>
      <w:r w:rsidRPr="00264F81">
        <w:rPr>
          <w:rFonts w:eastAsia="Times New Roman" w:cstheme="minorHAnsi"/>
          <w:sz w:val="24"/>
          <w:szCs w:val="24"/>
          <w:lang w:val="en-GB" w:eastAsia="en-GB"/>
        </w:rPr>
        <w:t xml:space="preserve">(“BetterLife” or the “Company”) </w:t>
      </w:r>
      <w:r w:rsidR="00264F81" w:rsidRPr="0082102F">
        <w:rPr>
          <w:rFonts w:cstheme="minorHAnsi"/>
          <w:sz w:val="24"/>
          <w:szCs w:val="24"/>
        </w:rPr>
        <w:t xml:space="preserve">(CSE: </w:t>
      </w:r>
      <w:hyperlink r:id="rId6" w:history="1">
        <w:r w:rsidR="00264F81" w:rsidRPr="0082102F">
          <w:rPr>
            <w:rStyle w:val="Hyperlink"/>
            <w:rFonts w:cstheme="minorHAnsi"/>
            <w:sz w:val="24"/>
            <w:szCs w:val="24"/>
          </w:rPr>
          <w:t>BETR</w:t>
        </w:r>
      </w:hyperlink>
      <w:r w:rsidR="00264F81" w:rsidRPr="0082102F">
        <w:rPr>
          <w:rFonts w:cstheme="minorHAnsi"/>
          <w:sz w:val="24"/>
          <w:szCs w:val="24"/>
        </w:rPr>
        <w:t xml:space="preserve"> / OTCQB : </w:t>
      </w:r>
      <w:hyperlink r:id="rId7" w:history="1">
        <w:r w:rsidR="00264F81" w:rsidRPr="0082102F">
          <w:rPr>
            <w:rStyle w:val="Hyperlink"/>
            <w:rFonts w:cstheme="minorHAnsi"/>
            <w:sz w:val="24"/>
            <w:szCs w:val="24"/>
          </w:rPr>
          <w:t>BETRF</w:t>
        </w:r>
      </w:hyperlink>
      <w:r w:rsidR="00264F81" w:rsidRPr="0082102F">
        <w:rPr>
          <w:rFonts w:cstheme="minorHAnsi"/>
          <w:sz w:val="24"/>
          <w:szCs w:val="24"/>
        </w:rPr>
        <w:t xml:space="preserve"> / FRA: </w:t>
      </w:r>
      <w:hyperlink r:id="rId8" w:history="1">
        <w:r w:rsidR="00264F81" w:rsidRPr="0082102F">
          <w:rPr>
            <w:rStyle w:val="Hyperlink"/>
            <w:rFonts w:cstheme="minorHAnsi"/>
            <w:sz w:val="24"/>
            <w:szCs w:val="24"/>
          </w:rPr>
          <w:t>NPAU</w:t>
        </w:r>
      </w:hyperlink>
      <w:r w:rsidR="00264F81" w:rsidRPr="0082102F">
        <w:rPr>
          <w:rFonts w:cstheme="minorHAnsi"/>
          <w:sz w:val="24"/>
          <w:szCs w:val="24"/>
        </w:rPr>
        <w:t>)</w:t>
      </w:r>
      <w:r w:rsidR="00264F81" w:rsidRPr="00264F81" w:rsidDel="00264F81">
        <w:rPr>
          <w:rFonts w:cstheme="minorHAnsi"/>
          <w:sz w:val="24"/>
          <w:szCs w:val="24"/>
        </w:rPr>
        <w:t xml:space="preserve"> </w:t>
      </w:r>
      <w:r w:rsidRPr="00264F81">
        <w:rPr>
          <w:rFonts w:eastAsia="Times New Roman" w:cstheme="minorHAnsi"/>
          <w:sz w:val="24"/>
          <w:szCs w:val="24"/>
          <w:lang w:val="en-GB" w:eastAsia="en-GB"/>
        </w:rPr>
        <w:t xml:space="preserve">, </w:t>
      </w:r>
      <w:r w:rsidRPr="00264F81">
        <w:rPr>
          <w:rFonts w:cstheme="minorHAnsi"/>
          <w:sz w:val="24"/>
          <w:szCs w:val="24"/>
        </w:rPr>
        <w:t xml:space="preserve">an emerging biotech company focused on </w:t>
      </w:r>
      <w:r w:rsidRPr="00264F81">
        <w:rPr>
          <w:rFonts w:eastAsia="Times New Roman" w:cstheme="minorHAnsi"/>
          <w:sz w:val="24"/>
          <w:szCs w:val="24"/>
          <w:lang w:eastAsia="en-GB"/>
        </w:rPr>
        <w:t xml:space="preserve">the development and commercialization of cutting-edge treatments for mental disorders, </w:t>
      </w:r>
      <w:r w:rsidR="0017262F" w:rsidRPr="00264F81">
        <w:rPr>
          <w:rFonts w:eastAsia="Times New Roman" w:cstheme="minorHAnsi"/>
          <w:sz w:val="24"/>
          <w:szCs w:val="24"/>
          <w:lang w:eastAsia="en-GB"/>
        </w:rPr>
        <w:t xml:space="preserve">is pleased to announce the engagement of Bloom Burton Securities Inc. (“Bloom Burton”) for strategic advisory services to support BetterLife’s growth and development initiatives towards clinical trials. </w:t>
      </w:r>
    </w:p>
    <w:p w14:paraId="35E61CDB" w14:textId="77777777" w:rsidR="00264F81" w:rsidRPr="00264F81" w:rsidRDefault="00264F81" w:rsidP="0082102F">
      <w:pPr>
        <w:spacing w:after="0"/>
        <w:jc w:val="both"/>
        <w:rPr>
          <w:rFonts w:eastAsia="Times New Roman" w:cstheme="minorHAnsi"/>
          <w:sz w:val="24"/>
          <w:szCs w:val="24"/>
          <w:lang w:eastAsia="en-GB"/>
        </w:rPr>
      </w:pPr>
    </w:p>
    <w:p w14:paraId="0DF69983" w14:textId="21471DF5" w:rsidR="0017262F" w:rsidRDefault="0017262F" w:rsidP="00264F81">
      <w:pPr>
        <w:spacing w:after="0"/>
        <w:jc w:val="both"/>
        <w:rPr>
          <w:rFonts w:eastAsia="Times New Roman" w:cstheme="minorHAnsi"/>
          <w:sz w:val="24"/>
          <w:szCs w:val="24"/>
          <w:lang w:eastAsia="en-GB"/>
        </w:rPr>
      </w:pPr>
      <w:r w:rsidRPr="00264F81">
        <w:rPr>
          <w:rFonts w:eastAsia="Times New Roman" w:cstheme="minorHAnsi"/>
          <w:sz w:val="24"/>
          <w:szCs w:val="24"/>
          <w:lang w:eastAsia="en-GB"/>
        </w:rPr>
        <w:t xml:space="preserve">“We are very excited to be working with Bloom Burton, Canada’s leading healthcare investment banking firm,” said Ahmad Doroudian, CEO of BetterLife. “Bloom Burton has extensive understanding of the overall biotechnology and healthcare landscape and the emerging psychedelics space specifically, which will help advance our clinical trial initiatives and accomplish our financing needs.” </w:t>
      </w:r>
    </w:p>
    <w:p w14:paraId="40551559" w14:textId="77777777" w:rsidR="00264F81" w:rsidRPr="00264F81" w:rsidRDefault="00264F81" w:rsidP="0082102F">
      <w:pPr>
        <w:spacing w:after="0"/>
        <w:jc w:val="both"/>
        <w:rPr>
          <w:rFonts w:eastAsia="Times New Roman" w:cstheme="minorHAnsi"/>
          <w:sz w:val="24"/>
          <w:szCs w:val="24"/>
          <w:lang w:eastAsia="en-GB"/>
        </w:rPr>
      </w:pPr>
    </w:p>
    <w:p w14:paraId="03F6ACA8" w14:textId="7DBD4001" w:rsidR="00C85995" w:rsidRPr="00264F81" w:rsidRDefault="00776E24" w:rsidP="00264F81">
      <w:pPr>
        <w:spacing w:after="0" w:line="247" w:lineRule="auto"/>
        <w:jc w:val="both"/>
        <w:rPr>
          <w:rFonts w:cstheme="minorHAnsi"/>
          <w:sz w:val="24"/>
          <w:szCs w:val="24"/>
        </w:rPr>
      </w:pPr>
      <w:r w:rsidRPr="00264F81">
        <w:rPr>
          <w:rFonts w:eastAsia="Times New Roman" w:cstheme="minorHAnsi"/>
          <w:sz w:val="24"/>
          <w:szCs w:val="24"/>
          <w:lang w:eastAsia="en-GB"/>
        </w:rPr>
        <w:t>BetterLife is</w:t>
      </w:r>
      <w:r w:rsidR="0017262F" w:rsidRPr="00264F81">
        <w:rPr>
          <w:rFonts w:eastAsia="Times New Roman" w:cstheme="minorHAnsi"/>
          <w:sz w:val="24"/>
          <w:szCs w:val="24"/>
          <w:lang w:eastAsia="en-GB"/>
        </w:rPr>
        <w:t xml:space="preserve"> also</w:t>
      </w:r>
      <w:r w:rsidRPr="00264F81">
        <w:rPr>
          <w:rFonts w:eastAsia="Times New Roman" w:cstheme="minorHAnsi"/>
          <w:sz w:val="24"/>
          <w:szCs w:val="24"/>
          <w:lang w:eastAsia="en-GB"/>
        </w:rPr>
        <w:t xml:space="preserve"> pleased to highlight the 2022 accomplishments </w:t>
      </w:r>
      <w:r w:rsidR="007808B7" w:rsidRPr="00264F81">
        <w:rPr>
          <w:rFonts w:eastAsia="Times New Roman" w:cstheme="minorHAnsi"/>
          <w:sz w:val="24"/>
          <w:szCs w:val="24"/>
          <w:lang w:eastAsia="en-GB"/>
        </w:rPr>
        <w:t xml:space="preserve">for the </w:t>
      </w:r>
      <w:r w:rsidRPr="00264F81">
        <w:rPr>
          <w:rFonts w:eastAsia="Times New Roman" w:cstheme="minorHAnsi"/>
          <w:sz w:val="24"/>
          <w:szCs w:val="24"/>
          <w:lang w:eastAsia="en-GB"/>
        </w:rPr>
        <w:t xml:space="preserve">advancement of its </w:t>
      </w:r>
      <w:r w:rsidRPr="00264F81">
        <w:rPr>
          <w:rFonts w:cstheme="minorHAnsi"/>
          <w:sz w:val="24"/>
          <w:szCs w:val="24"/>
        </w:rPr>
        <w:t xml:space="preserve">non-hallucinogenic therapeutics to treat </w:t>
      </w:r>
      <w:r w:rsidR="00281852">
        <w:rPr>
          <w:rFonts w:cstheme="minorHAnsi"/>
          <w:sz w:val="24"/>
          <w:szCs w:val="24"/>
        </w:rPr>
        <w:t>a</w:t>
      </w:r>
      <w:r w:rsidRPr="00264F81">
        <w:rPr>
          <w:rFonts w:cstheme="minorHAnsi"/>
          <w:sz w:val="24"/>
          <w:szCs w:val="24"/>
        </w:rPr>
        <w:t xml:space="preserve"> wide range of mental health conditions and neurological disorders as well as</w:t>
      </w:r>
      <w:r w:rsidR="0017262F" w:rsidRPr="00264F81">
        <w:rPr>
          <w:rFonts w:cstheme="minorHAnsi"/>
          <w:sz w:val="24"/>
          <w:szCs w:val="24"/>
        </w:rPr>
        <w:t xml:space="preserve"> accomplishments of its wholly owned subsidiary </w:t>
      </w:r>
      <w:proofErr w:type="spellStart"/>
      <w:r w:rsidR="0017262F" w:rsidRPr="00264F81">
        <w:rPr>
          <w:rFonts w:cstheme="minorHAnsi"/>
          <w:sz w:val="24"/>
          <w:szCs w:val="24"/>
        </w:rPr>
        <w:t>MedMelior’s</w:t>
      </w:r>
      <w:proofErr w:type="spellEnd"/>
      <w:r w:rsidR="0017262F" w:rsidRPr="00264F81">
        <w:rPr>
          <w:rFonts w:cstheme="minorHAnsi"/>
          <w:sz w:val="24"/>
          <w:szCs w:val="24"/>
        </w:rPr>
        <w:t xml:space="preserve"> proprietary interferon alpha2b formulations to treat HPV and respiratory viral infections. </w:t>
      </w:r>
    </w:p>
    <w:p w14:paraId="14B5BEA2" w14:textId="59DB9214" w:rsidR="00EE2E61" w:rsidRPr="00264F81" w:rsidRDefault="00EE2E61" w:rsidP="00264F81">
      <w:pPr>
        <w:spacing w:after="0" w:line="247" w:lineRule="auto"/>
        <w:jc w:val="both"/>
        <w:rPr>
          <w:rFonts w:eastAsia="Times New Roman" w:cstheme="minorHAnsi"/>
          <w:sz w:val="24"/>
          <w:szCs w:val="24"/>
          <w:lang w:eastAsia="en-GB"/>
        </w:rPr>
      </w:pPr>
    </w:p>
    <w:p w14:paraId="645FE4A1" w14:textId="604D71CE" w:rsidR="00C62C79" w:rsidRDefault="003339C4" w:rsidP="00264F81">
      <w:pPr>
        <w:spacing w:after="0"/>
        <w:rPr>
          <w:rFonts w:cstheme="minorHAnsi"/>
          <w:b/>
          <w:bCs/>
          <w:sz w:val="24"/>
          <w:szCs w:val="24"/>
          <w:u w:val="single"/>
        </w:rPr>
      </w:pPr>
      <w:r>
        <w:rPr>
          <w:rFonts w:cstheme="minorHAnsi"/>
          <w:b/>
          <w:bCs/>
          <w:sz w:val="24"/>
          <w:szCs w:val="24"/>
          <w:u w:val="single"/>
        </w:rPr>
        <w:t>Manufacturing</w:t>
      </w:r>
    </w:p>
    <w:p w14:paraId="488C21CB" w14:textId="77777777" w:rsidR="00264F81" w:rsidRPr="00264F81" w:rsidRDefault="00264F81" w:rsidP="0082102F">
      <w:pPr>
        <w:spacing w:after="0"/>
        <w:rPr>
          <w:rFonts w:cstheme="minorHAnsi"/>
          <w:b/>
          <w:bCs/>
          <w:sz w:val="24"/>
          <w:szCs w:val="24"/>
          <w:u w:val="single"/>
        </w:rPr>
      </w:pPr>
    </w:p>
    <w:p w14:paraId="4DD2D79E" w14:textId="4050526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Development of scaled-up (kg batch size) manufacturing of BetterLife’s proprietary form of 2-bromo-LSD</w:t>
      </w:r>
      <w:r w:rsidR="00264F81">
        <w:rPr>
          <w:rFonts w:cstheme="minorHAnsi"/>
          <w:sz w:val="24"/>
          <w:szCs w:val="24"/>
        </w:rPr>
        <w:t xml:space="preserve"> (“BETR-001”)</w:t>
      </w:r>
      <w:r w:rsidRPr="00264F81">
        <w:rPr>
          <w:rFonts w:cstheme="minorHAnsi"/>
          <w:sz w:val="24"/>
          <w:szCs w:val="24"/>
        </w:rPr>
        <w:t xml:space="preserve"> using </w:t>
      </w:r>
      <w:proofErr w:type="spellStart"/>
      <w:r w:rsidRPr="00264F81">
        <w:rPr>
          <w:rFonts w:cstheme="minorHAnsi"/>
          <w:sz w:val="24"/>
          <w:szCs w:val="24"/>
        </w:rPr>
        <w:t>BetterLife’s</w:t>
      </w:r>
      <w:proofErr w:type="spellEnd"/>
      <w:r w:rsidRPr="00264F81">
        <w:rPr>
          <w:rFonts w:cstheme="minorHAnsi"/>
          <w:sz w:val="24"/>
          <w:szCs w:val="24"/>
        </w:rPr>
        <w:t xml:space="preserve"> proprietary synthetic pathway. The starting material and whole synthetic pathway </w:t>
      </w:r>
      <w:r w:rsidR="007808B7" w:rsidRPr="00264F81">
        <w:rPr>
          <w:rFonts w:cstheme="minorHAnsi"/>
          <w:sz w:val="24"/>
          <w:szCs w:val="24"/>
        </w:rPr>
        <w:t>do</w:t>
      </w:r>
      <w:r w:rsidRPr="00264F81">
        <w:rPr>
          <w:rFonts w:cstheme="minorHAnsi"/>
          <w:sz w:val="24"/>
          <w:szCs w:val="24"/>
        </w:rPr>
        <w:t xml:space="preserve"> not involve any controlled substance and</w:t>
      </w:r>
      <w:r w:rsidR="00264F81">
        <w:rPr>
          <w:rFonts w:cstheme="minorHAnsi"/>
          <w:sz w:val="24"/>
          <w:szCs w:val="24"/>
        </w:rPr>
        <w:t>,</w:t>
      </w:r>
      <w:r w:rsidRPr="00264F81">
        <w:rPr>
          <w:rFonts w:cstheme="minorHAnsi"/>
          <w:sz w:val="24"/>
          <w:szCs w:val="24"/>
        </w:rPr>
        <w:t xml:space="preserve"> therefore</w:t>
      </w:r>
      <w:r w:rsidR="00264F81">
        <w:rPr>
          <w:rFonts w:cstheme="minorHAnsi"/>
          <w:sz w:val="24"/>
          <w:szCs w:val="24"/>
        </w:rPr>
        <w:t>,</w:t>
      </w:r>
      <w:r w:rsidRPr="00264F81">
        <w:rPr>
          <w:rFonts w:cstheme="minorHAnsi"/>
          <w:sz w:val="24"/>
          <w:szCs w:val="24"/>
        </w:rPr>
        <w:t xml:space="preserve"> </w:t>
      </w:r>
      <w:r w:rsidR="00FC0A5D">
        <w:rPr>
          <w:rFonts w:cstheme="minorHAnsi"/>
          <w:sz w:val="24"/>
          <w:szCs w:val="24"/>
        </w:rPr>
        <w:t>are</w:t>
      </w:r>
      <w:r w:rsidR="00FC0A5D" w:rsidRPr="00264F81">
        <w:rPr>
          <w:rFonts w:cstheme="minorHAnsi"/>
          <w:sz w:val="24"/>
          <w:szCs w:val="24"/>
        </w:rPr>
        <w:t xml:space="preserve"> </w:t>
      </w:r>
      <w:r w:rsidRPr="00264F81">
        <w:rPr>
          <w:rFonts w:cstheme="minorHAnsi"/>
          <w:sz w:val="24"/>
          <w:szCs w:val="24"/>
        </w:rPr>
        <w:t>not bound by controlled substance regulations. Both the synthetic route and the end-product are proprietary (BetterLife’s provisional patents).</w:t>
      </w:r>
    </w:p>
    <w:p w14:paraId="2CA6AE27" w14:textId="0FC70D32" w:rsidR="00C62C79" w:rsidRPr="00264F81" w:rsidRDefault="00372AB7"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 xml:space="preserve">Initiation of </w:t>
      </w:r>
      <w:r w:rsidR="00C62C79" w:rsidRPr="00264F81">
        <w:rPr>
          <w:rFonts w:cstheme="minorHAnsi"/>
          <w:sz w:val="24"/>
          <w:szCs w:val="24"/>
        </w:rPr>
        <w:t>GMP manufactur</w:t>
      </w:r>
      <w:r w:rsidRPr="00264F81">
        <w:rPr>
          <w:rFonts w:cstheme="minorHAnsi"/>
          <w:sz w:val="24"/>
          <w:szCs w:val="24"/>
        </w:rPr>
        <w:t>ing of</w:t>
      </w:r>
      <w:r w:rsidR="00C62C79" w:rsidRPr="00264F81">
        <w:rPr>
          <w:rFonts w:cstheme="minorHAnsi"/>
          <w:sz w:val="24"/>
          <w:szCs w:val="24"/>
        </w:rPr>
        <w:t xml:space="preserve"> BETR-001</w:t>
      </w:r>
      <w:r w:rsidR="00264F81">
        <w:rPr>
          <w:rFonts w:cstheme="minorHAnsi"/>
          <w:sz w:val="24"/>
          <w:szCs w:val="24"/>
        </w:rPr>
        <w:t>.</w:t>
      </w:r>
    </w:p>
    <w:p w14:paraId="1173DB46" w14:textId="77777777" w:rsidR="00C62C79" w:rsidRPr="00264F81" w:rsidRDefault="00C62C79" w:rsidP="0082102F">
      <w:pPr>
        <w:spacing w:after="0"/>
        <w:jc w:val="both"/>
        <w:rPr>
          <w:rFonts w:cstheme="minorHAnsi"/>
          <w:sz w:val="24"/>
          <w:szCs w:val="24"/>
        </w:rPr>
      </w:pPr>
    </w:p>
    <w:p w14:paraId="24AFBC63" w14:textId="7BF3E3A0" w:rsidR="00C62C79" w:rsidRDefault="003339C4" w:rsidP="00264F81">
      <w:pPr>
        <w:spacing w:after="0"/>
        <w:jc w:val="both"/>
        <w:rPr>
          <w:rFonts w:cstheme="minorHAnsi"/>
          <w:b/>
          <w:bCs/>
          <w:sz w:val="24"/>
          <w:szCs w:val="24"/>
          <w:u w:val="single"/>
        </w:rPr>
      </w:pPr>
      <w:r>
        <w:rPr>
          <w:rFonts w:cstheme="minorHAnsi"/>
          <w:b/>
          <w:bCs/>
          <w:sz w:val="24"/>
          <w:szCs w:val="24"/>
          <w:u w:val="single"/>
        </w:rPr>
        <w:t>Preclinical</w:t>
      </w:r>
    </w:p>
    <w:p w14:paraId="14E24D7D" w14:textId="77777777" w:rsidR="00264F81" w:rsidRPr="00264F81" w:rsidRDefault="00264F81" w:rsidP="0082102F">
      <w:pPr>
        <w:spacing w:after="0"/>
        <w:jc w:val="both"/>
        <w:rPr>
          <w:rFonts w:cstheme="minorHAnsi"/>
          <w:b/>
          <w:bCs/>
          <w:sz w:val="24"/>
          <w:szCs w:val="24"/>
          <w:u w:val="single"/>
        </w:rPr>
      </w:pPr>
    </w:p>
    <w:p w14:paraId="04DADF09"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 xml:space="preserve">A comprehensive preclinical in-vitro and in-vivo characterization of BETR-001 conducted in collaboration with three leading investigators in this field: Dr. Adam L. Halberstadt (University of California San Diego, USA), Dr. Argel Aguilar-Valles (Carleton University, Canada), and Dr. John D. McCorvy (Medical College of Wisconsin, USA). </w:t>
      </w:r>
    </w:p>
    <w:p w14:paraId="5BAB112B" w14:textId="1ECC8FC8"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lastRenderedPageBreak/>
        <w:t xml:space="preserve">The studies include an in vitro pharmacological profiling of BETR-001 over 30 key neuroreceptors in parallel with its parent compound LSD, as well as in-vivo studies in mouse models, </w:t>
      </w:r>
      <w:r w:rsidRPr="00281852">
        <w:rPr>
          <w:rFonts w:cstheme="minorHAnsi"/>
          <w:sz w:val="24"/>
          <w:szCs w:val="24"/>
        </w:rPr>
        <w:t xml:space="preserve">showing the non-hallucinogenic profile of BETR-001 as well </w:t>
      </w:r>
      <w:r w:rsidR="00281852" w:rsidRPr="0082102F">
        <w:rPr>
          <w:rFonts w:cstheme="minorHAnsi"/>
          <w:sz w:val="24"/>
          <w:szCs w:val="24"/>
        </w:rPr>
        <w:t xml:space="preserve">as </w:t>
      </w:r>
      <w:r w:rsidRPr="00281852">
        <w:rPr>
          <w:rFonts w:cstheme="minorHAnsi"/>
          <w:sz w:val="24"/>
          <w:szCs w:val="24"/>
        </w:rPr>
        <w:t>its effective structural neuroplasticity and anti-depressant profile.</w:t>
      </w:r>
      <w:r w:rsidRPr="00264F81">
        <w:rPr>
          <w:rFonts w:cstheme="minorHAnsi"/>
          <w:sz w:val="24"/>
          <w:szCs w:val="24"/>
        </w:rPr>
        <w:t xml:space="preserve"> Furthermore, the research provides insight into the mechanism for the non-hallucinogenic activity of BETR-001, as well as other key pharmacological differences between BETR-001 and LSD which could potentially translate into significant therapeutic benefits of BETR-001.</w:t>
      </w:r>
    </w:p>
    <w:p w14:paraId="4CBE819A" w14:textId="329BB68F"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At</w:t>
      </w:r>
      <w:r w:rsidR="00264F81">
        <w:rPr>
          <w:rFonts w:cstheme="minorHAnsi"/>
          <w:sz w:val="24"/>
          <w:szCs w:val="24"/>
        </w:rPr>
        <w:t xml:space="preserve"> the</w:t>
      </w:r>
      <w:r w:rsidRPr="00264F81">
        <w:rPr>
          <w:rFonts w:cstheme="minorHAnsi"/>
          <w:sz w:val="24"/>
          <w:szCs w:val="24"/>
        </w:rPr>
        <w:t xml:space="preserve"> end of 2022, the manuscript on the BETR-001 preclinical data was submitted to a high impact peer-reviewed scientific journal for publication </w:t>
      </w:r>
      <w:r w:rsidR="00264F81">
        <w:rPr>
          <w:rFonts w:cstheme="minorHAnsi"/>
          <w:sz w:val="24"/>
          <w:szCs w:val="24"/>
        </w:rPr>
        <w:t xml:space="preserve">and is currently </w:t>
      </w:r>
      <w:r w:rsidRPr="00264F81">
        <w:rPr>
          <w:rFonts w:cstheme="minorHAnsi"/>
          <w:sz w:val="24"/>
          <w:szCs w:val="24"/>
        </w:rPr>
        <w:t>awaiting review outcome.</w:t>
      </w:r>
    </w:p>
    <w:p w14:paraId="437EC8C3" w14:textId="77777777" w:rsidR="00C62C79" w:rsidRPr="00264F81" w:rsidRDefault="00C62C79" w:rsidP="0082102F">
      <w:pPr>
        <w:spacing w:after="0"/>
        <w:jc w:val="both"/>
        <w:rPr>
          <w:rFonts w:cstheme="minorHAnsi"/>
          <w:sz w:val="24"/>
          <w:szCs w:val="24"/>
        </w:rPr>
      </w:pPr>
    </w:p>
    <w:p w14:paraId="71E8B62E" w14:textId="1AB748CB" w:rsidR="00C62C79" w:rsidRDefault="003339C4" w:rsidP="00264F81">
      <w:pPr>
        <w:spacing w:after="0"/>
        <w:jc w:val="both"/>
        <w:rPr>
          <w:rFonts w:cstheme="minorHAnsi"/>
          <w:b/>
          <w:bCs/>
          <w:sz w:val="24"/>
          <w:szCs w:val="24"/>
          <w:u w:val="single"/>
        </w:rPr>
      </w:pPr>
      <w:r>
        <w:rPr>
          <w:rFonts w:cstheme="minorHAnsi"/>
          <w:b/>
          <w:bCs/>
          <w:sz w:val="24"/>
          <w:szCs w:val="24"/>
          <w:u w:val="single"/>
        </w:rPr>
        <w:t>Regulatory</w:t>
      </w:r>
    </w:p>
    <w:p w14:paraId="5518A753" w14:textId="77777777" w:rsidR="00264F81" w:rsidRPr="00264F81" w:rsidRDefault="00264F81" w:rsidP="0082102F">
      <w:pPr>
        <w:spacing w:after="0"/>
        <w:jc w:val="both"/>
        <w:rPr>
          <w:rFonts w:cstheme="minorHAnsi"/>
          <w:b/>
          <w:bCs/>
          <w:sz w:val="24"/>
          <w:szCs w:val="24"/>
          <w:u w:val="single"/>
        </w:rPr>
      </w:pPr>
    </w:p>
    <w:p w14:paraId="07A1FEA5" w14:textId="04705A1C" w:rsidR="00C62C79" w:rsidRPr="00264F81" w:rsidRDefault="00264F81" w:rsidP="0082102F">
      <w:pPr>
        <w:pStyle w:val="ListParagraph"/>
        <w:numPr>
          <w:ilvl w:val="0"/>
          <w:numId w:val="4"/>
        </w:numPr>
        <w:spacing w:after="0" w:line="240" w:lineRule="auto"/>
        <w:contextualSpacing w:val="0"/>
        <w:jc w:val="both"/>
        <w:rPr>
          <w:rFonts w:cstheme="minorHAnsi"/>
          <w:sz w:val="24"/>
          <w:szCs w:val="24"/>
        </w:rPr>
      </w:pPr>
      <w:r>
        <w:rPr>
          <w:rFonts w:cstheme="minorHAnsi"/>
          <w:sz w:val="24"/>
          <w:szCs w:val="24"/>
        </w:rPr>
        <w:t xml:space="preserve">Initiation of </w:t>
      </w:r>
      <w:r w:rsidR="00C62C79" w:rsidRPr="00264F81">
        <w:rPr>
          <w:rFonts w:cstheme="minorHAnsi"/>
          <w:sz w:val="24"/>
          <w:szCs w:val="24"/>
        </w:rPr>
        <w:t>IND-enabling GLP toxicology studies</w:t>
      </w:r>
      <w:r>
        <w:rPr>
          <w:rFonts w:cstheme="minorHAnsi"/>
          <w:sz w:val="24"/>
          <w:szCs w:val="24"/>
        </w:rPr>
        <w:t>.</w:t>
      </w:r>
      <w:r w:rsidR="00C62C79" w:rsidRPr="00264F81">
        <w:rPr>
          <w:rFonts w:cstheme="minorHAnsi"/>
          <w:sz w:val="24"/>
          <w:szCs w:val="24"/>
        </w:rPr>
        <w:t xml:space="preserve">  Studies</w:t>
      </w:r>
      <w:r>
        <w:rPr>
          <w:rFonts w:cstheme="minorHAnsi"/>
          <w:sz w:val="24"/>
          <w:szCs w:val="24"/>
        </w:rPr>
        <w:t xml:space="preserve"> are</w:t>
      </w:r>
      <w:r w:rsidR="00C62C79" w:rsidRPr="00264F81">
        <w:rPr>
          <w:rFonts w:cstheme="minorHAnsi"/>
          <w:sz w:val="24"/>
          <w:szCs w:val="24"/>
        </w:rPr>
        <w:t xml:space="preserve"> ongoing. </w:t>
      </w:r>
    </w:p>
    <w:p w14:paraId="6CB2C433" w14:textId="0468CA14"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 xml:space="preserve">IND-enabling studies </w:t>
      </w:r>
      <w:r w:rsidR="003339C4">
        <w:rPr>
          <w:rFonts w:cstheme="minorHAnsi"/>
          <w:sz w:val="24"/>
          <w:szCs w:val="24"/>
        </w:rPr>
        <w:t xml:space="preserve">are </w:t>
      </w:r>
      <w:r w:rsidRPr="00264F81">
        <w:rPr>
          <w:rFonts w:cstheme="minorHAnsi"/>
          <w:sz w:val="24"/>
          <w:szCs w:val="24"/>
        </w:rPr>
        <w:t xml:space="preserve">based on guidance from the BETR-001 pre-IND FDA meeting held </w:t>
      </w:r>
      <w:r w:rsidR="00372AB7" w:rsidRPr="00264F81">
        <w:rPr>
          <w:rFonts w:cstheme="minorHAnsi"/>
          <w:sz w:val="24"/>
          <w:szCs w:val="24"/>
        </w:rPr>
        <w:t>in</w:t>
      </w:r>
      <w:r w:rsidRPr="00264F81">
        <w:rPr>
          <w:rFonts w:cstheme="minorHAnsi"/>
          <w:sz w:val="24"/>
          <w:szCs w:val="24"/>
        </w:rPr>
        <w:t xml:space="preserve"> 2021.</w:t>
      </w:r>
    </w:p>
    <w:p w14:paraId="211DC493" w14:textId="77777777" w:rsidR="00C62C79" w:rsidRPr="00264F81" w:rsidRDefault="00C62C79" w:rsidP="0082102F">
      <w:pPr>
        <w:spacing w:after="0"/>
        <w:jc w:val="both"/>
        <w:rPr>
          <w:rFonts w:cstheme="minorHAnsi"/>
          <w:sz w:val="24"/>
          <w:szCs w:val="24"/>
        </w:rPr>
      </w:pPr>
    </w:p>
    <w:p w14:paraId="0E0B128C" w14:textId="431D1AD0" w:rsidR="00C62C79" w:rsidRDefault="003339C4" w:rsidP="00264F81">
      <w:pPr>
        <w:spacing w:after="0"/>
        <w:jc w:val="both"/>
        <w:rPr>
          <w:rFonts w:cstheme="minorHAnsi"/>
          <w:b/>
          <w:bCs/>
          <w:sz w:val="24"/>
          <w:szCs w:val="24"/>
          <w:u w:val="single"/>
        </w:rPr>
      </w:pPr>
      <w:r>
        <w:rPr>
          <w:rFonts w:cstheme="minorHAnsi"/>
          <w:b/>
          <w:bCs/>
          <w:sz w:val="24"/>
          <w:szCs w:val="24"/>
          <w:u w:val="single"/>
        </w:rPr>
        <w:t>Intellectual Property</w:t>
      </w:r>
    </w:p>
    <w:p w14:paraId="2B661D5E" w14:textId="77777777" w:rsidR="00264F81" w:rsidRPr="00264F81" w:rsidRDefault="00264F81" w:rsidP="0082102F">
      <w:pPr>
        <w:spacing w:after="0"/>
        <w:jc w:val="both"/>
        <w:rPr>
          <w:rFonts w:cstheme="minorHAnsi"/>
          <w:b/>
          <w:bCs/>
          <w:sz w:val="24"/>
          <w:szCs w:val="24"/>
          <w:u w:val="single"/>
        </w:rPr>
      </w:pPr>
    </w:p>
    <w:p w14:paraId="59D341DA"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 xml:space="preserve">Filing of </w:t>
      </w:r>
      <w:r w:rsidRPr="00264F81">
        <w:rPr>
          <w:rFonts w:cstheme="minorHAnsi"/>
          <w:sz w:val="24"/>
          <w:szCs w:val="24"/>
          <w:lang w:val="en-GB"/>
        </w:rPr>
        <w:t xml:space="preserve">a PCT patent application along with a U.S. application for </w:t>
      </w:r>
      <w:r w:rsidRPr="00264F81">
        <w:rPr>
          <w:rFonts w:cstheme="minorHAnsi"/>
          <w:sz w:val="24"/>
          <w:szCs w:val="24"/>
        </w:rPr>
        <w:t xml:space="preserve">LSD </w:t>
      </w:r>
      <w:r w:rsidRPr="00264F81">
        <w:rPr>
          <w:rFonts w:cstheme="minorHAnsi"/>
          <w:sz w:val="24"/>
          <w:szCs w:val="24"/>
          <w:lang w:val="en-GB"/>
        </w:rPr>
        <w:t xml:space="preserve">derivatives, including 2-bromo-LSD. The applications cover compositions of these derivatives; their synthesis without involving controlled substances; and their use in the treatment of a </w:t>
      </w:r>
      <w:r w:rsidRPr="00264F81">
        <w:rPr>
          <w:rFonts w:cstheme="minorHAnsi"/>
          <w:sz w:val="24"/>
          <w:szCs w:val="24"/>
        </w:rPr>
        <w:t>range of neuropsychiatric and neurological conditions, including depression, anxiety, PTSD, and neuropathic</w:t>
      </w:r>
      <w:r w:rsidRPr="00264F81">
        <w:rPr>
          <w:rFonts w:cstheme="minorHAnsi"/>
          <w:sz w:val="24"/>
          <w:szCs w:val="24"/>
          <w:lang w:val="en-GB"/>
        </w:rPr>
        <w:t xml:space="preserve"> pain.</w:t>
      </w:r>
    </w:p>
    <w:p w14:paraId="18921C7E" w14:textId="77777777" w:rsidR="00C62C79" w:rsidRPr="00264F81" w:rsidRDefault="00C62C79" w:rsidP="0082102F">
      <w:pPr>
        <w:spacing w:after="0"/>
        <w:jc w:val="both"/>
        <w:rPr>
          <w:rFonts w:cstheme="minorHAnsi"/>
          <w:sz w:val="24"/>
          <w:szCs w:val="24"/>
        </w:rPr>
      </w:pPr>
    </w:p>
    <w:p w14:paraId="385BCE83" w14:textId="4E9A6438" w:rsidR="00C62C79" w:rsidRDefault="003339C4" w:rsidP="00264F81">
      <w:pPr>
        <w:spacing w:after="0"/>
        <w:jc w:val="both"/>
        <w:rPr>
          <w:rFonts w:cstheme="minorHAnsi"/>
          <w:b/>
          <w:bCs/>
          <w:sz w:val="24"/>
          <w:szCs w:val="24"/>
          <w:u w:val="single"/>
        </w:rPr>
      </w:pPr>
      <w:r>
        <w:rPr>
          <w:rFonts w:cstheme="minorHAnsi"/>
          <w:b/>
          <w:bCs/>
          <w:sz w:val="24"/>
          <w:szCs w:val="24"/>
          <w:u w:val="single"/>
        </w:rPr>
        <w:t>Scientific Publications</w:t>
      </w:r>
    </w:p>
    <w:p w14:paraId="53690981" w14:textId="77777777" w:rsidR="00264F81" w:rsidRPr="00264F81" w:rsidRDefault="00264F81" w:rsidP="0082102F">
      <w:pPr>
        <w:spacing w:after="0"/>
        <w:jc w:val="both"/>
        <w:rPr>
          <w:rFonts w:cstheme="minorHAnsi"/>
          <w:b/>
          <w:bCs/>
          <w:sz w:val="24"/>
          <w:szCs w:val="24"/>
          <w:u w:val="single"/>
        </w:rPr>
      </w:pPr>
    </w:p>
    <w:p w14:paraId="350E4F08" w14:textId="7376FDF7" w:rsidR="00C62C79" w:rsidRDefault="00C62C79" w:rsidP="00264F81">
      <w:pPr>
        <w:spacing w:after="0" w:line="240" w:lineRule="auto"/>
        <w:jc w:val="both"/>
        <w:rPr>
          <w:rFonts w:cstheme="minorHAnsi"/>
          <w:sz w:val="24"/>
          <w:szCs w:val="24"/>
        </w:rPr>
      </w:pPr>
      <w:r w:rsidRPr="0082102F">
        <w:rPr>
          <w:rFonts w:cstheme="minorHAnsi"/>
          <w:sz w:val="24"/>
          <w:szCs w:val="24"/>
        </w:rPr>
        <w:t>Scientific presentations on BETR-001 preclinical data</w:t>
      </w:r>
      <w:r w:rsidR="003339C4">
        <w:rPr>
          <w:rFonts w:cstheme="minorHAnsi"/>
          <w:sz w:val="24"/>
          <w:szCs w:val="24"/>
        </w:rPr>
        <w:t xml:space="preserve"> were</w:t>
      </w:r>
      <w:r w:rsidRPr="0082102F">
        <w:rPr>
          <w:rFonts w:cstheme="minorHAnsi"/>
          <w:sz w:val="24"/>
          <w:szCs w:val="24"/>
        </w:rPr>
        <w:t xml:space="preserve"> made at the following conferences:</w:t>
      </w:r>
    </w:p>
    <w:p w14:paraId="6B9B2D38" w14:textId="77777777" w:rsidR="00264F81" w:rsidRPr="0082102F" w:rsidRDefault="00264F81" w:rsidP="0082102F">
      <w:pPr>
        <w:spacing w:after="0" w:line="240" w:lineRule="auto"/>
        <w:jc w:val="both"/>
        <w:rPr>
          <w:rFonts w:cstheme="minorHAnsi"/>
          <w:sz w:val="24"/>
          <w:szCs w:val="24"/>
        </w:rPr>
      </w:pPr>
    </w:p>
    <w:p w14:paraId="00FABEC6"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Canadian Association for Neuroscience (CAN) / May 12-15, 2022 / Toronto, Canada.</w:t>
      </w:r>
    </w:p>
    <w:p w14:paraId="2E7575BE"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lang w:val="en-GB"/>
        </w:rPr>
        <w:t>Federation of European Neuroscience Societies (</w:t>
      </w:r>
      <w:r w:rsidRPr="00264F81">
        <w:rPr>
          <w:rFonts w:cstheme="minorHAnsi"/>
          <w:sz w:val="24"/>
          <w:szCs w:val="24"/>
        </w:rPr>
        <w:t xml:space="preserve">FENS) / July 9-13, 2022 / Paris, France. </w:t>
      </w:r>
    </w:p>
    <w:p w14:paraId="6B32BC42"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lang w:val="en-GB"/>
        </w:rPr>
        <w:t>61</w:t>
      </w:r>
      <w:r w:rsidRPr="00264F81">
        <w:rPr>
          <w:rFonts w:cstheme="minorHAnsi"/>
          <w:sz w:val="24"/>
          <w:szCs w:val="24"/>
          <w:vertAlign w:val="superscript"/>
          <w:lang w:val="en-GB"/>
        </w:rPr>
        <w:t>st</w:t>
      </w:r>
      <w:r w:rsidRPr="00264F81">
        <w:rPr>
          <w:rFonts w:cstheme="minorHAnsi"/>
          <w:sz w:val="24"/>
          <w:szCs w:val="24"/>
          <w:lang w:val="en-GB"/>
        </w:rPr>
        <w:t xml:space="preserve"> Annual Meeting of the American College of Neuropsychopharmacology (</w:t>
      </w:r>
      <w:r w:rsidRPr="00264F81">
        <w:rPr>
          <w:rFonts w:cstheme="minorHAnsi"/>
          <w:sz w:val="24"/>
          <w:szCs w:val="24"/>
        </w:rPr>
        <w:t>ACNP) / December 4-7, 2022 / Phoenix, Arizona.</w:t>
      </w:r>
    </w:p>
    <w:p w14:paraId="146D2B33" w14:textId="77777777" w:rsidR="00C62C79" w:rsidRPr="00264F81" w:rsidRDefault="00C62C79" w:rsidP="0082102F">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 xml:space="preserve">Abstract submitted and accepted for presentation at the Annual Conference of Society of Biological Psychiatry (SOBP) / April 27-29, 2023 / San Diego, California. </w:t>
      </w:r>
    </w:p>
    <w:p w14:paraId="058B396E" w14:textId="77777777" w:rsidR="00B261A1" w:rsidRPr="00264F81" w:rsidRDefault="00B261A1" w:rsidP="00264F81">
      <w:pPr>
        <w:spacing w:after="0" w:line="247" w:lineRule="auto"/>
        <w:jc w:val="both"/>
        <w:rPr>
          <w:rFonts w:eastAsia="Times New Roman" w:cstheme="minorHAnsi"/>
          <w:sz w:val="24"/>
          <w:szCs w:val="24"/>
          <w:lang w:eastAsia="en-GB"/>
        </w:rPr>
      </w:pPr>
    </w:p>
    <w:p w14:paraId="1CE95616" w14:textId="1A02DC54" w:rsidR="005E0878" w:rsidRDefault="003339C4" w:rsidP="00264F81">
      <w:pPr>
        <w:spacing w:after="0"/>
        <w:jc w:val="both"/>
        <w:rPr>
          <w:rFonts w:cstheme="minorHAnsi"/>
          <w:b/>
          <w:bCs/>
          <w:sz w:val="24"/>
          <w:szCs w:val="24"/>
          <w:u w:val="single"/>
        </w:rPr>
      </w:pPr>
      <w:r>
        <w:rPr>
          <w:rFonts w:cstheme="minorHAnsi"/>
          <w:b/>
          <w:bCs/>
          <w:sz w:val="24"/>
          <w:szCs w:val="24"/>
          <w:u w:val="single"/>
        </w:rPr>
        <w:t>MedMelior</w:t>
      </w:r>
    </w:p>
    <w:p w14:paraId="52A7849F" w14:textId="2E68E616" w:rsidR="00264F81" w:rsidRDefault="00264F81" w:rsidP="00264F81">
      <w:pPr>
        <w:spacing w:after="0"/>
        <w:jc w:val="both"/>
        <w:rPr>
          <w:rFonts w:cstheme="minorHAnsi"/>
          <w:b/>
          <w:bCs/>
          <w:sz w:val="24"/>
          <w:szCs w:val="24"/>
          <w:u w:val="single"/>
        </w:rPr>
      </w:pPr>
    </w:p>
    <w:p w14:paraId="2800D19C" w14:textId="3ED722A0" w:rsidR="003339C4" w:rsidRPr="00264F81" w:rsidRDefault="003339C4" w:rsidP="003339C4">
      <w:pPr>
        <w:pStyle w:val="ListParagraph"/>
        <w:numPr>
          <w:ilvl w:val="0"/>
          <w:numId w:val="4"/>
        </w:numPr>
        <w:spacing w:after="0" w:line="240" w:lineRule="auto"/>
        <w:contextualSpacing w:val="0"/>
        <w:jc w:val="both"/>
        <w:rPr>
          <w:rFonts w:cstheme="minorHAnsi"/>
          <w:sz w:val="24"/>
          <w:szCs w:val="24"/>
        </w:rPr>
      </w:pPr>
      <w:proofErr w:type="spellStart"/>
      <w:r w:rsidRPr="003339C4">
        <w:rPr>
          <w:rFonts w:cstheme="minorHAnsi"/>
          <w:sz w:val="24"/>
          <w:szCs w:val="24"/>
        </w:rPr>
        <w:t>MedMelior’s</w:t>
      </w:r>
      <w:proofErr w:type="spellEnd"/>
      <w:r w:rsidRPr="003339C4">
        <w:rPr>
          <w:rFonts w:cstheme="minorHAnsi"/>
          <w:sz w:val="24"/>
          <w:szCs w:val="24"/>
        </w:rPr>
        <w:t xml:space="preserve"> interferon alpha 2b (“IFNa2b”) provisional patent (manufacturing, cell bank, formulation, and use) was entered into national filing phase in different countries</w:t>
      </w:r>
      <w:r w:rsidRPr="00264F81">
        <w:rPr>
          <w:rFonts w:cstheme="minorHAnsi"/>
          <w:sz w:val="24"/>
          <w:szCs w:val="24"/>
        </w:rPr>
        <w:t>.</w:t>
      </w:r>
    </w:p>
    <w:p w14:paraId="427614A1" w14:textId="6084E5CB" w:rsidR="003339C4" w:rsidRPr="00264F81" w:rsidRDefault="003339C4" w:rsidP="003339C4">
      <w:pPr>
        <w:pStyle w:val="ListParagraph"/>
        <w:numPr>
          <w:ilvl w:val="0"/>
          <w:numId w:val="4"/>
        </w:numPr>
        <w:spacing w:after="0" w:line="240" w:lineRule="auto"/>
        <w:contextualSpacing w:val="0"/>
        <w:jc w:val="both"/>
        <w:rPr>
          <w:rFonts w:cstheme="minorHAnsi"/>
          <w:sz w:val="24"/>
          <w:szCs w:val="24"/>
        </w:rPr>
      </w:pPr>
      <w:r w:rsidRPr="00264F81">
        <w:rPr>
          <w:rFonts w:eastAsia="Times New Roman" w:cstheme="minorHAnsi"/>
          <w:sz w:val="24"/>
          <w:szCs w:val="24"/>
          <w:lang w:eastAsia="en-GB"/>
        </w:rPr>
        <w:t xml:space="preserve">A Phase 1 trial in healthy subjects was completed with MM-003 (IFNa2b in </w:t>
      </w:r>
      <w:proofErr w:type="spellStart"/>
      <w:r w:rsidRPr="00264F81">
        <w:rPr>
          <w:rFonts w:eastAsia="Times New Roman" w:cstheme="minorHAnsi"/>
          <w:sz w:val="24"/>
          <w:szCs w:val="24"/>
          <w:lang w:eastAsia="en-GB"/>
        </w:rPr>
        <w:t>MedMelior’s</w:t>
      </w:r>
      <w:proofErr w:type="spellEnd"/>
      <w:r w:rsidRPr="00264F81">
        <w:rPr>
          <w:rFonts w:eastAsia="Times New Roman" w:cstheme="minorHAnsi"/>
          <w:sz w:val="24"/>
          <w:szCs w:val="24"/>
          <w:lang w:eastAsia="en-GB"/>
        </w:rPr>
        <w:t xml:space="preserve"> proprietary inhalation formulation). Trial was an independent investigator study </w:t>
      </w:r>
      <w:r w:rsidRPr="00264F81">
        <w:rPr>
          <w:rFonts w:eastAsia="Times New Roman" w:cstheme="minorHAnsi"/>
          <w:sz w:val="24"/>
          <w:szCs w:val="24"/>
          <w:lang w:eastAsia="en-GB"/>
        </w:rPr>
        <w:lastRenderedPageBreak/>
        <w:t>conducted in Chile by the Pontificia Universidad Católica de Chile. Data showed inhaled MM-003 was safe and well tolerated</w:t>
      </w:r>
      <w:r w:rsidRPr="00264F81">
        <w:rPr>
          <w:rFonts w:cstheme="minorHAnsi"/>
          <w:sz w:val="24"/>
          <w:szCs w:val="24"/>
        </w:rPr>
        <w:t xml:space="preserve">. </w:t>
      </w:r>
    </w:p>
    <w:p w14:paraId="47024A5A" w14:textId="6B414D27" w:rsidR="003339C4" w:rsidRDefault="003339C4" w:rsidP="003339C4">
      <w:pPr>
        <w:pStyle w:val="ListParagraph"/>
        <w:numPr>
          <w:ilvl w:val="0"/>
          <w:numId w:val="4"/>
        </w:numPr>
        <w:spacing w:after="0" w:line="240" w:lineRule="auto"/>
        <w:contextualSpacing w:val="0"/>
        <w:jc w:val="both"/>
        <w:rPr>
          <w:rFonts w:cstheme="minorHAnsi"/>
          <w:sz w:val="24"/>
          <w:szCs w:val="24"/>
        </w:rPr>
      </w:pPr>
      <w:r w:rsidRPr="00264F81">
        <w:rPr>
          <w:rFonts w:eastAsia="Times New Roman" w:cstheme="minorHAnsi"/>
          <w:sz w:val="24"/>
          <w:szCs w:val="24"/>
          <w:lang w:eastAsia="en-GB"/>
        </w:rPr>
        <w:t>A Phase 2 trial of treatment with MM-003</w:t>
      </w:r>
      <w:r>
        <w:rPr>
          <w:rFonts w:eastAsia="Times New Roman" w:cstheme="minorHAnsi"/>
          <w:sz w:val="24"/>
          <w:szCs w:val="24"/>
          <w:lang w:eastAsia="en-GB"/>
        </w:rPr>
        <w:t xml:space="preserve">, with </w:t>
      </w:r>
      <w:r w:rsidRPr="00264F81">
        <w:rPr>
          <w:rFonts w:eastAsia="Times New Roman" w:cstheme="minorHAnsi"/>
          <w:sz w:val="24"/>
          <w:szCs w:val="24"/>
          <w:lang w:eastAsia="en-GB"/>
        </w:rPr>
        <w:t>twice daily inhalation</w:t>
      </w:r>
      <w:r>
        <w:rPr>
          <w:rFonts w:eastAsia="Times New Roman" w:cstheme="minorHAnsi"/>
          <w:sz w:val="24"/>
          <w:szCs w:val="24"/>
          <w:lang w:eastAsia="en-GB"/>
        </w:rPr>
        <w:t>,</w:t>
      </w:r>
      <w:r w:rsidRPr="00264F81">
        <w:rPr>
          <w:rFonts w:eastAsia="Times New Roman" w:cstheme="minorHAnsi"/>
          <w:sz w:val="24"/>
          <w:szCs w:val="24"/>
          <w:lang w:eastAsia="en-GB"/>
        </w:rPr>
        <w:t xml:space="preserve"> in early stage COVID-19 patients was conducted in Chile. T</w:t>
      </w:r>
      <w:r>
        <w:rPr>
          <w:rFonts w:eastAsia="Times New Roman" w:cstheme="minorHAnsi"/>
          <w:sz w:val="24"/>
          <w:szCs w:val="24"/>
          <w:lang w:eastAsia="en-GB"/>
        </w:rPr>
        <w:t>he t</w:t>
      </w:r>
      <w:r w:rsidRPr="00264F81">
        <w:rPr>
          <w:rFonts w:eastAsia="Times New Roman" w:cstheme="minorHAnsi"/>
          <w:sz w:val="24"/>
          <w:szCs w:val="24"/>
          <w:lang w:eastAsia="en-GB"/>
        </w:rPr>
        <w:t xml:space="preserve">rial was an independent investigator study conducted in Chile by the Pontificia Universidad Católica de Chile. </w:t>
      </w:r>
      <w:r>
        <w:rPr>
          <w:rFonts w:eastAsia="Times New Roman" w:cstheme="minorHAnsi"/>
          <w:sz w:val="24"/>
          <w:szCs w:val="24"/>
          <w:lang w:eastAsia="en-GB"/>
        </w:rPr>
        <w:t xml:space="preserve"> </w:t>
      </w:r>
      <w:r w:rsidRPr="00264F81">
        <w:rPr>
          <w:rFonts w:eastAsia="Times New Roman" w:cstheme="minorHAnsi"/>
          <w:sz w:val="24"/>
          <w:szCs w:val="24"/>
          <w:lang w:eastAsia="en-GB"/>
        </w:rPr>
        <w:t>Patient treatment</w:t>
      </w:r>
      <w:r>
        <w:rPr>
          <w:rFonts w:eastAsia="Times New Roman" w:cstheme="minorHAnsi"/>
          <w:sz w:val="24"/>
          <w:szCs w:val="24"/>
          <w:lang w:eastAsia="en-GB"/>
        </w:rPr>
        <w:t>s were</w:t>
      </w:r>
      <w:r w:rsidRPr="00264F81">
        <w:rPr>
          <w:rFonts w:eastAsia="Times New Roman" w:cstheme="minorHAnsi"/>
          <w:sz w:val="24"/>
          <w:szCs w:val="24"/>
          <w:lang w:eastAsia="en-GB"/>
        </w:rPr>
        <w:t xml:space="preserve"> completed</w:t>
      </w:r>
      <w:r>
        <w:rPr>
          <w:rFonts w:eastAsia="Times New Roman" w:cstheme="minorHAnsi"/>
          <w:sz w:val="24"/>
          <w:szCs w:val="24"/>
          <w:lang w:eastAsia="en-GB"/>
        </w:rPr>
        <w:t xml:space="preserve"> and d</w:t>
      </w:r>
      <w:r w:rsidRPr="00264F81">
        <w:rPr>
          <w:rFonts w:eastAsia="Times New Roman" w:cstheme="minorHAnsi"/>
          <w:sz w:val="24"/>
          <w:szCs w:val="24"/>
          <w:lang w:eastAsia="en-GB"/>
        </w:rPr>
        <w:t xml:space="preserve">ata analysis </w:t>
      </w:r>
      <w:r>
        <w:rPr>
          <w:rFonts w:eastAsia="Times New Roman" w:cstheme="minorHAnsi"/>
          <w:sz w:val="24"/>
          <w:szCs w:val="24"/>
          <w:lang w:eastAsia="en-GB"/>
        </w:rPr>
        <w:t xml:space="preserve">is </w:t>
      </w:r>
      <w:r w:rsidRPr="00264F81">
        <w:rPr>
          <w:rFonts w:eastAsia="Times New Roman" w:cstheme="minorHAnsi"/>
          <w:sz w:val="24"/>
          <w:szCs w:val="24"/>
          <w:lang w:eastAsia="en-GB"/>
        </w:rPr>
        <w:t>ongoing</w:t>
      </w:r>
      <w:r w:rsidRPr="00264F81">
        <w:rPr>
          <w:rFonts w:cstheme="minorHAnsi"/>
          <w:sz w:val="24"/>
          <w:szCs w:val="24"/>
        </w:rPr>
        <w:t>.</w:t>
      </w:r>
    </w:p>
    <w:p w14:paraId="4339BF76" w14:textId="64761DD2" w:rsidR="003339C4" w:rsidRPr="00264F81" w:rsidRDefault="003339C4" w:rsidP="003339C4">
      <w:pPr>
        <w:pStyle w:val="ListParagraph"/>
        <w:numPr>
          <w:ilvl w:val="0"/>
          <w:numId w:val="4"/>
        </w:numPr>
        <w:spacing w:after="0" w:line="240" w:lineRule="auto"/>
        <w:contextualSpacing w:val="0"/>
        <w:jc w:val="both"/>
        <w:rPr>
          <w:rFonts w:cstheme="minorHAnsi"/>
          <w:sz w:val="24"/>
          <w:szCs w:val="24"/>
        </w:rPr>
      </w:pPr>
      <w:r w:rsidRPr="00264F81">
        <w:rPr>
          <w:rFonts w:cstheme="minorHAnsi"/>
          <w:sz w:val="24"/>
          <w:szCs w:val="24"/>
        </w:rPr>
        <w:t>MedMelior continues to pursue strategic options for funding and partnership to develop its MM-001 and MM-003</w:t>
      </w:r>
      <w:r>
        <w:rPr>
          <w:rFonts w:cstheme="minorHAnsi"/>
          <w:sz w:val="24"/>
          <w:szCs w:val="24"/>
        </w:rPr>
        <w:t xml:space="preserve"> programs.</w:t>
      </w:r>
    </w:p>
    <w:p w14:paraId="451EE86C" w14:textId="74FE2AEB" w:rsidR="00DB59DE" w:rsidRPr="00264F81" w:rsidRDefault="00DB59DE" w:rsidP="0082102F">
      <w:pPr>
        <w:pStyle w:val="ListParagraph"/>
        <w:rPr>
          <w:lang w:eastAsia="en-GB"/>
        </w:rPr>
      </w:pPr>
    </w:p>
    <w:p w14:paraId="6D859EBC" w14:textId="0FF27339" w:rsidR="002D37B3" w:rsidRPr="00264F81" w:rsidRDefault="002D37B3" w:rsidP="00264F81">
      <w:pPr>
        <w:spacing w:after="0" w:line="240" w:lineRule="auto"/>
        <w:jc w:val="both"/>
        <w:rPr>
          <w:rFonts w:cstheme="minorHAnsi"/>
          <w:b/>
          <w:bCs/>
          <w:sz w:val="24"/>
          <w:szCs w:val="24"/>
        </w:rPr>
      </w:pPr>
      <w:bookmarkStart w:id="0" w:name="_Hlk125546256"/>
      <w:r w:rsidRPr="00264F81">
        <w:rPr>
          <w:rFonts w:cstheme="minorHAnsi"/>
          <w:b/>
          <w:bCs/>
          <w:sz w:val="24"/>
          <w:szCs w:val="24"/>
        </w:rPr>
        <w:t xml:space="preserve">About </w:t>
      </w:r>
      <w:proofErr w:type="spellStart"/>
      <w:r w:rsidRPr="00264F81">
        <w:rPr>
          <w:rFonts w:cstheme="minorHAnsi"/>
          <w:b/>
          <w:bCs/>
          <w:sz w:val="24"/>
          <w:szCs w:val="24"/>
        </w:rPr>
        <w:t>BetterLife</w:t>
      </w:r>
      <w:proofErr w:type="spellEnd"/>
      <w:r w:rsidRPr="00264F81">
        <w:rPr>
          <w:rFonts w:cstheme="minorHAnsi"/>
          <w:b/>
          <w:bCs/>
          <w:sz w:val="24"/>
          <w:szCs w:val="24"/>
        </w:rPr>
        <w:t xml:space="preserve"> Pharma </w:t>
      </w:r>
    </w:p>
    <w:p w14:paraId="144DE21C" w14:textId="77777777" w:rsidR="00CC29D2" w:rsidRPr="00264F81" w:rsidRDefault="00CC29D2" w:rsidP="00264F81">
      <w:pPr>
        <w:shd w:val="clear" w:color="auto" w:fill="FFFFFF"/>
        <w:spacing w:after="0" w:line="240" w:lineRule="auto"/>
        <w:jc w:val="both"/>
        <w:rPr>
          <w:rFonts w:eastAsia="Times New Roman" w:cstheme="minorHAnsi"/>
          <w:sz w:val="24"/>
          <w:szCs w:val="24"/>
          <w:lang w:eastAsia="en-GB"/>
        </w:rPr>
      </w:pPr>
      <w:bookmarkStart w:id="1" w:name="_Hlk61966932"/>
      <w:bookmarkEnd w:id="0"/>
    </w:p>
    <w:p w14:paraId="351AF9D1" w14:textId="3E1373AD" w:rsidR="0078624B" w:rsidRPr="00264F81" w:rsidRDefault="0078624B" w:rsidP="00264F81">
      <w:pPr>
        <w:shd w:val="clear" w:color="auto" w:fill="FFFFFF"/>
        <w:spacing w:after="0" w:line="240" w:lineRule="auto"/>
        <w:jc w:val="both"/>
        <w:rPr>
          <w:rFonts w:eastAsia="Times New Roman" w:cstheme="minorHAnsi"/>
          <w:sz w:val="24"/>
          <w:szCs w:val="24"/>
          <w:lang w:eastAsia="en-GB"/>
        </w:rPr>
      </w:pPr>
      <w:r w:rsidRPr="00264F81">
        <w:rPr>
          <w:rFonts w:eastAsia="Times New Roman" w:cstheme="minorHAnsi"/>
          <w:sz w:val="24"/>
          <w:szCs w:val="24"/>
          <w:lang w:eastAsia="en-GB"/>
        </w:rPr>
        <w:t>BetterLife Pharma Inc. is an emerging biotechnology company primarily focused on developing and commercializing two compounds, BETR-001 and BETR-002, to treat neuro-psychiatric and neurological disorders.</w:t>
      </w:r>
    </w:p>
    <w:p w14:paraId="0B498872" w14:textId="77777777" w:rsidR="00CC29D2" w:rsidRPr="00264F81" w:rsidRDefault="00CC29D2" w:rsidP="00264F81">
      <w:pPr>
        <w:shd w:val="clear" w:color="auto" w:fill="FFFFFF"/>
        <w:spacing w:after="0" w:line="240" w:lineRule="auto"/>
        <w:jc w:val="both"/>
        <w:rPr>
          <w:rFonts w:eastAsia="Times New Roman" w:cstheme="minorHAnsi"/>
          <w:sz w:val="24"/>
          <w:szCs w:val="24"/>
          <w:lang w:eastAsia="en-GB"/>
        </w:rPr>
      </w:pPr>
    </w:p>
    <w:p w14:paraId="66EEA45C" w14:textId="06297471" w:rsidR="0078624B" w:rsidRPr="00264F81" w:rsidRDefault="0078624B" w:rsidP="00264F81">
      <w:pPr>
        <w:shd w:val="clear" w:color="auto" w:fill="FFFFFF"/>
        <w:spacing w:after="0" w:line="240" w:lineRule="auto"/>
        <w:jc w:val="both"/>
        <w:rPr>
          <w:rFonts w:eastAsia="Times New Roman" w:cstheme="minorHAnsi"/>
          <w:sz w:val="24"/>
          <w:szCs w:val="24"/>
          <w:lang w:eastAsia="en-GB"/>
        </w:rPr>
      </w:pPr>
      <w:r w:rsidRPr="00264F81">
        <w:rPr>
          <w:rFonts w:eastAsia="Times New Roman" w:cstheme="minorHAnsi"/>
          <w:sz w:val="24"/>
          <w:szCs w:val="24"/>
          <w:lang w:eastAsia="en-GB"/>
        </w:rPr>
        <w:t xml:space="preserve">BETR-001, which is in preclinical and IND-enabling studies, is a non-hallucinogenic and non-controlled LSD derivative in development and it is unique in that it is unregulated and therefore can be self-administered. BetterLife’s synthesis patent for BETR-001 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264F81" w:rsidRDefault="00CC29D2" w:rsidP="00264F81">
      <w:pPr>
        <w:shd w:val="clear" w:color="auto" w:fill="FFFFFF"/>
        <w:spacing w:after="0" w:line="240" w:lineRule="auto"/>
        <w:jc w:val="both"/>
        <w:rPr>
          <w:rFonts w:eastAsia="Times New Roman" w:cstheme="minorHAnsi"/>
          <w:sz w:val="24"/>
          <w:szCs w:val="24"/>
          <w:lang w:eastAsia="en-GB"/>
        </w:rPr>
      </w:pPr>
    </w:p>
    <w:p w14:paraId="6C244AAA" w14:textId="6DB0B280" w:rsidR="0078624B" w:rsidRPr="00264F81" w:rsidRDefault="0078624B" w:rsidP="00264F81">
      <w:pPr>
        <w:shd w:val="clear" w:color="auto" w:fill="FFFFFF"/>
        <w:spacing w:after="0" w:line="240" w:lineRule="auto"/>
        <w:jc w:val="both"/>
        <w:rPr>
          <w:rFonts w:eastAsia="Times New Roman" w:cstheme="minorHAnsi"/>
          <w:sz w:val="24"/>
          <w:szCs w:val="24"/>
          <w:lang w:eastAsia="en-GB"/>
        </w:rPr>
      </w:pPr>
      <w:r w:rsidRPr="00264F81">
        <w:rPr>
          <w:rFonts w:eastAsia="Times New Roman" w:cstheme="minorHAnsi"/>
          <w:sz w:val="24"/>
          <w:szCs w:val="24"/>
          <w:lang w:eastAsia="en-GB"/>
        </w:rPr>
        <w:t xml:space="preserve">BETR-002, which is in preclinical and IND-enabling studies, is based on honokiol, the active anxiolytic ingredient of magnolia bark. BetterLife’s pending method of use and formulations patent covers treatment of anxiety related disorders including benzodiazepine dependency. </w:t>
      </w:r>
    </w:p>
    <w:p w14:paraId="6CCC304B" w14:textId="77777777" w:rsidR="00CC29D2" w:rsidRPr="00264F81" w:rsidRDefault="00CC29D2" w:rsidP="00264F81">
      <w:pPr>
        <w:shd w:val="clear" w:color="auto" w:fill="FFFFFF"/>
        <w:spacing w:after="0" w:line="240" w:lineRule="auto"/>
        <w:jc w:val="both"/>
        <w:rPr>
          <w:rFonts w:eastAsia="Times New Roman" w:cstheme="minorHAnsi"/>
          <w:sz w:val="24"/>
          <w:szCs w:val="24"/>
          <w:lang w:eastAsia="en-GB"/>
        </w:rPr>
      </w:pPr>
    </w:p>
    <w:p w14:paraId="47515584" w14:textId="02A01BDF" w:rsidR="0078624B" w:rsidRPr="00264F81" w:rsidRDefault="0078624B" w:rsidP="00264F81">
      <w:pPr>
        <w:shd w:val="clear" w:color="auto" w:fill="FFFFFF"/>
        <w:spacing w:after="0" w:line="240" w:lineRule="auto"/>
        <w:jc w:val="both"/>
        <w:rPr>
          <w:rFonts w:eastAsia="Times New Roman" w:cstheme="minorHAnsi"/>
          <w:sz w:val="24"/>
          <w:szCs w:val="24"/>
          <w:lang w:eastAsia="en-GB"/>
        </w:rPr>
      </w:pPr>
      <w:r w:rsidRPr="00264F81">
        <w:rPr>
          <w:rFonts w:eastAsia="Times New Roman" w:cstheme="minorHAnsi"/>
          <w:sz w:val="24"/>
          <w:szCs w:val="24"/>
          <w:lang w:eastAsia="en-GB"/>
        </w:rPr>
        <w:t>BetterLife also owns a drug candidate for the treatment of viral infections such as COVID-19 and is in the process of seeking strategic alternatives for further development.</w:t>
      </w:r>
    </w:p>
    <w:p w14:paraId="5359FE7F" w14:textId="77777777" w:rsidR="00CC29D2" w:rsidRPr="00264F81" w:rsidRDefault="00CC29D2" w:rsidP="00264F81">
      <w:pPr>
        <w:shd w:val="clear" w:color="auto" w:fill="FFFFFF"/>
        <w:spacing w:after="0" w:line="240" w:lineRule="auto"/>
        <w:jc w:val="both"/>
        <w:rPr>
          <w:rFonts w:eastAsia="Times New Roman" w:cstheme="minorHAnsi"/>
          <w:sz w:val="24"/>
          <w:szCs w:val="24"/>
          <w:lang w:eastAsia="en-GB"/>
        </w:rPr>
      </w:pPr>
    </w:p>
    <w:p w14:paraId="164A893D" w14:textId="315F22DE" w:rsidR="0078624B" w:rsidRPr="00264F81" w:rsidRDefault="0078624B" w:rsidP="00264F81">
      <w:pPr>
        <w:shd w:val="clear" w:color="auto" w:fill="FFFFFF"/>
        <w:spacing w:after="0" w:line="240" w:lineRule="auto"/>
        <w:jc w:val="both"/>
        <w:rPr>
          <w:rFonts w:eastAsia="Times New Roman" w:cstheme="minorHAnsi"/>
          <w:sz w:val="24"/>
          <w:szCs w:val="24"/>
          <w:lang w:eastAsia="en-GB"/>
        </w:rPr>
      </w:pPr>
      <w:r w:rsidRPr="00264F81">
        <w:rPr>
          <w:rFonts w:eastAsia="Times New Roman" w:cstheme="minorHAnsi"/>
          <w:sz w:val="24"/>
          <w:szCs w:val="24"/>
          <w:lang w:eastAsia="en-GB"/>
        </w:rPr>
        <w:t>For further information, please visit </w:t>
      </w:r>
      <w:hyperlink r:id="rId9" w:tgtFrame="_blank" w:history="1">
        <w:r w:rsidRPr="00264F81">
          <w:rPr>
            <w:rStyle w:val="Hyperlink"/>
            <w:rFonts w:eastAsia="Times New Roman" w:cstheme="minorHAnsi"/>
            <w:color w:val="auto"/>
            <w:sz w:val="24"/>
            <w:szCs w:val="24"/>
            <w:lang w:eastAsia="en-GB"/>
          </w:rPr>
          <w:t>BetterLife</w:t>
        </w:r>
        <w:r w:rsidR="003B3C56" w:rsidRPr="00264F81">
          <w:rPr>
            <w:rStyle w:val="Hyperlink"/>
            <w:rFonts w:eastAsia="Times New Roman" w:cstheme="minorHAnsi"/>
            <w:color w:val="auto"/>
            <w:sz w:val="24"/>
            <w:szCs w:val="24"/>
            <w:lang w:eastAsia="en-GB"/>
          </w:rPr>
          <w:t xml:space="preserve"> </w:t>
        </w:r>
        <w:r w:rsidRPr="00264F81">
          <w:rPr>
            <w:rStyle w:val="Hyperlink"/>
            <w:rFonts w:eastAsia="Times New Roman" w:cstheme="minorHAnsi"/>
            <w:color w:val="auto"/>
            <w:sz w:val="24"/>
            <w:szCs w:val="24"/>
            <w:lang w:eastAsia="en-GB"/>
          </w:rPr>
          <w:t>Pharma</w:t>
        </w:r>
      </w:hyperlink>
      <w:r w:rsidRPr="00264F81">
        <w:rPr>
          <w:rFonts w:eastAsia="Times New Roman" w:cstheme="minorHAnsi"/>
          <w:sz w:val="24"/>
          <w:szCs w:val="24"/>
          <w:lang w:eastAsia="en-GB"/>
        </w:rPr>
        <w:t>.</w:t>
      </w:r>
    </w:p>
    <w:bookmarkEnd w:id="1"/>
    <w:p w14:paraId="32B6138A" w14:textId="7C457474" w:rsidR="003F43C9" w:rsidRPr="00264F81" w:rsidRDefault="003F43C9" w:rsidP="00264F81">
      <w:pPr>
        <w:shd w:val="clear" w:color="auto" w:fill="FFFFFF"/>
        <w:spacing w:after="0" w:line="240" w:lineRule="auto"/>
        <w:jc w:val="both"/>
        <w:rPr>
          <w:rFonts w:eastAsia="Times New Roman" w:cstheme="minorHAnsi"/>
          <w:sz w:val="24"/>
          <w:szCs w:val="24"/>
          <w:lang w:val="en-CA" w:eastAsia="en-AU"/>
        </w:rPr>
      </w:pPr>
    </w:p>
    <w:p w14:paraId="6C5E7AF4" w14:textId="47CB6E15" w:rsidR="003339C4" w:rsidRDefault="003339C4" w:rsidP="00264F81">
      <w:pPr>
        <w:shd w:val="clear" w:color="auto" w:fill="FFFFFF"/>
        <w:spacing w:after="0" w:line="240" w:lineRule="auto"/>
        <w:jc w:val="both"/>
        <w:rPr>
          <w:rFonts w:eastAsia="Times New Roman" w:cstheme="minorHAnsi"/>
          <w:b/>
          <w:bCs/>
          <w:sz w:val="24"/>
          <w:szCs w:val="24"/>
          <w:lang w:val="en-AU" w:eastAsia="en-AU"/>
        </w:rPr>
      </w:pPr>
    </w:p>
    <w:p w14:paraId="11AF3908" w14:textId="2AB49254" w:rsidR="00AD6E31" w:rsidRPr="00264F81" w:rsidRDefault="00AD6E31" w:rsidP="00264F81">
      <w:pPr>
        <w:shd w:val="clear" w:color="auto" w:fill="FFFFFF"/>
        <w:spacing w:after="0" w:line="240" w:lineRule="auto"/>
        <w:jc w:val="both"/>
        <w:rPr>
          <w:rFonts w:eastAsia="Times New Roman" w:cstheme="minorHAnsi"/>
          <w:b/>
          <w:bCs/>
          <w:sz w:val="24"/>
          <w:szCs w:val="24"/>
          <w:lang w:val="en-AU" w:eastAsia="en-AU"/>
        </w:rPr>
      </w:pPr>
      <w:r w:rsidRPr="00264F81">
        <w:rPr>
          <w:rFonts w:eastAsia="Times New Roman" w:cstheme="minorHAnsi"/>
          <w:b/>
          <w:bCs/>
          <w:sz w:val="24"/>
          <w:szCs w:val="24"/>
          <w:lang w:val="en-AU" w:eastAsia="en-AU"/>
        </w:rPr>
        <w:t>Contact Information</w:t>
      </w:r>
    </w:p>
    <w:p w14:paraId="0A2BB22A" w14:textId="77777777" w:rsidR="00AD6E31" w:rsidRPr="00264F81" w:rsidRDefault="00AD6E31" w:rsidP="00264F81">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264F81" w:rsidRDefault="00AD6E31" w:rsidP="00264F81">
      <w:pPr>
        <w:shd w:val="clear" w:color="auto" w:fill="FFFFFF"/>
        <w:spacing w:after="0" w:line="240" w:lineRule="auto"/>
        <w:jc w:val="both"/>
        <w:rPr>
          <w:rFonts w:eastAsia="Times New Roman" w:cstheme="minorHAnsi"/>
          <w:sz w:val="24"/>
          <w:szCs w:val="24"/>
          <w:lang w:val="en-AU" w:eastAsia="en-AU"/>
        </w:rPr>
      </w:pPr>
      <w:r w:rsidRPr="00264F81">
        <w:rPr>
          <w:rFonts w:eastAsia="Times New Roman" w:cstheme="minorHAnsi"/>
          <w:sz w:val="24"/>
          <w:szCs w:val="24"/>
          <w:lang w:val="en-AU" w:eastAsia="en-AU"/>
        </w:rPr>
        <w:t>David Melles, Investor Relations Manager</w:t>
      </w:r>
    </w:p>
    <w:p w14:paraId="4F84A595" w14:textId="1521E299" w:rsidR="00AD6E31" w:rsidRPr="00264F81" w:rsidRDefault="00AD6E31" w:rsidP="00264F81">
      <w:pPr>
        <w:shd w:val="clear" w:color="auto" w:fill="FFFFFF"/>
        <w:spacing w:after="0" w:line="240" w:lineRule="auto"/>
        <w:jc w:val="both"/>
        <w:rPr>
          <w:rFonts w:eastAsia="Times New Roman" w:cstheme="minorHAnsi"/>
          <w:sz w:val="24"/>
          <w:szCs w:val="24"/>
          <w:lang w:val="en-AU" w:eastAsia="en-AU"/>
        </w:rPr>
      </w:pPr>
      <w:r w:rsidRPr="00264F81">
        <w:rPr>
          <w:rFonts w:eastAsia="Times New Roman" w:cstheme="minorHAnsi"/>
          <w:sz w:val="24"/>
          <w:szCs w:val="24"/>
          <w:lang w:val="en-AU" w:eastAsia="en-AU"/>
        </w:rPr>
        <w:t xml:space="preserve">Email: </w:t>
      </w:r>
      <w:hyperlink r:id="rId10" w:history="1">
        <w:r w:rsidRPr="00264F81">
          <w:rPr>
            <w:rStyle w:val="Hyperlink"/>
            <w:rFonts w:eastAsia="Times New Roman" w:cstheme="minorHAnsi"/>
            <w:color w:val="auto"/>
            <w:sz w:val="24"/>
            <w:szCs w:val="24"/>
            <w:lang w:val="en-AU" w:eastAsia="en-AU"/>
          </w:rPr>
          <w:t>David.Melles@blifepharma.com</w:t>
        </w:r>
      </w:hyperlink>
    </w:p>
    <w:p w14:paraId="5972D1D8" w14:textId="2ED11228" w:rsidR="00CF2363" w:rsidRPr="00264F81" w:rsidRDefault="00AD6E31" w:rsidP="00264F81">
      <w:pPr>
        <w:shd w:val="clear" w:color="auto" w:fill="FFFFFF"/>
        <w:spacing w:after="0" w:line="240" w:lineRule="auto"/>
        <w:jc w:val="both"/>
        <w:rPr>
          <w:rFonts w:eastAsia="Times New Roman" w:cstheme="minorHAnsi"/>
          <w:sz w:val="24"/>
          <w:szCs w:val="24"/>
        </w:rPr>
      </w:pPr>
      <w:r w:rsidRPr="00264F81">
        <w:rPr>
          <w:rFonts w:eastAsia="Times New Roman" w:cstheme="minorHAnsi"/>
          <w:sz w:val="24"/>
          <w:szCs w:val="24"/>
          <w:lang w:val="en-AU" w:eastAsia="en-AU"/>
        </w:rPr>
        <w:t>Phone: 1-778-887-1928</w:t>
      </w:r>
    </w:p>
    <w:p w14:paraId="726467A8" w14:textId="2EBCD901" w:rsidR="00CC29D2" w:rsidRPr="00264F81" w:rsidRDefault="00CC29D2" w:rsidP="00264F81">
      <w:pPr>
        <w:spacing w:after="0" w:line="240" w:lineRule="auto"/>
        <w:jc w:val="both"/>
        <w:rPr>
          <w:rFonts w:eastAsia="Times New Roman" w:cstheme="minorHAnsi"/>
          <w:b/>
          <w:bCs/>
          <w:sz w:val="24"/>
          <w:szCs w:val="24"/>
        </w:rPr>
      </w:pPr>
    </w:p>
    <w:p w14:paraId="70A466A3" w14:textId="77777777" w:rsidR="003339C4" w:rsidRDefault="003339C4" w:rsidP="00264F81">
      <w:pPr>
        <w:spacing w:after="0" w:line="240" w:lineRule="auto"/>
        <w:jc w:val="both"/>
        <w:rPr>
          <w:rFonts w:eastAsia="Times New Roman" w:cstheme="minorHAnsi"/>
          <w:b/>
          <w:bCs/>
          <w:sz w:val="24"/>
          <w:szCs w:val="24"/>
        </w:rPr>
      </w:pPr>
    </w:p>
    <w:p w14:paraId="1E940185" w14:textId="6BD1F4AC" w:rsidR="00D20F2E" w:rsidRPr="00264F81" w:rsidRDefault="00D20F2E" w:rsidP="00264F81">
      <w:pPr>
        <w:spacing w:after="0" w:line="240" w:lineRule="auto"/>
        <w:jc w:val="both"/>
        <w:rPr>
          <w:rFonts w:eastAsia="Times New Roman" w:cstheme="minorHAnsi"/>
          <w:b/>
          <w:bCs/>
          <w:sz w:val="24"/>
          <w:szCs w:val="24"/>
        </w:rPr>
      </w:pPr>
      <w:r w:rsidRPr="00264F81">
        <w:rPr>
          <w:rFonts w:eastAsia="Times New Roman" w:cstheme="minorHAnsi"/>
          <w:b/>
          <w:bCs/>
          <w:sz w:val="24"/>
          <w:szCs w:val="24"/>
        </w:rPr>
        <w:t>Cautionary Note Regarding Forward-Looking Statements</w:t>
      </w:r>
    </w:p>
    <w:p w14:paraId="2F0B1BCA" w14:textId="77777777" w:rsidR="00D20F2E" w:rsidRPr="00264F81" w:rsidRDefault="00D20F2E" w:rsidP="00264F81">
      <w:pPr>
        <w:spacing w:after="0" w:line="240" w:lineRule="auto"/>
        <w:jc w:val="both"/>
        <w:rPr>
          <w:rFonts w:eastAsia="Times New Roman" w:cstheme="minorHAnsi"/>
          <w:sz w:val="24"/>
          <w:szCs w:val="24"/>
        </w:rPr>
      </w:pPr>
    </w:p>
    <w:p w14:paraId="5A210C09" w14:textId="76B72AF2" w:rsidR="00E12444" w:rsidRPr="00264F81" w:rsidRDefault="008F1A70" w:rsidP="00264F81">
      <w:pPr>
        <w:spacing w:after="0" w:line="240" w:lineRule="auto"/>
        <w:ind w:right="26"/>
        <w:jc w:val="both"/>
        <w:rPr>
          <w:rFonts w:cstheme="minorHAnsi"/>
          <w:sz w:val="24"/>
          <w:szCs w:val="24"/>
        </w:rPr>
      </w:pPr>
      <w:r w:rsidRPr="00264F81">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w:t>
      </w:r>
      <w:r w:rsidRPr="00264F81">
        <w:rPr>
          <w:rFonts w:eastAsia="Arial" w:cstheme="minorHAnsi"/>
          <w:sz w:val="24"/>
          <w:szCs w:val="24"/>
        </w:rPr>
        <w:lastRenderedPageBreak/>
        <w:t>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26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7CC"/>
    <w:multiLevelType w:val="hybridMultilevel"/>
    <w:tmpl w:val="3F366FE2"/>
    <w:lvl w:ilvl="0" w:tplc="FD264E6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2"/>
  </w:num>
  <w:num w:numId="2" w16cid:durableId="428500521">
    <w:abstractNumId w:val="3"/>
  </w:num>
  <w:num w:numId="3" w16cid:durableId="1206142609">
    <w:abstractNumId w:val="1"/>
  </w:num>
  <w:num w:numId="4" w16cid:durableId="100401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019E6"/>
    <w:rsid w:val="00015878"/>
    <w:rsid w:val="000255CC"/>
    <w:rsid w:val="00040CC9"/>
    <w:rsid w:val="00046116"/>
    <w:rsid w:val="00046DEF"/>
    <w:rsid w:val="0005092B"/>
    <w:rsid w:val="000915DF"/>
    <w:rsid w:val="00095382"/>
    <w:rsid w:val="000A2A85"/>
    <w:rsid w:val="000A4AB0"/>
    <w:rsid w:val="000A7BDA"/>
    <w:rsid w:val="000B091E"/>
    <w:rsid w:val="000B4C9B"/>
    <w:rsid w:val="000C0152"/>
    <w:rsid w:val="000C3EC9"/>
    <w:rsid w:val="000C48EB"/>
    <w:rsid w:val="000D6707"/>
    <w:rsid w:val="000E1D46"/>
    <w:rsid w:val="00101FC8"/>
    <w:rsid w:val="001079E0"/>
    <w:rsid w:val="00113D89"/>
    <w:rsid w:val="0012684A"/>
    <w:rsid w:val="00127278"/>
    <w:rsid w:val="001310AF"/>
    <w:rsid w:val="00150053"/>
    <w:rsid w:val="00171CF4"/>
    <w:rsid w:val="0017262F"/>
    <w:rsid w:val="00194ACB"/>
    <w:rsid w:val="002012DF"/>
    <w:rsid w:val="00206301"/>
    <w:rsid w:val="002100C8"/>
    <w:rsid w:val="002252A0"/>
    <w:rsid w:val="00231A31"/>
    <w:rsid w:val="00231D12"/>
    <w:rsid w:val="0023259E"/>
    <w:rsid w:val="00244E7B"/>
    <w:rsid w:val="002566BE"/>
    <w:rsid w:val="00264F81"/>
    <w:rsid w:val="00272249"/>
    <w:rsid w:val="00273F89"/>
    <w:rsid w:val="00281852"/>
    <w:rsid w:val="00296542"/>
    <w:rsid w:val="002B0FD2"/>
    <w:rsid w:val="002B55E8"/>
    <w:rsid w:val="002D37B3"/>
    <w:rsid w:val="002D5464"/>
    <w:rsid w:val="002D6A09"/>
    <w:rsid w:val="002F3831"/>
    <w:rsid w:val="002F5617"/>
    <w:rsid w:val="00320EDE"/>
    <w:rsid w:val="00331C05"/>
    <w:rsid w:val="003339C4"/>
    <w:rsid w:val="0034611F"/>
    <w:rsid w:val="00352322"/>
    <w:rsid w:val="00352E9D"/>
    <w:rsid w:val="00352FA8"/>
    <w:rsid w:val="00355A57"/>
    <w:rsid w:val="00372AB7"/>
    <w:rsid w:val="003818ED"/>
    <w:rsid w:val="00385FA5"/>
    <w:rsid w:val="0038677D"/>
    <w:rsid w:val="003A0A00"/>
    <w:rsid w:val="003A43F2"/>
    <w:rsid w:val="003B1BA1"/>
    <w:rsid w:val="003B3C56"/>
    <w:rsid w:val="003B5AD9"/>
    <w:rsid w:val="003C16FC"/>
    <w:rsid w:val="003D4578"/>
    <w:rsid w:val="003D67E5"/>
    <w:rsid w:val="003F43C9"/>
    <w:rsid w:val="00434807"/>
    <w:rsid w:val="00455C1F"/>
    <w:rsid w:val="004568C4"/>
    <w:rsid w:val="00456CAC"/>
    <w:rsid w:val="00476168"/>
    <w:rsid w:val="004842B6"/>
    <w:rsid w:val="00495E1D"/>
    <w:rsid w:val="00496668"/>
    <w:rsid w:val="004A5DC8"/>
    <w:rsid w:val="004B5C72"/>
    <w:rsid w:val="004C0AE1"/>
    <w:rsid w:val="004C3FA2"/>
    <w:rsid w:val="004D73E3"/>
    <w:rsid w:val="004E0743"/>
    <w:rsid w:val="004E0752"/>
    <w:rsid w:val="004F75BA"/>
    <w:rsid w:val="00501475"/>
    <w:rsid w:val="00512EC8"/>
    <w:rsid w:val="00514178"/>
    <w:rsid w:val="005265BE"/>
    <w:rsid w:val="00532DAB"/>
    <w:rsid w:val="00546806"/>
    <w:rsid w:val="00547262"/>
    <w:rsid w:val="00586209"/>
    <w:rsid w:val="00587711"/>
    <w:rsid w:val="0059203C"/>
    <w:rsid w:val="00596CDE"/>
    <w:rsid w:val="005A4C33"/>
    <w:rsid w:val="005A5093"/>
    <w:rsid w:val="005B107C"/>
    <w:rsid w:val="005C6681"/>
    <w:rsid w:val="005D231E"/>
    <w:rsid w:val="005E0878"/>
    <w:rsid w:val="005E1DC1"/>
    <w:rsid w:val="00602206"/>
    <w:rsid w:val="006240C1"/>
    <w:rsid w:val="0063497C"/>
    <w:rsid w:val="00646493"/>
    <w:rsid w:val="0065527F"/>
    <w:rsid w:val="00670861"/>
    <w:rsid w:val="00674CC4"/>
    <w:rsid w:val="006840E4"/>
    <w:rsid w:val="006853AA"/>
    <w:rsid w:val="00692829"/>
    <w:rsid w:val="006A595B"/>
    <w:rsid w:val="006A7F8D"/>
    <w:rsid w:val="006E168B"/>
    <w:rsid w:val="006E1B1D"/>
    <w:rsid w:val="006E3FF9"/>
    <w:rsid w:val="0070119E"/>
    <w:rsid w:val="00702DE5"/>
    <w:rsid w:val="00714774"/>
    <w:rsid w:val="00736A40"/>
    <w:rsid w:val="00752655"/>
    <w:rsid w:val="007667FA"/>
    <w:rsid w:val="007700C3"/>
    <w:rsid w:val="00776783"/>
    <w:rsid w:val="00776E24"/>
    <w:rsid w:val="007808B7"/>
    <w:rsid w:val="0078624B"/>
    <w:rsid w:val="007A093A"/>
    <w:rsid w:val="007A2378"/>
    <w:rsid w:val="007B3F87"/>
    <w:rsid w:val="007C5336"/>
    <w:rsid w:val="007C5DAE"/>
    <w:rsid w:val="007E01A8"/>
    <w:rsid w:val="007E01CD"/>
    <w:rsid w:val="007E6B2C"/>
    <w:rsid w:val="008018C6"/>
    <w:rsid w:val="00805B97"/>
    <w:rsid w:val="008061DB"/>
    <w:rsid w:val="00810AA7"/>
    <w:rsid w:val="00815BE2"/>
    <w:rsid w:val="00815E09"/>
    <w:rsid w:val="00816480"/>
    <w:rsid w:val="0082102F"/>
    <w:rsid w:val="0082253B"/>
    <w:rsid w:val="008320F2"/>
    <w:rsid w:val="008351B4"/>
    <w:rsid w:val="008437B6"/>
    <w:rsid w:val="00847C19"/>
    <w:rsid w:val="00851F5F"/>
    <w:rsid w:val="00881001"/>
    <w:rsid w:val="00884707"/>
    <w:rsid w:val="008A2FE0"/>
    <w:rsid w:val="008C48D8"/>
    <w:rsid w:val="008C49F6"/>
    <w:rsid w:val="008D1EB5"/>
    <w:rsid w:val="008D3A18"/>
    <w:rsid w:val="008F1A70"/>
    <w:rsid w:val="00912588"/>
    <w:rsid w:val="00927872"/>
    <w:rsid w:val="00933F6F"/>
    <w:rsid w:val="009429CE"/>
    <w:rsid w:val="00956C5D"/>
    <w:rsid w:val="00961A30"/>
    <w:rsid w:val="00975625"/>
    <w:rsid w:val="0098059A"/>
    <w:rsid w:val="009900BB"/>
    <w:rsid w:val="009A3BC4"/>
    <w:rsid w:val="009B1E44"/>
    <w:rsid w:val="009C10AE"/>
    <w:rsid w:val="009C3C6A"/>
    <w:rsid w:val="009E7D07"/>
    <w:rsid w:val="009F2F19"/>
    <w:rsid w:val="00A01A14"/>
    <w:rsid w:val="00A03BE4"/>
    <w:rsid w:val="00A079A0"/>
    <w:rsid w:val="00A108F1"/>
    <w:rsid w:val="00A15082"/>
    <w:rsid w:val="00A22F8C"/>
    <w:rsid w:val="00A53FAD"/>
    <w:rsid w:val="00A61FAD"/>
    <w:rsid w:val="00A658C0"/>
    <w:rsid w:val="00A70499"/>
    <w:rsid w:val="00A85A10"/>
    <w:rsid w:val="00AD55F7"/>
    <w:rsid w:val="00AD6E31"/>
    <w:rsid w:val="00AE0814"/>
    <w:rsid w:val="00AE0DC0"/>
    <w:rsid w:val="00B228CA"/>
    <w:rsid w:val="00B261A1"/>
    <w:rsid w:val="00B46F02"/>
    <w:rsid w:val="00B473A7"/>
    <w:rsid w:val="00B50FF8"/>
    <w:rsid w:val="00B51B54"/>
    <w:rsid w:val="00B6178B"/>
    <w:rsid w:val="00B74F05"/>
    <w:rsid w:val="00B94C2B"/>
    <w:rsid w:val="00BA1CD9"/>
    <w:rsid w:val="00BA63F3"/>
    <w:rsid w:val="00BB40A6"/>
    <w:rsid w:val="00BC53DC"/>
    <w:rsid w:val="00BD2118"/>
    <w:rsid w:val="00BF5565"/>
    <w:rsid w:val="00C0645D"/>
    <w:rsid w:val="00C075A9"/>
    <w:rsid w:val="00C15E27"/>
    <w:rsid w:val="00C241EC"/>
    <w:rsid w:val="00C41769"/>
    <w:rsid w:val="00C41C99"/>
    <w:rsid w:val="00C41CF9"/>
    <w:rsid w:val="00C470B1"/>
    <w:rsid w:val="00C62C79"/>
    <w:rsid w:val="00C64613"/>
    <w:rsid w:val="00C657FB"/>
    <w:rsid w:val="00C66771"/>
    <w:rsid w:val="00C829AA"/>
    <w:rsid w:val="00C85995"/>
    <w:rsid w:val="00CA2080"/>
    <w:rsid w:val="00CA4E03"/>
    <w:rsid w:val="00CA5201"/>
    <w:rsid w:val="00CB3343"/>
    <w:rsid w:val="00CB6BA0"/>
    <w:rsid w:val="00CB73CB"/>
    <w:rsid w:val="00CC0CAD"/>
    <w:rsid w:val="00CC29D2"/>
    <w:rsid w:val="00CC7AD8"/>
    <w:rsid w:val="00CD0B3C"/>
    <w:rsid w:val="00CD26C6"/>
    <w:rsid w:val="00CE3417"/>
    <w:rsid w:val="00CE383C"/>
    <w:rsid w:val="00CE64FF"/>
    <w:rsid w:val="00CF000C"/>
    <w:rsid w:val="00CF2363"/>
    <w:rsid w:val="00D12071"/>
    <w:rsid w:val="00D20F2E"/>
    <w:rsid w:val="00D22915"/>
    <w:rsid w:val="00D332F3"/>
    <w:rsid w:val="00D44521"/>
    <w:rsid w:val="00D4558E"/>
    <w:rsid w:val="00D52DA3"/>
    <w:rsid w:val="00D55C76"/>
    <w:rsid w:val="00D65B01"/>
    <w:rsid w:val="00D713FC"/>
    <w:rsid w:val="00D80419"/>
    <w:rsid w:val="00D83DFE"/>
    <w:rsid w:val="00D9154D"/>
    <w:rsid w:val="00D93DA2"/>
    <w:rsid w:val="00D9732C"/>
    <w:rsid w:val="00DA36FF"/>
    <w:rsid w:val="00DA436D"/>
    <w:rsid w:val="00DA5FCD"/>
    <w:rsid w:val="00DB03FF"/>
    <w:rsid w:val="00DB59DE"/>
    <w:rsid w:val="00DB6505"/>
    <w:rsid w:val="00DB75E2"/>
    <w:rsid w:val="00DC15D8"/>
    <w:rsid w:val="00DC667A"/>
    <w:rsid w:val="00DF4D84"/>
    <w:rsid w:val="00E12444"/>
    <w:rsid w:val="00E16CF1"/>
    <w:rsid w:val="00E223D7"/>
    <w:rsid w:val="00E25B23"/>
    <w:rsid w:val="00E26567"/>
    <w:rsid w:val="00E467D6"/>
    <w:rsid w:val="00E7117F"/>
    <w:rsid w:val="00E75406"/>
    <w:rsid w:val="00E757B2"/>
    <w:rsid w:val="00E75D7C"/>
    <w:rsid w:val="00E872CD"/>
    <w:rsid w:val="00EA1E98"/>
    <w:rsid w:val="00EA4116"/>
    <w:rsid w:val="00EB1785"/>
    <w:rsid w:val="00EB34DB"/>
    <w:rsid w:val="00EB6208"/>
    <w:rsid w:val="00EC6692"/>
    <w:rsid w:val="00ED6D62"/>
    <w:rsid w:val="00EE154A"/>
    <w:rsid w:val="00EE2E61"/>
    <w:rsid w:val="00EF0A42"/>
    <w:rsid w:val="00EF1F29"/>
    <w:rsid w:val="00EF70B2"/>
    <w:rsid w:val="00F0228A"/>
    <w:rsid w:val="00F05341"/>
    <w:rsid w:val="00F17B2B"/>
    <w:rsid w:val="00F2633A"/>
    <w:rsid w:val="00F35A37"/>
    <w:rsid w:val="00F40627"/>
    <w:rsid w:val="00F60ED5"/>
    <w:rsid w:val="00F62475"/>
    <w:rsid w:val="00F700CC"/>
    <w:rsid w:val="00F8396C"/>
    <w:rsid w:val="00F875AA"/>
    <w:rsid w:val="00F92F1A"/>
    <w:rsid w:val="00F93B44"/>
    <w:rsid w:val="00F94451"/>
    <w:rsid w:val="00FA235C"/>
    <w:rsid w:val="00FA58F5"/>
    <w:rsid w:val="00FA5EF9"/>
    <w:rsid w:val="00FA671C"/>
    <w:rsid w:val="00FB6EB6"/>
    <w:rsid w:val="00FC0A5D"/>
    <w:rsid w:val="00FD13D8"/>
    <w:rsid w:val="00FD1BAC"/>
    <w:rsid w:val="00FF0460"/>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373067815">
      <w:bodyDiv w:val="1"/>
      <w:marLeft w:val="0"/>
      <w:marRight w:val="0"/>
      <w:marTop w:val="0"/>
      <w:marBottom w:val="0"/>
      <w:divBdr>
        <w:top w:val="none" w:sz="0" w:space="0" w:color="auto"/>
        <w:left w:val="none" w:sz="0" w:space="0" w:color="auto"/>
        <w:bottom w:val="none" w:sz="0" w:space="0" w:color="auto"/>
        <w:right w:val="none" w:sz="0" w:space="0" w:color="auto"/>
      </w:divBdr>
    </w:div>
    <w:div w:id="1944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vid.Melles@blifepharma.com" TargetMode="External"/><Relationship Id="rId4" Type="http://schemas.openxmlformats.org/officeDocument/2006/relationships/webSettings" Target="webSettings.xml"/><Relationship Id="rId9" Type="http://schemas.openxmlformats.org/officeDocument/2006/relationships/hyperlink" Target="https://www.globenewswire.com/Tracker?data=aU25jKqlDtamK6fS95JrlZnvnDahU-0FIrIgpdkXhxSzq-YVTXjKjYqyhrU3NKGjLQBYb9b5cS1eRQoTGOWIih5wfldnHfGml0zwzO0S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Doroudian</dc:creator>
  <cp:lastModifiedBy>Moira Ong</cp:lastModifiedBy>
  <cp:revision>9</cp:revision>
  <dcterms:created xsi:type="dcterms:W3CDTF">2023-01-25T21:40:00Z</dcterms:created>
  <dcterms:modified xsi:type="dcterms:W3CDTF">2023-01-26T04:38:00Z</dcterms:modified>
</cp:coreProperties>
</file>