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719B" w14:textId="77777777" w:rsidR="00AD52F0" w:rsidRDefault="007C5865" w:rsidP="00386CDC">
      <w:pPr>
        <w:keepNext/>
        <w:keepLines/>
        <w:spacing w:after="120" w:line="240" w:lineRule="auto"/>
        <w:jc w:val="center"/>
        <w:rPr>
          <w:rFonts w:ascii="Arial" w:eastAsia="Arial" w:hAnsi="Arial" w:cs="Arial"/>
          <w:b/>
          <w:bCs/>
          <w:sz w:val="36"/>
          <w:szCs w:val="36"/>
        </w:rPr>
      </w:pPr>
      <w:r w:rsidRPr="00123228">
        <w:rPr>
          <w:rFonts w:ascii="Arial" w:eastAsia="Arial" w:hAnsi="Arial" w:cs="Arial"/>
          <w:b/>
          <w:bCs/>
          <w:sz w:val="36"/>
          <w:szCs w:val="36"/>
        </w:rPr>
        <w:t xml:space="preserve">Mobilum Technologies </w:t>
      </w:r>
      <w:r w:rsidR="00AD52F0">
        <w:rPr>
          <w:rFonts w:ascii="Arial" w:eastAsia="Arial" w:hAnsi="Arial" w:cs="Arial"/>
          <w:b/>
          <w:bCs/>
          <w:sz w:val="36"/>
          <w:szCs w:val="36"/>
        </w:rPr>
        <w:t xml:space="preserve">Signs Agreement with </w:t>
      </w:r>
    </w:p>
    <w:p w14:paraId="6DEF1842" w14:textId="29C8C063" w:rsidR="007C5865" w:rsidRPr="00123228" w:rsidRDefault="00AD52F0" w:rsidP="00386CDC">
      <w:pPr>
        <w:keepNext/>
        <w:keepLines/>
        <w:spacing w:after="120" w:line="240" w:lineRule="auto"/>
        <w:jc w:val="center"/>
        <w:rPr>
          <w:rFonts w:ascii="Arial" w:eastAsia="Arial" w:hAnsi="Arial" w:cs="Arial"/>
          <w:b/>
          <w:bCs/>
          <w:sz w:val="36"/>
          <w:szCs w:val="36"/>
        </w:rPr>
      </w:pPr>
      <w:r>
        <w:rPr>
          <w:rFonts w:ascii="Arial" w:eastAsia="Arial" w:hAnsi="Arial" w:cs="Arial"/>
          <w:b/>
          <w:bCs/>
          <w:sz w:val="36"/>
          <w:szCs w:val="36"/>
        </w:rPr>
        <w:t>KEYS Token</w:t>
      </w:r>
    </w:p>
    <w:p w14:paraId="0E9F47AB" w14:textId="77777777" w:rsidR="006F78CB" w:rsidRPr="00123228" w:rsidRDefault="006F78CB">
      <w:pPr>
        <w:spacing w:after="0" w:line="276" w:lineRule="auto"/>
        <w:rPr>
          <w:rFonts w:ascii="Arial" w:eastAsia="Arial" w:hAnsi="Arial" w:cs="Arial"/>
        </w:rPr>
      </w:pPr>
    </w:p>
    <w:p w14:paraId="491FC5FB" w14:textId="1F46DA18" w:rsidR="00AD52F0" w:rsidRDefault="6B4D84CF" w:rsidP="00AD52F0">
      <w:pPr>
        <w:spacing w:after="0" w:line="276" w:lineRule="auto"/>
        <w:jc w:val="both"/>
        <w:rPr>
          <w:rFonts w:ascii="Arial" w:eastAsia="Times New Roman" w:hAnsi="Arial" w:cs="Arial"/>
          <w:shd w:val="clear" w:color="auto" w:fill="FFFFFF"/>
        </w:rPr>
      </w:pPr>
      <w:r w:rsidRPr="00123228">
        <w:rPr>
          <w:rFonts w:ascii="Arial" w:eastAsia="Times New Roman" w:hAnsi="Arial" w:cs="Arial"/>
          <w:shd w:val="clear" w:color="auto" w:fill="FFFFFF"/>
          <w:lang w:val="en"/>
        </w:rPr>
        <w:t xml:space="preserve">VANCOUVER, BC, </w:t>
      </w:r>
      <w:r w:rsidR="00AD52F0">
        <w:rPr>
          <w:rFonts w:ascii="Arial" w:eastAsia="Times New Roman" w:hAnsi="Arial" w:cs="Arial"/>
          <w:shd w:val="clear" w:color="auto" w:fill="FFFFFF"/>
          <w:lang w:val="en"/>
        </w:rPr>
        <w:t>April 6</w:t>
      </w:r>
      <w:r w:rsidRPr="00123228">
        <w:rPr>
          <w:rFonts w:ascii="Arial" w:eastAsia="Times New Roman" w:hAnsi="Arial" w:cs="Arial"/>
          <w:shd w:val="clear" w:color="auto" w:fill="FFFFFF"/>
          <w:lang w:val="en"/>
        </w:rPr>
        <w:t xml:space="preserve">, 2022 - Mobilum Technologies Inc. ("Mobilum'' or the "Company'') (CSE: MBLM) (OTC: MBLMF) (FRA: C0B), </w:t>
      </w:r>
      <w:r w:rsidR="00AD52F0" w:rsidRPr="00AD52F0">
        <w:rPr>
          <w:rFonts w:ascii="Arial" w:eastAsia="Times New Roman" w:hAnsi="Arial" w:cs="Arial"/>
          <w:shd w:val="clear" w:color="auto" w:fill="FFFFFF"/>
        </w:rPr>
        <w:t xml:space="preserve">a technology-driven company making </w:t>
      </w:r>
      <w:r w:rsidR="00C45D87" w:rsidRPr="00576BE3">
        <w:rPr>
          <w:rFonts w:ascii="Arial" w:eastAsia="Times New Roman" w:hAnsi="Arial" w:cs="Arial"/>
          <w:color w:val="000000"/>
          <w:shd w:val="clear" w:color="auto" w:fill="FFFFFF"/>
          <w:lang w:val="en"/>
        </w:rPr>
        <w:t>digital assets and cryptocurrencies accessible through traditional finance and payment infrastructure</w:t>
      </w:r>
      <w:r w:rsidR="00AD52F0" w:rsidRPr="00AD52F0">
        <w:rPr>
          <w:rFonts w:ascii="Arial" w:eastAsia="Times New Roman" w:hAnsi="Arial" w:cs="Arial"/>
          <w:shd w:val="clear" w:color="auto" w:fill="FFFFFF"/>
        </w:rPr>
        <w:t xml:space="preserve">, is pleased to announce it has signed an agreement to provide KEYS Token Inc. ("KEYS Token") with </w:t>
      </w:r>
      <w:proofErr w:type="spellStart"/>
      <w:r w:rsidR="00AD52F0" w:rsidRPr="00AD52F0">
        <w:rPr>
          <w:rFonts w:ascii="Arial" w:eastAsia="Times New Roman" w:hAnsi="Arial" w:cs="Arial"/>
          <w:shd w:val="clear" w:color="auto" w:fill="FFFFFF"/>
        </w:rPr>
        <w:t>Mobilum's</w:t>
      </w:r>
      <w:proofErr w:type="spellEnd"/>
      <w:r w:rsidR="00AD52F0" w:rsidRPr="00AD52F0">
        <w:rPr>
          <w:rFonts w:ascii="Arial" w:eastAsia="Times New Roman" w:hAnsi="Arial" w:cs="Arial"/>
          <w:shd w:val="clear" w:color="auto" w:fill="FFFFFF"/>
        </w:rPr>
        <w:t xml:space="preserve"> onramp services.</w:t>
      </w:r>
    </w:p>
    <w:p w14:paraId="001D4B11" w14:textId="77777777" w:rsidR="00AD52F0" w:rsidRPr="00AD52F0" w:rsidRDefault="00AD52F0" w:rsidP="00AD52F0">
      <w:pPr>
        <w:spacing w:after="0" w:line="276" w:lineRule="auto"/>
        <w:jc w:val="both"/>
        <w:rPr>
          <w:rFonts w:ascii="Arial" w:eastAsia="Times New Roman" w:hAnsi="Arial" w:cs="Arial"/>
          <w:shd w:val="clear" w:color="auto" w:fill="FFFFFF"/>
        </w:rPr>
      </w:pPr>
    </w:p>
    <w:p w14:paraId="62FB1D27" w14:textId="380A7901" w:rsidR="00AD52F0" w:rsidRDefault="00AD52F0" w:rsidP="00AD52F0">
      <w:pPr>
        <w:spacing w:after="0" w:line="276" w:lineRule="auto"/>
        <w:jc w:val="both"/>
        <w:rPr>
          <w:rFonts w:ascii="Arial" w:eastAsia="Times New Roman" w:hAnsi="Arial" w:cs="Arial"/>
          <w:shd w:val="clear" w:color="auto" w:fill="FFFFFF"/>
        </w:rPr>
      </w:pPr>
      <w:r w:rsidRPr="00AD52F0">
        <w:rPr>
          <w:rFonts w:ascii="Arial" w:eastAsia="Times New Roman" w:hAnsi="Arial" w:cs="Arial"/>
          <w:shd w:val="clear" w:color="auto" w:fill="FFFFFF"/>
        </w:rPr>
        <w:t>KEYS Token is revolutionizing the real estate industry by bridging the gap between the digital and physical world, leveraging web3 and scalable 3D technologies in tandem with real estate professionals and industry leaders.</w:t>
      </w:r>
    </w:p>
    <w:p w14:paraId="5D9F92E7" w14:textId="77777777" w:rsidR="00AD52F0" w:rsidRPr="00AD52F0" w:rsidRDefault="00AD52F0" w:rsidP="00AD52F0">
      <w:pPr>
        <w:spacing w:after="0" w:line="276" w:lineRule="auto"/>
        <w:jc w:val="both"/>
        <w:rPr>
          <w:rFonts w:ascii="Arial" w:eastAsia="Times New Roman" w:hAnsi="Arial" w:cs="Arial"/>
          <w:shd w:val="clear" w:color="auto" w:fill="FFFFFF"/>
        </w:rPr>
      </w:pPr>
    </w:p>
    <w:p w14:paraId="75E4ECC0" w14:textId="5D02E616" w:rsidR="00AD52F0" w:rsidRDefault="00AD52F0" w:rsidP="00AD52F0">
      <w:pPr>
        <w:spacing w:after="0" w:line="276" w:lineRule="auto"/>
        <w:jc w:val="both"/>
        <w:rPr>
          <w:rFonts w:ascii="Arial" w:eastAsia="Times New Roman" w:hAnsi="Arial" w:cs="Arial"/>
          <w:shd w:val="clear" w:color="auto" w:fill="FFFFFF"/>
        </w:rPr>
      </w:pPr>
      <w:r w:rsidRPr="00AD52F0">
        <w:rPr>
          <w:rFonts w:ascii="Arial" w:eastAsia="Times New Roman" w:hAnsi="Arial" w:cs="Arial"/>
          <w:shd w:val="clear" w:color="auto" w:fill="FFFFFF"/>
        </w:rPr>
        <w:t xml:space="preserve">One of the core objectives of this partnership is to make the native utility token, KEYS, more accessible </w:t>
      </w:r>
      <w:r w:rsidRPr="00386CDC">
        <w:rPr>
          <w:rFonts w:ascii="Arial" w:eastAsia="Times New Roman" w:hAnsi="Arial" w:cs="Arial"/>
          <w:shd w:val="clear" w:color="auto" w:fill="FFFFFF"/>
        </w:rPr>
        <w:t>on a global scale</w:t>
      </w:r>
      <w:r w:rsidR="005E41D9" w:rsidRPr="00386CDC">
        <w:rPr>
          <w:rFonts w:ascii="Arial" w:eastAsia="Times New Roman" w:hAnsi="Arial" w:cs="Arial"/>
          <w:shd w:val="clear" w:color="auto" w:fill="FFFFFF"/>
        </w:rPr>
        <w:t xml:space="preserve"> by</w:t>
      </w:r>
      <w:r w:rsidRPr="00386CDC">
        <w:rPr>
          <w:rFonts w:ascii="Arial" w:eastAsia="Times New Roman" w:hAnsi="Arial" w:cs="Arial"/>
          <w:shd w:val="clear" w:color="auto" w:fill="FFFFFF"/>
        </w:rPr>
        <w:t xml:space="preserve"> making it a simple</w:t>
      </w:r>
      <w:r w:rsidR="005E41D9" w:rsidRPr="00386CDC">
        <w:rPr>
          <w:rFonts w:ascii="Arial" w:eastAsia="Times New Roman" w:hAnsi="Arial" w:cs="Arial"/>
          <w:shd w:val="clear" w:color="auto" w:fill="FFFFFF"/>
        </w:rPr>
        <w:t>r</w:t>
      </w:r>
      <w:r w:rsidRPr="00386CDC">
        <w:rPr>
          <w:rFonts w:ascii="Arial" w:eastAsia="Times New Roman" w:hAnsi="Arial" w:cs="Arial"/>
          <w:shd w:val="clear" w:color="auto" w:fill="FFFFFF"/>
        </w:rPr>
        <w:t xml:space="preserve"> and </w:t>
      </w:r>
      <w:r w:rsidR="005E41D9" w:rsidRPr="00386CDC">
        <w:rPr>
          <w:rFonts w:ascii="Arial" w:eastAsia="Times New Roman" w:hAnsi="Arial" w:cs="Arial"/>
          <w:shd w:val="clear" w:color="auto" w:fill="FFFFFF"/>
        </w:rPr>
        <w:t xml:space="preserve">easier to navigate the </w:t>
      </w:r>
      <w:r w:rsidRPr="00386CDC">
        <w:rPr>
          <w:rFonts w:ascii="Arial" w:eastAsia="Times New Roman" w:hAnsi="Arial" w:cs="Arial"/>
          <w:shd w:val="clear" w:color="auto" w:fill="FFFFFF"/>
        </w:rPr>
        <w:t>process</w:t>
      </w:r>
      <w:r w:rsidRPr="00AD52F0">
        <w:rPr>
          <w:rFonts w:ascii="Arial" w:eastAsia="Times New Roman" w:hAnsi="Arial" w:cs="Arial"/>
          <w:shd w:val="clear" w:color="auto" w:fill="FFFFFF"/>
        </w:rPr>
        <w:t>.</w:t>
      </w:r>
      <w:r>
        <w:rPr>
          <w:rFonts w:ascii="Arial" w:eastAsia="Times New Roman" w:hAnsi="Arial" w:cs="Arial"/>
          <w:shd w:val="clear" w:color="auto" w:fill="FFFFFF"/>
        </w:rPr>
        <w:t xml:space="preserve"> </w:t>
      </w:r>
      <w:r w:rsidR="005E41D9">
        <w:rPr>
          <w:rFonts w:ascii="Arial" w:eastAsia="Times New Roman" w:hAnsi="Arial" w:cs="Arial"/>
          <w:shd w:val="clear" w:color="auto" w:fill="FFFFFF"/>
        </w:rPr>
        <w:t>U</w:t>
      </w:r>
      <w:r w:rsidRPr="00AD52F0">
        <w:rPr>
          <w:rFonts w:ascii="Arial" w:eastAsia="Times New Roman" w:hAnsi="Arial" w:cs="Arial"/>
          <w:shd w:val="clear" w:color="auto" w:fill="FFFFFF"/>
        </w:rPr>
        <w:t xml:space="preserve">sers </w:t>
      </w:r>
      <w:r w:rsidR="005E41D9">
        <w:rPr>
          <w:rFonts w:ascii="Arial" w:eastAsia="Times New Roman" w:hAnsi="Arial" w:cs="Arial"/>
          <w:shd w:val="clear" w:color="auto" w:fill="FFFFFF"/>
        </w:rPr>
        <w:t>can</w:t>
      </w:r>
      <w:r w:rsidR="005E41D9" w:rsidRPr="00AD52F0">
        <w:rPr>
          <w:rFonts w:ascii="Arial" w:eastAsia="Times New Roman" w:hAnsi="Arial" w:cs="Arial"/>
          <w:shd w:val="clear" w:color="auto" w:fill="FFFFFF"/>
        </w:rPr>
        <w:t xml:space="preserve"> </w:t>
      </w:r>
      <w:r w:rsidRPr="00AD52F0">
        <w:rPr>
          <w:rFonts w:ascii="Arial" w:eastAsia="Times New Roman" w:hAnsi="Arial" w:cs="Arial"/>
          <w:shd w:val="clear" w:color="auto" w:fill="FFFFFF"/>
        </w:rPr>
        <w:t>purchase KEYS Token using VISA and Mastercard credit cards after completing a standard KYC verification process. Users can take advantage of the following features at launch:</w:t>
      </w:r>
    </w:p>
    <w:p w14:paraId="2C652447" w14:textId="77777777" w:rsidR="00AD52F0" w:rsidRPr="00AD52F0" w:rsidRDefault="00AD52F0" w:rsidP="00AD52F0">
      <w:pPr>
        <w:spacing w:after="0" w:line="276" w:lineRule="auto"/>
        <w:jc w:val="both"/>
        <w:rPr>
          <w:rFonts w:ascii="Arial" w:eastAsia="Times New Roman" w:hAnsi="Arial" w:cs="Arial"/>
          <w:shd w:val="clear" w:color="auto" w:fill="FFFFFF"/>
        </w:rPr>
      </w:pPr>
    </w:p>
    <w:p w14:paraId="6A5B6CE5" w14:textId="77777777" w:rsidR="00AD52F0" w:rsidRPr="00AD52F0" w:rsidRDefault="00AD52F0" w:rsidP="00AD52F0">
      <w:pPr>
        <w:numPr>
          <w:ilvl w:val="0"/>
          <w:numId w:val="1"/>
        </w:numPr>
        <w:spacing w:after="0" w:line="276" w:lineRule="auto"/>
        <w:jc w:val="both"/>
        <w:rPr>
          <w:rFonts w:ascii="Arial" w:eastAsia="Times New Roman" w:hAnsi="Arial" w:cs="Arial"/>
          <w:shd w:val="clear" w:color="auto" w:fill="FFFFFF"/>
        </w:rPr>
      </w:pPr>
      <w:r w:rsidRPr="00AD52F0">
        <w:rPr>
          <w:rFonts w:ascii="Arial" w:eastAsia="Times New Roman" w:hAnsi="Arial" w:cs="Arial"/>
          <w:shd w:val="clear" w:color="auto" w:fill="FFFFFF"/>
        </w:rPr>
        <w:t>Credit card onramp support for KEYS Token (VISA and Mastercard).</w:t>
      </w:r>
    </w:p>
    <w:p w14:paraId="506D83CD" w14:textId="5341CC1B" w:rsidR="00AD52F0" w:rsidRPr="00AD52F0" w:rsidRDefault="00AD52F0" w:rsidP="00AD52F0">
      <w:pPr>
        <w:numPr>
          <w:ilvl w:val="0"/>
          <w:numId w:val="1"/>
        </w:numPr>
        <w:spacing w:after="0" w:line="276" w:lineRule="auto"/>
        <w:jc w:val="both"/>
        <w:rPr>
          <w:rFonts w:ascii="Arial" w:eastAsia="Times New Roman" w:hAnsi="Arial" w:cs="Arial"/>
          <w:shd w:val="clear" w:color="auto" w:fill="FFFFFF"/>
        </w:rPr>
      </w:pPr>
      <w:r w:rsidRPr="00AD52F0">
        <w:rPr>
          <w:rFonts w:ascii="Arial" w:eastAsia="Times New Roman" w:hAnsi="Arial" w:cs="Arial"/>
          <w:shd w:val="clear" w:color="auto" w:fill="FFFFFF"/>
        </w:rPr>
        <w:t>Native credit</w:t>
      </w:r>
      <w:r w:rsidR="00997646">
        <w:rPr>
          <w:rFonts w:ascii="Arial" w:eastAsia="Times New Roman" w:hAnsi="Arial" w:cs="Arial"/>
          <w:shd w:val="clear" w:color="auto" w:fill="FFFFFF"/>
        </w:rPr>
        <w:t xml:space="preserve"> </w:t>
      </w:r>
      <w:r w:rsidRPr="00AD52F0">
        <w:rPr>
          <w:rFonts w:ascii="Arial" w:eastAsia="Times New Roman" w:hAnsi="Arial" w:cs="Arial"/>
          <w:shd w:val="clear" w:color="auto" w:fill="FFFFFF"/>
        </w:rPr>
        <w:t>card onramp integration across websites and products within the KEYS ecosystem.</w:t>
      </w:r>
    </w:p>
    <w:p w14:paraId="14663DEC" w14:textId="3F2D778F" w:rsidR="00AD52F0" w:rsidRDefault="00AD52F0" w:rsidP="00AD52F0">
      <w:pPr>
        <w:numPr>
          <w:ilvl w:val="0"/>
          <w:numId w:val="1"/>
        </w:numPr>
        <w:spacing w:after="0" w:line="276" w:lineRule="auto"/>
        <w:jc w:val="both"/>
        <w:rPr>
          <w:rFonts w:ascii="Arial" w:eastAsia="Times New Roman" w:hAnsi="Arial" w:cs="Arial"/>
          <w:shd w:val="clear" w:color="auto" w:fill="FFFFFF"/>
        </w:rPr>
      </w:pPr>
      <w:r w:rsidRPr="00AD52F0">
        <w:rPr>
          <w:rFonts w:ascii="Arial" w:eastAsia="Times New Roman" w:hAnsi="Arial" w:cs="Arial"/>
          <w:shd w:val="clear" w:color="auto" w:fill="FFFFFF"/>
        </w:rPr>
        <w:t>KYC verification processes.</w:t>
      </w:r>
    </w:p>
    <w:p w14:paraId="4E507287" w14:textId="77777777" w:rsidR="00AD52F0" w:rsidRPr="00AD52F0" w:rsidRDefault="00AD52F0" w:rsidP="00AD52F0">
      <w:pPr>
        <w:spacing w:after="0" w:line="276" w:lineRule="auto"/>
        <w:ind w:left="720"/>
        <w:jc w:val="both"/>
        <w:rPr>
          <w:rFonts w:ascii="Arial" w:eastAsia="Times New Roman" w:hAnsi="Arial" w:cs="Arial"/>
          <w:shd w:val="clear" w:color="auto" w:fill="FFFFFF"/>
        </w:rPr>
      </w:pPr>
    </w:p>
    <w:p w14:paraId="3162302C" w14:textId="77777777" w:rsidR="00AD52F0" w:rsidRPr="00AD52F0" w:rsidRDefault="00AD52F0" w:rsidP="00AD52F0">
      <w:pPr>
        <w:spacing w:after="0" w:line="276" w:lineRule="auto"/>
        <w:jc w:val="both"/>
        <w:rPr>
          <w:rFonts w:ascii="Arial" w:eastAsia="Times New Roman" w:hAnsi="Arial" w:cs="Arial"/>
          <w:shd w:val="clear" w:color="auto" w:fill="FFFFFF"/>
        </w:rPr>
      </w:pPr>
      <w:r w:rsidRPr="00AD52F0">
        <w:rPr>
          <w:rFonts w:ascii="Arial" w:eastAsia="Times New Roman" w:hAnsi="Arial" w:cs="Arial"/>
          <w:shd w:val="clear" w:color="auto" w:fill="FFFFFF"/>
        </w:rPr>
        <w:t xml:space="preserve">To kick off the launch, the first 500 people to use the KEYS Mobilum onramp will receive an airdrop of 888 KEYS Tokens each after the 500th person completes the transaction. Additionally, the KEYS Team will randomly select one address that has used the KEYS Mobilum onramp before April 8, 2022, at 8:00 pm PDT to receive one </w:t>
      </w:r>
      <w:bookmarkStart w:id="0" w:name="_Int_QJnyW1Yj"/>
      <w:r w:rsidRPr="00AD52F0">
        <w:rPr>
          <w:rFonts w:ascii="Arial" w:eastAsia="Times New Roman" w:hAnsi="Arial" w:cs="Arial"/>
          <w:shd w:val="clear" w:color="auto" w:fill="FFFFFF"/>
        </w:rPr>
        <w:t>airdropped</w:t>
      </w:r>
      <w:bookmarkEnd w:id="0"/>
      <w:r w:rsidRPr="00AD52F0">
        <w:rPr>
          <w:rFonts w:ascii="Arial" w:eastAsia="Times New Roman" w:hAnsi="Arial" w:cs="Arial"/>
          <w:u w:val="single"/>
          <w:shd w:val="clear" w:color="auto" w:fill="FFFFFF"/>
        </w:rPr>
        <w:fldChar w:fldCharType="begin"/>
      </w:r>
      <w:r w:rsidRPr="00AD52F0">
        <w:rPr>
          <w:rFonts w:ascii="Arial" w:eastAsia="Times New Roman" w:hAnsi="Arial" w:cs="Arial"/>
          <w:u w:val="single"/>
          <w:shd w:val="clear" w:color="auto" w:fill="FFFFFF"/>
        </w:rPr>
        <w:instrText xml:space="preserve"> HYPERLINK "https://opensea.io/collection/metamansionsbykeys" \h </w:instrText>
      </w:r>
      <w:r w:rsidRPr="00AD52F0">
        <w:rPr>
          <w:rFonts w:ascii="Arial" w:eastAsia="Times New Roman" w:hAnsi="Arial" w:cs="Arial"/>
          <w:u w:val="single"/>
          <w:shd w:val="clear" w:color="auto" w:fill="FFFFFF"/>
        </w:rPr>
        <w:fldChar w:fldCharType="separate"/>
      </w:r>
      <w:r w:rsidRPr="00AD52F0">
        <w:rPr>
          <w:rStyle w:val="Hyperlink"/>
          <w:rFonts w:ascii="Arial" w:eastAsia="Times New Roman" w:hAnsi="Arial" w:cs="Arial"/>
          <w:shd w:val="clear" w:color="auto" w:fill="FFFFFF"/>
        </w:rPr>
        <w:t xml:space="preserve"> Meta Mansion</w:t>
      </w:r>
      <w:r w:rsidRPr="00AD52F0">
        <w:rPr>
          <w:rFonts w:ascii="Arial" w:eastAsia="Times New Roman" w:hAnsi="Arial" w:cs="Arial"/>
          <w:shd w:val="clear" w:color="auto" w:fill="FFFFFF"/>
          <w:lang w:val="en"/>
        </w:rPr>
        <w:fldChar w:fldCharType="end"/>
      </w:r>
      <w:r w:rsidRPr="00AD52F0">
        <w:rPr>
          <w:rFonts w:ascii="Arial" w:eastAsia="Times New Roman" w:hAnsi="Arial" w:cs="Arial"/>
          <w:shd w:val="clear" w:color="auto" w:fill="FFFFFF"/>
        </w:rPr>
        <w:t xml:space="preserve"> after the 500th completed transaction.</w:t>
      </w:r>
    </w:p>
    <w:p w14:paraId="153BA015" w14:textId="5AAA0F74" w:rsidR="00CE0AC5" w:rsidRPr="00123228" w:rsidRDefault="00CE0AC5" w:rsidP="00AD52F0">
      <w:pPr>
        <w:spacing w:after="0" w:line="276" w:lineRule="auto"/>
        <w:jc w:val="both"/>
        <w:rPr>
          <w:rFonts w:ascii="Arial" w:eastAsia="Arial" w:hAnsi="Arial" w:cs="Arial"/>
        </w:rPr>
      </w:pPr>
    </w:p>
    <w:p w14:paraId="60F3EA64" w14:textId="45770FA5" w:rsidR="006F78CB" w:rsidRPr="00123228" w:rsidRDefault="274575C9" w:rsidP="00123228">
      <w:pPr>
        <w:spacing w:after="0" w:line="276" w:lineRule="auto"/>
        <w:jc w:val="both"/>
        <w:rPr>
          <w:rFonts w:ascii="Arial" w:eastAsia="Arial" w:hAnsi="Arial" w:cs="Arial"/>
          <w:b/>
          <w:bCs/>
        </w:rPr>
      </w:pPr>
      <w:r w:rsidRPr="00123228">
        <w:rPr>
          <w:rFonts w:ascii="Arial" w:eastAsia="Arial" w:hAnsi="Arial" w:cs="Arial"/>
          <w:b/>
          <w:bCs/>
        </w:rPr>
        <w:t>About Mobilum Technologies Inc.</w:t>
      </w:r>
    </w:p>
    <w:p w14:paraId="03A011CD" w14:textId="77777777" w:rsidR="00CB1494" w:rsidRPr="00123228" w:rsidRDefault="00CB1494" w:rsidP="00123228">
      <w:pPr>
        <w:spacing w:after="0" w:line="276" w:lineRule="auto"/>
        <w:jc w:val="both"/>
        <w:rPr>
          <w:rFonts w:ascii="Arial" w:eastAsia="Arial" w:hAnsi="Arial" w:cs="Arial"/>
          <w:b/>
          <w:bCs/>
        </w:rPr>
      </w:pPr>
    </w:p>
    <w:p w14:paraId="0873EA87" w14:textId="1E401A27" w:rsidR="006F78CB" w:rsidRPr="00123228" w:rsidRDefault="274575C9" w:rsidP="00123228">
      <w:pPr>
        <w:spacing w:after="0" w:line="276" w:lineRule="auto"/>
        <w:jc w:val="both"/>
        <w:rPr>
          <w:rFonts w:ascii="Arial" w:eastAsia="Arial" w:hAnsi="Arial" w:cs="Arial"/>
        </w:rPr>
      </w:pPr>
      <w:r w:rsidRPr="00123228">
        <w:rPr>
          <w:rFonts w:ascii="Arial" w:eastAsia="Arial" w:hAnsi="Arial" w:cs="Arial"/>
        </w:rPr>
        <w:t xml:space="preserve">Mobilum Technologies Inc. (CSE:MBLM) (OTC:MBLMF) (FRA:C0B) is a technology-driven Digital Service Provider (DSP) with a mission to make </w:t>
      </w:r>
      <w:r w:rsidR="00FA04FB" w:rsidRPr="00576BE3">
        <w:rPr>
          <w:rFonts w:ascii="Arial" w:eastAsia="Times New Roman" w:hAnsi="Arial" w:cs="Arial"/>
          <w:color w:val="000000"/>
          <w:shd w:val="clear" w:color="auto" w:fill="FFFFFF"/>
          <w:lang w:val="en"/>
        </w:rPr>
        <w:t>digital assets and cryptocurrencies accessible through traditional finance and payment infrastructure</w:t>
      </w:r>
      <w:r w:rsidRPr="00123228">
        <w:rPr>
          <w:rFonts w:ascii="Arial" w:eastAsia="Arial" w:hAnsi="Arial" w:cs="Arial"/>
        </w:rPr>
        <w:t xml:space="preserve">,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rsidRPr="00123228">
        <w:rPr>
          <w:rFonts w:ascii="Arial" w:eastAsia="Arial" w:hAnsi="Arial" w:cs="Arial"/>
        </w:rPr>
        <w:t>Mobilum's</w:t>
      </w:r>
      <w:proofErr w:type="spellEnd"/>
      <w:r w:rsidRPr="00123228">
        <w:rPr>
          <w:rFonts w:ascii="Arial" w:eastAsia="Arial" w:hAnsi="Arial" w:cs="Arial"/>
        </w:rPr>
        <w:t xml:space="preserve"> on-ramp and off-ramp solutions. Mobilum has offices in Canada, Estonia, Lithuania, </w:t>
      </w:r>
      <w:r w:rsidR="2A9B1412" w:rsidRPr="00123228">
        <w:rPr>
          <w:rFonts w:ascii="Arial" w:eastAsia="Arial" w:hAnsi="Arial" w:cs="Arial"/>
        </w:rPr>
        <w:t>Poland,</w:t>
      </w:r>
      <w:r w:rsidRPr="00123228">
        <w:rPr>
          <w:rFonts w:ascii="Arial" w:eastAsia="Arial" w:hAnsi="Arial" w:cs="Arial"/>
        </w:rPr>
        <w:t xml:space="preserve"> and the United States.  For further information go to Mobilum.com.</w:t>
      </w:r>
    </w:p>
    <w:p w14:paraId="1DAF3436" w14:textId="77777777" w:rsidR="006F78CB" w:rsidRPr="00123228" w:rsidRDefault="006F78CB" w:rsidP="0FC2538A">
      <w:pPr>
        <w:spacing w:after="0" w:line="240" w:lineRule="auto"/>
        <w:jc w:val="both"/>
        <w:rPr>
          <w:rFonts w:ascii="Arial" w:eastAsia="Arial" w:hAnsi="Arial" w:cs="Arial"/>
        </w:rPr>
      </w:pPr>
    </w:p>
    <w:p w14:paraId="6572B0E4" w14:textId="77777777" w:rsidR="006F78CB" w:rsidRPr="00123228" w:rsidRDefault="274575C9">
      <w:pPr>
        <w:spacing w:after="0" w:line="276" w:lineRule="auto"/>
        <w:jc w:val="both"/>
        <w:rPr>
          <w:rFonts w:ascii="Arial" w:eastAsia="Arial" w:hAnsi="Arial" w:cs="Arial"/>
        </w:rPr>
      </w:pPr>
      <w:r w:rsidRPr="00123228">
        <w:rPr>
          <w:rFonts w:ascii="Arial" w:eastAsia="Arial" w:hAnsi="Arial" w:cs="Arial"/>
        </w:rPr>
        <w:t>SOURCE Mobilum Technologies Inc.</w:t>
      </w:r>
    </w:p>
    <w:p w14:paraId="7BF8FA49" w14:textId="77777777" w:rsidR="006F78CB" w:rsidRPr="00123228" w:rsidRDefault="006F78CB">
      <w:pPr>
        <w:spacing w:after="0" w:line="276" w:lineRule="auto"/>
        <w:jc w:val="both"/>
        <w:rPr>
          <w:rFonts w:ascii="Arial" w:eastAsia="Arial" w:hAnsi="Arial" w:cs="Arial"/>
        </w:rPr>
      </w:pPr>
    </w:p>
    <w:p w14:paraId="19A6AC19" w14:textId="77777777" w:rsidR="006F78CB" w:rsidRPr="00123228" w:rsidRDefault="00160891">
      <w:pPr>
        <w:spacing w:after="0" w:line="276" w:lineRule="auto"/>
        <w:jc w:val="both"/>
        <w:rPr>
          <w:rFonts w:ascii="Arial" w:eastAsia="Arial" w:hAnsi="Arial" w:cs="Arial"/>
        </w:rPr>
      </w:pPr>
      <w:r w:rsidRPr="00123228">
        <w:rPr>
          <w:rFonts w:ascii="Arial" w:eastAsia="Arial" w:hAnsi="Arial" w:cs="Arial"/>
        </w:rPr>
        <w:lastRenderedPageBreak/>
        <w:t>Related Links</w:t>
      </w:r>
    </w:p>
    <w:p w14:paraId="2A24EC03" w14:textId="77777777" w:rsidR="006F78CB" w:rsidRPr="00123228" w:rsidRDefault="00386CDC">
      <w:pPr>
        <w:spacing w:after="0" w:line="276" w:lineRule="auto"/>
        <w:jc w:val="both"/>
        <w:rPr>
          <w:rFonts w:ascii="Arial" w:eastAsia="Arial" w:hAnsi="Arial" w:cs="Arial"/>
        </w:rPr>
      </w:pPr>
      <w:hyperlink r:id="rId8">
        <w:r w:rsidR="00160891" w:rsidRPr="00123228">
          <w:rPr>
            <w:rFonts w:ascii="Arial" w:eastAsia="Arial" w:hAnsi="Arial" w:cs="Arial"/>
            <w:u w:val="single"/>
          </w:rPr>
          <w:t>https://mobilum.com</w:t>
        </w:r>
      </w:hyperlink>
    </w:p>
    <w:p w14:paraId="534A5DDE" w14:textId="77777777" w:rsidR="006F78CB" w:rsidRPr="00123228" w:rsidRDefault="00160891">
      <w:pPr>
        <w:spacing w:before="240" w:after="240" w:line="276" w:lineRule="auto"/>
        <w:jc w:val="both"/>
        <w:rPr>
          <w:rFonts w:ascii="Arial" w:eastAsia="Arial" w:hAnsi="Arial" w:cs="Arial"/>
        </w:rPr>
      </w:pPr>
      <w:r w:rsidRPr="00123228">
        <w:rPr>
          <w:rFonts w:ascii="Arial" w:eastAsia="Arial" w:hAnsi="Arial" w:cs="Arial"/>
        </w:rPr>
        <w:t>For further information: please contact Meredith or Julie, Investor Relations, +1 (604) 609 6169 or via email at ir@mobilum.com</w:t>
      </w:r>
    </w:p>
    <w:p w14:paraId="66FFF57F" w14:textId="77777777" w:rsidR="006F78CB" w:rsidRPr="00123228" w:rsidRDefault="274575C9">
      <w:pPr>
        <w:spacing w:before="240" w:after="240" w:line="276" w:lineRule="auto"/>
        <w:jc w:val="both"/>
        <w:rPr>
          <w:rFonts w:ascii="Arial" w:eastAsia="Arial" w:hAnsi="Arial" w:cs="Arial"/>
        </w:rPr>
      </w:pPr>
      <w:r w:rsidRPr="00123228">
        <w:rPr>
          <w:rFonts w:ascii="Arial" w:eastAsia="Arial" w:hAnsi="Arial" w:cs="Arial"/>
          <w:i/>
          <w:iCs/>
        </w:rPr>
        <w:t xml:space="preserve">This news release may contain "forward-looking statements" within the meaning of applicable Canadian securities laws.  Forward-looking statements are necessarily based upon </w:t>
      </w:r>
      <w:proofErr w:type="gramStart"/>
      <w:r w:rsidRPr="00123228">
        <w:rPr>
          <w:rFonts w:ascii="Arial" w:eastAsia="Arial" w:hAnsi="Arial" w:cs="Arial"/>
          <w:i/>
          <w:iCs/>
        </w:rPr>
        <w:t>a number of</w:t>
      </w:r>
      <w:proofErr w:type="gramEnd"/>
      <w:r w:rsidRPr="00123228">
        <w:rPr>
          <w:rFonts w:ascii="Arial" w:eastAsia="Arial" w:hAnsi="Arial" w:cs="Arial"/>
          <w:i/>
          <w:iCs/>
        </w:rPr>
        <w:t xml:space="preserve"> estimates and assumptions that, while considered reasonable by management, are inherently subject to significant business, economic and competitive uncertainties, and contingencies.  These statements generally can be identified </w:t>
      </w:r>
      <w:proofErr w:type="gramStart"/>
      <w:r w:rsidRPr="00123228">
        <w:rPr>
          <w:rFonts w:ascii="Arial" w:eastAsia="Arial" w:hAnsi="Arial" w:cs="Arial"/>
          <w:i/>
          <w:iCs/>
        </w:rPr>
        <w:t>by the use of</w:t>
      </w:r>
      <w:proofErr w:type="gramEnd"/>
      <w:r w:rsidRPr="00123228">
        <w:rPr>
          <w:rFonts w:ascii="Arial" w:eastAsia="Arial" w:hAnsi="Arial" w:cs="Arial"/>
          <w:i/>
          <w:iCs/>
        </w:rPr>
        <w:t xml:space="preserve"> forward-looking words such as “may”, “should”, “will”, “could”, “intend”, “estimate”, “plan”, “anticipate”, “expect”, “believe” or “continue”, or the negative thereof or similar variations. Forward-looking statements involve known and unknown risks, uncertainties and other factors that may cause future results, </w:t>
      </w:r>
      <w:proofErr w:type="gramStart"/>
      <w:r w:rsidRPr="00123228">
        <w:rPr>
          <w:rFonts w:ascii="Arial" w:eastAsia="Arial" w:hAnsi="Arial" w:cs="Arial"/>
          <w:i/>
          <w:iCs/>
        </w:rPr>
        <w:t>performance</w:t>
      </w:r>
      <w:proofErr w:type="gramEnd"/>
      <w:r w:rsidRPr="00123228">
        <w:rPr>
          <w:rFonts w:ascii="Arial" w:eastAsia="Arial" w:hAnsi="Arial" w:cs="Arial"/>
          <w:i/>
          <w:iCs/>
        </w:rPr>
        <w:t xml:space="preserve"> or achievements to be materially different from the estimated future results, performance or achievements expressed or implied by those forward-looking statements and the forward-looking statements are not guarantees of future performance.</w:t>
      </w:r>
    </w:p>
    <w:p w14:paraId="2B458D23" w14:textId="1902EEC4" w:rsidR="006F78CB" w:rsidRPr="00123228" w:rsidRDefault="274575C9" w:rsidP="0FC2538A">
      <w:pPr>
        <w:spacing w:before="240" w:after="240" w:line="276" w:lineRule="auto"/>
        <w:jc w:val="both"/>
        <w:rPr>
          <w:rFonts w:ascii="Arial" w:eastAsia="Arial" w:hAnsi="Arial" w:cs="Arial"/>
        </w:rPr>
      </w:pPr>
      <w:proofErr w:type="spellStart"/>
      <w:r w:rsidRPr="00123228">
        <w:rPr>
          <w:rFonts w:ascii="Arial" w:eastAsia="Arial" w:hAnsi="Arial" w:cs="Arial"/>
          <w:i/>
          <w:iCs/>
        </w:rPr>
        <w:t>Mobilum’s</w:t>
      </w:r>
      <w:proofErr w:type="spellEnd"/>
      <w:r w:rsidRPr="00123228">
        <w:rPr>
          <w:rFonts w:ascii="Arial" w:eastAsia="Arial" w:hAnsi="Arial" w:cs="Arial"/>
          <w:i/>
          <w:iCs/>
        </w:rPr>
        <w:t xml:space="preserve"> statements expressed or implied by these forward-looking statements are subject to </w:t>
      </w:r>
      <w:proofErr w:type="gramStart"/>
      <w:r w:rsidRPr="00123228">
        <w:rPr>
          <w:rFonts w:ascii="Arial" w:eastAsia="Arial" w:hAnsi="Arial" w:cs="Arial"/>
          <w:i/>
          <w:iCs/>
        </w:rPr>
        <w:t>a number of</w:t>
      </w:r>
      <w:proofErr w:type="gramEnd"/>
      <w:r w:rsidRPr="00123228">
        <w:rPr>
          <w:rFonts w:ascii="Arial" w:eastAsia="Arial" w:hAnsi="Arial" w:cs="Arial"/>
          <w:i/>
          <w:iCs/>
        </w:rPr>
        <w:t xml:space="preserve"> risks, uncertainties, and conditions, many of which are outside of </w:t>
      </w:r>
      <w:proofErr w:type="spellStart"/>
      <w:r w:rsidRPr="00123228">
        <w:rPr>
          <w:rFonts w:ascii="Arial" w:eastAsia="Arial" w:hAnsi="Arial" w:cs="Arial"/>
          <w:i/>
          <w:iCs/>
        </w:rPr>
        <w:t>Mobilum's</w:t>
      </w:r>
      <w:proofErr w:type="spellEnd"/>
      <w:r w:rsidRPr="00123228">
        <w:rPr>
          <w:rFonts w:ascii="Arial" w:eastAsia="Arial" w:hAnsi="Arial" w:cs="Arial"/>
          <w:i/>
          <w:iCs/>
        </w:rPr>
        <w:t xml:space="preserve"> control, and undue reliance should not be placed on such statements. Forward-looking statements are qualified in their entirety by the inherent risks and uncertainties of the Company’s business, including: </w:t>
      </w:r>
      <w:proofErr w:type="spellStart"/>
      <w:r w:rsidRPr="00123228">
        <w:rPr>
          <w:rFonts w:ascii="Arial" w:eastAsia="Arial" w:hAnsi="Arial" w:cs="Arial"/>
          <w:i/>
          <w:iCs/>
        </w:rPr>
        <w:t>Mobilum’s</w:t>
      </w:r>
      <w:proofErr w:type="spellEnd"/>
      <w:r w:rsidRPr="00123228">
        <w:rPr>
          <w:rFonts w:ascii="Arial" w:eastAsia="Arial" w:hAnsi="Arial" w:cs="Arial"/>
          <w:i/>
          <w:iCs/>
        </w:rPr>
        <w:t xml:space="preserve"> assumptions in making forward-looking statements may prove to be incorrect; adverse market conditions, including risks related to COVID-19 and risks that future results may vary from historical results.</w:t>
      </w:r>
    </w:p>
    <w:p w14:paraId="575AF092" w14:textId="53FFB0F0" w:rsidR="006F78CB" w:rsidRPr="00123228" w:rsidRDefault="274575C9">
      <w:pPr>
        <w:spacing w:before="240" w:after="240" w:line="276" w:lineRule="auto"/>
        <w:jc w:val="both"/>
        <w:rPr>
          <w:rFonts w:ascii="Arial" w:eastAsia="Arial" w:hAnsi="Arial" w:cs="Arial"/>
        </w:rPr>
      </w:pPr>
      <w:r w:rsidRPr="00123228">
        <w:rPr>
          <w:rFonts w:ascii="Arial" w:eastAsia="Arial" w:hAnsi="Arial" w:cs="Arial"/>
          <w:i/>
          <w:iCs/>
        </w:rPr>
        <w:t xml:space="preserve">Except as required by securities law, Mobilum does not assume any obligation to update or revise any forward-looking statements, whether </w:t>
      </w:r>
      <w:proofErr w:type="gramStart"/>
      <w:r w:rsidRPr="00123228">
        <w:rPr>
          <w:rFonts w:ascii="Arial" w:eastAsia="Arial" w:hAnsi="Arial" w:cs="Arial"/>
          <w:i/>
          <w:iCs/>
        </w:rPr>
        <w:t>as a result of</w:t>
      </w:r>
      <w:proofErr w:type="gramEnd"/>
      <w:r w:rsidRPr="00123228">
        <w:rPr>
          <w:rFonts w:ascii="Arial" w:eastAsia="Arial" w:hAnsi="Arial" w:cs="Arial"/>
          <w:i/>
          <w:iCs/>
        </w:rPr>
        <w:t xml:space="preserve"> new information, events or otherwise.</w:t>
      </w:r>
    </w:p>
    <w:p w14:paraId="56CBFEF5" w14:textId="77777777" w:rsidR="006F78CB" w:rsidRPr="00123228" w:rsidRDefault="00160891">
      <w:pPr>
        <w:spacing w:before="240" w:after="240" w:line="276" w:lineRule="auto"/>
        <w:jc w:val="both"/>
        <w:rPr>
          <w:rFonts w:ascii="Arial" w:eastAsia="Arial" w:hAnsi="Arial" w:cs="Arial"/>
        </w:rPr>
      </w:pPr>
      <w:r w:rsidRPr="00123228">
        <w:rPr>
          <w:rFonts w:ascii="Arial" w:eastAsia="Arial" w:hAnsi="Arial" w:cs="Arial"/>
          <w:b/>
        </w:rPr>
        <w:t>Contact Information:</w:t>
      </w:r>
    </w:p>
    <w:p w14:paraId="6B00E8C0" w14:textId="77777777" w:rsidR="006F78CB" w:rsidRPr="00123228" w:rsidRDefault="00160891">
      <w:pPr>
        <w:spacing w:before="240" w:after="0" w:line="240" w:lineRule="auto"/>
        <w:jc w:val="both"/>
        <w:rPr>
          <w:rFonts w:ascii="Arial" w:eastAsia="Arial" w:hAnsi="Arial" w:cs="Arial"/>
        </w:rPr>
      </w:pPr>
      <w:r w:rsidRPr="00123228">
        <w:rPr>
          <w:rFonts w:ascii="Arial" w:eastAsia="Arial" w:hAnsi="Arial" w:cs="Arial"/>
          <w:b/>
        </w:rPr>
        <w:t>Investor Relations</w:t>
      </w:r>
    </w:p>
    <w:p w14:paraId="1CEDEF3C"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Purple Crown Communications</w:t>
      </w:r>
    </w:p>
    <w:p w14:paraId="6EFF9069"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Phone:  +1 (604) 609-6169</w:t>
      </w:r>
    </w:p>
    <w:p w14:paraId="5D53EE26"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 xml:space="preserve">Email: </w:t>
      </w:r>
      <w:r w:rsidRPr="00123228">
        <w:rPr>
          <w:rFonts w:ascii="Arial" w:eastAsia="Arial" w:hAnsi="Arial" w:cs="Arial"/>
        </w:rPr>
        <w:tab/>
      </w:r>
      <w:hyperlink r:id="rId9">
        <w:r w:rsidRPr="00123228">
          <w:rPr>
            <w:rFonts w:ascii="Arial" w:eastAsia="Arial" w:hAnsi="Arial" w:cs="Arial"/>
            <w:u w:val="single"/>
          </w:rPr>
          <w:t>IR@mobilum.com</w:t>
        </w:r>
      </w:hyperlink>
    </w:p>
    <w:p w14:paraId="596A0617" w14:textId="0A7CF14C" w:rsidR="006F78CB" w:rsidRPr="00386CDC" w:rsidRDefault="00160891">
      <w:pPr>
        <w:spacing w:after="0" w:line="240" w:lineRule="auto"/>
        <w:jc w:val="both"/>
        <w:rPr>
          <w:rFonts w:ascii="Arial" w:eastAsia="Arial" w:hAnsi="Arial" w:cs="Arial"/>
        </w:rPr>
      </w:pPr>
      <w:r w:rsidRPr="00123228">
        <w:rPr>
          <w:rFonts w:ascii="Arial" w:eastAsia="Arial" w:hAnsi="Arial" w:cs="Arial"/>
        </w:rPr>
        <w:t xml:space="preserve"> </w:t>
      </w:r>
    </w:p>
    <w:p w14:paraId="53787F97" w14:textId="77777777" w:rsidR="006F78CB" w:rsidRPr="00123228" w:rsidRDefault="006F78CB">
      <w:pPr>
        <w:spacing w:after="0" w:line="276" w:lineRule="auto"/>
        <w:rPr>
          <w:rFonts w:ascii="Arial" w:eastAsia="Arial" w:hAnsi="Arial" w:cs="Arial"/>
        </w:rPr>
      </w:pPr>
    </w:p>
    <w:p w14:paraId="50C39886" w14:textId="77777777" w:rsidR="006F78CB" w:rsidRPr="00123228" w:rsidRDefault="006F78CB">
      <w:pPr>
        <w:spacing w:after="0" w:line="276" w:lineRule="auto"/>
        <w:rPr>
          <w:rFonts w:ascii="Arial" w:eastAsia="Arial" w:hAnsi="Arial" w:cs="Arial"/>
        </w:rPr>
      </w:pPr>
    </w:p>
    <w:p w14:paraId="7ABF3042" w14:textId="77777777" w:rsidR="006F78CB" w:rsidRPr="00123228" w:rsidRDefault="006F78CB">
      <w:pPr>
        <w:spacing w:after="0" w:line="276" w:lineRule="auto"/>
        <w:rPr>
          <w:rFonts w:ascii="Arial" w:eastAsia="Arial" w:hAnsi="Arial" w:cs="Arial"/>
        </w:rPr>
      </w:pPr>
    </w:p>
    <w:sectPr w:rsidR="006F78CB" w:rsidRPr="0012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yybe9gYZPAZjl" int2:id="7GnIuFFk">
      <int2:state int2:value="Rejected" int2:type="LegacyProofing"/>
    </int2:textHash>
    <int2:textHash int2:hashCode="rCwT+xFaQfk62f" int2:id="bKM5gPFN">
      <int2:state int2:value="Rejected" int2:type="LegacyProofing"/>
    </int2:textHash>
    <int2:textHash int2:hashCode="nleRiJv/cu5yB0" int2:id="sBdWfJah">
      <int2:state int2:value="Rejected" int2:type="LegacyProofing"/>
    </int2:textHash>
    <int2:textHash int2:hashCode="ty2xTrSpTi5epQ" int2:id="yfWXHprK">
      <int2:state int2:value="Rejected" int2:type="LegacyProofing"/>
    </int2:textHash>
    <int2:bookmark int2:bookmarkName="_Int_Zfq2K8af" int2:invalidationBookmarkName="" int2:hashCode="rVG9xln+D3kjlp" int2:id="nIOOL741">
      <int2:state int2:value="Rejected" int2:type="LegacyProofing"/>
    </int2:bookmark>
    <int2:bookmark int2:bookmarkName="_Int_U8eH4bIe" int2:invalidationBookmarkName="" int2:hashCode="rVG9xln+D3kjlp" int2:id="t3hiiqH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5561"/>
    <w:multiLevelType w:val="hybridMultilevel"/>
    <w:tmpl w:val="7062DA5C"/>
    <w:lvl w:ilvl="0" w:tplc="7486B66A">
      <w:start w:val="1"/>
      <w:numFmt w:val="decimal"/>
      <w:lvlText w:val="%1."/>
      <w:lvlJc w:val="left"/>
      <w:pPr>
        <w:ind w:left="720" w:hanging="360"/>
      </w:pPr>
    </w:lvl>
    <w:lvl w:ilvl="1" w:tplc="7908A83A">
      <w:start w:val="1"/>
      <w:numFmt w:val="lowerLetter"/>
      <w:lvlText w:val="%2."/>
      <w:lvlJc w:val="left"/>
      <w:pPr>
        <w:ind w:left="1440" w:hanging="360"/>
      </w:pPr>
    </w:lvl>
    <w:lvl w:ilvl="2" w:tplc="6E36943A">
      <w:start w:val="1"/>
      <w:numFmt w:val="lowerRoman"/>
      <w:lvlText w:val="%3."/>
      <w:lvlJc w:val="right"/>
      <w:pPr>
        <w:ind w:left="2160" w:hanging="180"/>
      </w:pPr>
    </w:lvl>
    <w:lvl w:ilvl="3" w:tplc="0C5CABAC">
      <w:start w:val="1"/>
      <w:numFmt w:val="decimal"/>
      <w:lvlText w:val="%4."/>
      <w:lvlJc w:val="left"/>
      <w:pPr>
        <w:ind w:left="2880" w:hanging="360"/>
      </w:pPr>
    </w:lvl>
    <w:lvl w:ilvl="4" w:tplc="6C60FFE4">
      <w:start w:val="1"/>
      <w:numFmt w:val="lowerLetter"/>
      <w:lvlText w:val="%5."/>
      <w:lvlJc w:val="left"/>
      <w:pPr>
        <w:ind w:left="3600" w:hanging="360"/>
      </w:pPr>
    </w:lvl>
    <w:lvl w:ilvl="5" w:tplc="776003D0">
      <w:start w:val="1"/>
      <w:numFmt w:val="lowerRoman"/>
      <w:lvlText w:val="%6."/>
      <w:lvlJc w:val="right"/>
      <w:pPr>
        <w:ind w:left="4320" w:hanging="180"/>
      </w:pPr>
    </w:lvl>
    <w:lvl w:ilvl="6" w:tplc="A8F42F30">
      <w:start w:val="1"/>
      <w:numFmt w:val="decimal"/>
      <w:lvlText w:val="%7."/>
      <w:lvlJc w:val="left"/>
      <w:pPr>
        <w:ind w:left="5040" w:hanging="360"/>
      </w:pPr>
    </w:lvl>
    <w:lvl w:ilvl="7" w:tplc="AF909E72">
      <w:start w:val="1"/>
      <w:numFmt w:val="lowerLetter"/>
      <w:lvlText w:val="%8."/>
      <w:lvlJc w:val="left"/>
      <w:pPr>
        <w:ind w:left="5760" w:hanging="360"/>
      </w:pPr>
    </w:lvl>
    <w:lvl w:ilvl="8" w:tplc="F064E01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MLQ0NTcztTA0MzNV0lEKTi0uzszPAykwrAUANhu6WCwAAAA="/>
  </w:docVars>
  <w:rsids>
    <w:rsidRoot w:val="006F78CB"/>
    <w:rsid w:val="00084756"/>
    <w:rsid w:val="000B7B58"/>
    <w:rsid w:val="00123228"/>
    <w:rsid w:val="00160891"/>
    <w:rsid w:val="001E4F0A"/>
    <w:rsid w:val="0020002D"/>
    <w:rsid w:val="00260EF9"/>
    <w:rsid w:val="002B0B1F"/>
    <w:rsid w:val="00352373"/>
    <w:rsid w:val="00386CDC"/>
    <w:rsid w:val="0043291A"/>
    <w:rsid w:val="004D5F17"/>
    <w:rsid w:val="00504406"/>
    <w:rsid w:val="00576BE3"/>
    <w:rsid w:val="00595333"/>
    <w:rsid w:val="005E41D9"/>
    <w:rsid w:val="006032F1"/>
    <w:rsid w:val="0069255E"/>
    <w:rsid w:val="006A5EEE"/>
    <w:rsid w:val="006F78CB"/>
    <w:rsid w:val="00722114"/>
    <w:rsid w:val="007C5865"/>
    <w:rsid w:val="007E394E"/>
    <w:rsid w:val="007F50A7"/>
    <w:rsid w:val="00804EAA"/>
    <w:rsid w:val="0080610F"/>
    <w:rsid w:val="0081285C"/>
    <w:rsid w:val="00975E81"/>
    <w:rsid w:val="00985271"/>
    <w:rsid w:val="00997646"/>
    <w:rsid w:val="009B56B3"/>
    <w:rsid w:val="00AD52F0"/>
    <w:rsid w:val="00BC07E4"/>
    <w:rsid w:val="00BC38A5"/>
    <w:rsid w:val="00BE030C"/>
    <w:rsid w:val="00BF6E91"/>
    <w:rsid w:val="00C45D87"/>
    <w:rsid w:val="00C65857"/>
    <w:rsid w:val="00C805C1"/>
    <w:rsid w:val="00C86C38"/>
    <w:rsid w:val="00C92890"/>
    <w:rsid w:val="00CB1494"/>
    <w:rsid w:val="00CB4E62"/>
    <w:rsid w:val="00CE0AC5"/>
    <w:rsid w:val="00D23DB2"/>
    <w:rsid w:val="00D371E6"/>
    <w:rsid w:val="00D93F76"/>
    <w:rsid w:val="00D949F3"/>
    <w:rsid w:val="00DD4650"/>
    <w:rsid w:val="00DE4C74"/>
    <w:rsid w:val="00DE5786"/>
    <w:rsid w:val="00EE203C"/>
    <w:rsid w:val="00EF2EA9"/>
    <w:rsid w:val="00F20A80"/>
    <w:rsid w:val="00F40A85"/>
    <w:rsid w:val="00F77622"/>
    <w:rsid w:val="00F91225"/>
    <w:rsid w:val="00FA04FB"/>
    <w:rsid w:val="00FBB06B"/>
    <w:rsid w:val="0422AC6A"/>
    <w:rsid w:val="05C79D5E"/>
    <w:rsid w:val="0AC4DAF0"/>
    <w:rsid w:val="0DFA93B4"/>
    <w:rsid w:val="0ED0256C"/>
    <w:rsid w:val="0FC2538A"/>
    <w:rsid w:val="120449EF"/>
    <w:rsid w:val="14A0D281"/>
    <w:rsid w:val="171B6E20"/>
    <w:rsid w:val="1BEEDF43"/>
    <w:rsid w:val="1F268005"/>
    <w:rsid w:val="225E20C7"/>
    <w:rsid w:val="274575C9"/>
    <w:rsid w:val="292E808C"/>
    <w:rsid w:val="298451C8"/>
    <w:rsid w:val="2A9B1412"/>
    <w:rsid w:val="2D6336AA"/>
    <w:rsid w:val="2DA8C0F4"/>
    <w:rsid w:val="3159AF9A"/>
    <w:rsid w:val="334EDF27"/>
    <w:rsid w:val="33C0FC05"/>
    <w:rsid w:val="3491505C"/>
    <w:rsid w:val="34FDBBBB"/>
    <w:rsid w:val="38C4A9B8"/>
    <w:rsid w:val="39BE20AB"/>
    <w:rsid w:val="3A386749"/>
    <w:rsid w:val="3C7466F7"/>
    <w:rsid w:val="43E52D9C"/>
    <w:rsid w:val="44150202"/>
    <w:rsid w:val="45755C91"/>
    <w:rsid w:val="4764E128"/>
    <w:rsid w:val="47FAD750"/>
    <w:rsid w:val="4996A7B1"/>
    <w:rsid w:val="4C5DBB9F"/>
    <w:rsid w:val="4E4C90BC"/>
    <w:rsid w:val="51E743E0"/>
    <w:rsid w:val="52232573"/>
    <w:rsid w:val="58B7A3A5"/>
    <w:rsid w:val="5C416BEC"/>
    <w:rsid w:val="5C754B74"/>
    <w:rsid w:val="5D323E03"/>
    <w:rsid w:val="5EE2EE76"/>
    <w:rsid w:val="5EFC10CF"/>
    <w:rsid w:val="61555A3C"/>
    <w:rsid w:val="616BC64A"/>
    <w:rsid w:val="6A89500F"/>
    <w:rsid w:val="6B4D84CF"/>
    <w:rsid w:val="6C837CF4"/>
    <w:rsid w:val="6CE95530"/>
    <w:rsid w:val="6E1AB4E7"/>
    <w:rsid w:val="720D36E0"/>
    <w:rsid w:val="7384AA45"/>
    <w:rsid w:val="73F0FCE2"/>
    <w:rsid w:val="765392B4"/>
    <w:rsid w:val="77C9DEA9"/>
    <w:rsid w:val="78AF3DF6"/>
    <w:rsid w:val="7D8F8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C216"/>
  <w15:docId w15:val="{74A1AA0C-B70A-4B74-9975-58D57F64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91"/>
    <w:rPr>
      <w:color w:val="0000FF"/>
      <w:u w:val="single"/>
    </w:rPr>
  </w:style>
  <w:style w:type="character" w:customStyle="1" w:styleId="normaltextrun">
    <w:name w:val="normaltextrun"/>
    <w:basedOn w:val="DefaultParagraphFont"/>
    <w:rsid w:val="00576BE3"/>
  </w:style>
  <w:style w:type="character" w:customStyle="1" w:styleId="eop">
    <w:name w:val="eop"/>
    <w:basedOn w:val="DefaultParagraphFont"/>
    <w:rsid w:val="00576BE3"/>
  </w:style>
  <w:style w:type="paragraph" w:styleId="Revision">
    <w:name w:val="Revision"/>
    <w:hidden/>
    <w:uiPriority w:val="99"/>
    <w:semiHidden/>
    <w:rsid w:val="007F50A7"/>
    <w:pPr>
      <w:spacing w:after="0" w:line="240" w:lineRule="auto"/>
    </w:pPr>
  </w:style>
  <w:style w:type="character" w:styleId="CommentReference">
    <w:name w:val="annotation reference"/>
    <w:basedOn w:val="DefaultParagraphFont"/>
    <w:uiPriority w:val="99"/>
    <w:semiHidden/>
    <w:unhideWhenUsed/>
    <w:rsid w:val="007F50A7"/>
    <w:rPr>
      <w:sz w:val="16"/>
      <w:szCs w:val="16"/>
    </w:rPr>
  </w:style>
  <w:style w:type="paragraph" w:styleId="CommentText">
    <w:name w:val="annotation text"/>
    <w:basedOn w:val="Normal"/>
    <w:link w:val="CommentTextChar"/>
    <w:uiPriority w:val="99"/>
    <w:unhideWhenUsed/>
    <w:rsid w:val="007F50A7"/>
    <w:pPr>
      <w:spacing w:line="240" w:lineRule="auto"/>
    </w:pPr>
    <w:rPr>
      <w:sz w:val="20"/>
      <w:szCs w:val="20"/>
    </w:rPr>
  </w:style>
  <w:style w:type="character" w:customStyle="1" w:styleId="CommentTextChar">
    <w:name w:val="Comment Text Char"/>
    <w:basedOn w:val="DefaultParagraphFont"/>
    <w:link w:val="CommentText"/>
    <w:uiPriority w:val="99"/>
    <w:rsid w:val="007F50A7"/>
    <w:rPr>
      <w:sz w:val="20"/>
      <w:szCs w:val="20"/>
    </w:rPr>
  </w:style>
  <w:style w:type="paragraph" w:styleId="CommentSubject">
    <w:name w:val="annotation subject"/>
    <w:basedOn w:val="CommentText"/>
    <w:next w:val="CommentText"/>
    <w:link w:val="CommentSubjectChar"/>
    <w:uiPriority w:val="99"/>
    <w:semiHidden/>
    <w:unhideWhenUsed/>
    <w:rsid w:val="007F50A7"/>
    <w:rPr>
      <w:b/>
      <w:bCs/>
    </w:rPr>
  </w:style>
  <w:style w:type="character" w:customStyle="1" w:styleId="CommentSubjectChar">
    <w:name w:val="Comment Subject Char"/>
    <w:basedOn w:val="CommentTextChar"/>
    <w:link w:val="CommentSubject"/>
    <w:uiPriority w:val="99"/>
    <w:semiHidden/>
    <w:rsid w:val="007F50A7"/>
    <w:rPr>
      <w:b/>
      <w:bCs/>
      <w:sz w:val="20"/>
      <w:szCs w:val="20"/>
    </w:rPr>
  </w:style>
  <w:style w:type="paragraph" w:styleId="BalloonText">
    <w:name w:val="Balloon Text"/>
    <w:basedOn w:val="Normal"/>
    <w:link w:val="BalloonTextChar"/>
    <w:uiPriority w:val="99"/>
    <w:semiHidden/>
    <w:unhideWhenUsed/>
    <w:rsid w:val="00CB14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49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D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2931">
      <w:bodyDiv w:val="1"/>
      <w:marLeft w:val="0"/>
      <w:marRight w:val="0"/>
      <w:marTop w:val="0"/>
      <w:marBottom w:val="0"/>
      <w:divBdr>
        <w:top w:val="none" w:sz="0" w:space="0" w:color="auto"/>
        <w:left w:val="none" w:sz="0" w:space="0" w:color="auto"/>
        <w:bottom w:val="none" w:sz="0" w:space="0" w:color="auto"/>
        <w:right w:val="none" w:sz="0" w:space="0" w:color="auto"/>
      </w:divBdr>
    </w:div>
    <w:div w:id="703018495">
      <w:bodyDiv w:val="1"/>
      <w:marLeft w:val="0"/>
      <w:marRight w:val="0"/>
      <w:marTop w:val="0"/>
      <w:marBottom w:val="0"/>
      <w:divBdr>
        <w:top w:val="none" w:sz="0" w:space="0" w:color="auto"/>
        <w:left w:val="none" w:sz="0" w:space="0" w:color="auto"/>
        <w:bottom w:val="none" w:sz="0" w:space="0" w:color="auto"/>
        <w:right w:val="none" w:sz="0" w:space="0" w:color="auto"/>
      </w:divBdr>
    </w:div>
    <w:div w:id="173627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lu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mobi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8" ma:contentTypeDescription="Create a new document." ma:contentTypeScope="" ma:versionID="35e41543e1252919b5aa2bab31c7ad98">
  <xsd:schema xmlns:xsd="http://www.w3.org/2001/XMLSchema" xmlns:xs="http://www.w3.org/2001/XMLSchema" xmlns:p="http://schemas.microsoft.com/office/2006/metadata/properties" xmlns:ns2="cfb88901-1ca3-44bf-92af-37286c82b122" targetNamespace="http://schemas.microsoft.com/office/2006/metadata/properties" ma:root="true" ma:fieldsID="7fcbfa6f03beddab4cfef493e5213d48" ns2:_="">
    <xsd:import namespace="cfb88901-1ca3-44bf-92af-37286c82b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497D4-E61F-401B-BFC8-A633AC57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B81EB-2AA3-4392-AF36-287B8AC65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AC9DB-2BC0-47A9-AACB-C3D334602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Shamsian</dc:creator>
  <cp:keywords/>
  <cp:lastModifiedBy>John Henderson</cp:lastModifiedBy>
  <cp:revision>3</cp:revision>
  <dcterms:created xsi:type="dcterms:W3CDTF">2022-04-06T03:39:00Z</dcterms:created>
  <dcterms:modified xsi:type="dcterms:W3CDTF">2022-04-06T14:24:00Z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0x010100F120E4B2F5E84B4E95700D36F158F765</vt:lpwstr>
  </property>
</Properties>
</file>