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284B6B">
        <w:rPr>
          <w:rFonts w:ascii="Arial" w:hAnsi="Arial"/>
          <w:i/>
          <w:iCs/>
          <w:color w:val="000000"/>
        </w:rPr>
        <w:t>BetterLife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7AA3DDF2"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3F3CC0" w:rsidRPr="003F3CC0">
        <w:rPr>
          <w:rFonts w:ascii="Arial" w:hAnsi="Arial"/>
          <w:i/>
          <w:color w:val="000000"/>
        </w:rPr>
        <w:t>90,103,876</w:t>
      </w:r>
      <w:r w:rsidR="00D302F2">
        <w:rPr>
          <w:rFonts w:ascii="Arial" w:hAnsi="Arial"/>
          <w:i/>
          <w:color w:val="000000"/>
        </w:rPr>
        <w:t xml:space="preserve"> </w:t>
      </w:r>
      <w:r w:rsidR="00B85C1C" w:rsidRPr="00B85C1C">
        <w:rPr>
          <w:rFonts w:ascii="Arial" w:hAnsi="Arial"/>
          <w:i/>
          <w:color w:val="000000"/>
        </w:rPr>
        <w:t>c</w:t>
      </w:r>
      <w:r w:rsidR="007736E2" w:rsidRPr="00B85C1C">
        <w:rPr>
          <w:rFonts w:ascii="Arial" w:hAnsi="Arial"/>
          <w:i/>
          <w:color w:val="000000"/>
        </w:rPr>
        <w:t>ommon shares</w:t>
      </w:r>
    </w:p>
    <w:p w14:paraId="5DC34BD2" w14:textId="33D10551"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F21E5F">
        <w:rPr>
          <w:rFonts w:ascii="Arial" w:hAnsi="Arial"/>
          <w:color w:val="000000"/>
        </w:rPr>
        <w:t xml:space="preserve">January </w:t>
      </w:r>
      <w:r w:rsidR="00A75321">
        <w:rPr>
          <w:rFonts w:ascii="Arial" w:hAnsi="Arial"/>
          <w:color w:val="000000"/>
        </w:rPr>
        <w:t>9</w:t>
      </w:r>
      <w:r w:rsidR="00FD2A92">
        <w:rPr>
          <w:rFonts w:ascii="Arial" w:hAnsi="Arial"/>
          <w:color w:val="000000"/>
        </w:rPr>
        <w:t>, 202</w:t>
      </w:r>
      <w:r w:rsidR="00F21E5F">
        <w:rPr>
          <w:rFonts w:ascii="Arial" w:hAnsi="Arial"/>
          <w:color w:val="000000"/>
        </w:rPr>
        <w:t>3</w:t>
      </w:r>
    </w:p>
    <w:p w14:paraId="534E1A77" w14:textId="77777777" w:rsidR="00A16B3B" w:rsidRDefault="00A16B3B">
      <w:pPr>
        <w:pStyle w:val="List"/>
        <w:keepLines/>
        <w:spacing w:before="120"/>
        <w:ind w:left="0" w:firstLine="0"/>
        <w:rPr>
          <w:rFonts w:ascii="Arial" w:hAnsi="Arial"/>
          <w:b/>
        </w:rPr>
      </w:pPr>
    </w:p>
    <w:p w14:paraId="50880B19" w14:textId="7DD44453"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6DAE442E" w14:textId="379C8D68" w:rsidR="00177531" w:rsidRPr="00624039" w:rsidRDefault="00177531" w:rsidP="00652E5F">
      <w:pPr>
        <w:pStyle w:val="List"/>
        <w:ind w:left="720" w:firstLine="0"/>
        <w:jc w:val="both"/>
        <w:rPr>
          <w:rFonts w:ascii="Arial" w:hAnsi="Arial"/>
          <w:i/>
          <w:iCs/>
        </w:rPr>
      </w:pPr>
      <w:r w:rsidRPr="00624039">
        <w:rPr>
          <w:rFonts w:ascii="Arial" w:hAnsi="Arial"/>
          <w:i/>
          <w:iCs/>
          <w:u w:val="single"/>
        </w:rPr>
        <w:t>BETR-001</w:t>
      </w:r>
    </w:p>
    <w:p w14:paraId="1C7E1D99" w14:textId="42878A95" w:rsidR="00177531" w:rsidRPr="00624039" w:rsidRDefault="00F21E5F" w:rsidP="00F21E5F">
      <w:pPr>
        <w:pStyle w:val="List"/>
        <w:ind w:left="720" w:firstLine="0"/>
        <w:jc w:val="both"/>
        <w:rPr>
          <w:rFonts w:ascii="Arial" w:hAnsi="Arial"/>
          <w:i/>
          <w:iCs/>
        </w:rPr>
      </w:pPr>
      <w:r>
        <w:rPr>
          <w:rFonts w:ascii="Arial" w:hAnsi="Arial"/>
          <w:i/>
          <w:iCs/>
        </w:rPr>
        <w:t xml:space="preserve">At the </w:t>
      </w:r>
      <w:r w:rsidRPr="00F21E5F">
        <w:rPr>
          <w:rFonts w:ascii="Arial" w:hAnsi="Arial"/>
          <w:i/>
          <w:iCs/>
        </w:rPr>
        <w:t>ACNP Conference held December 4 to 7</w:t>
      </w:r>
      <w:r>
        <w:rPr>
          <w:rFonts w:ascii="Arial" w:hAnsi="Arial"/>
          <w:i/>
          <w:iCs/>
        </w:rPr>
        <w:t>, 2022</w:t>
      </w:r>
      <w:r w:rsidRPr="00F21E5F">
        <w:rPr>
          <w:rFonts w:ascii="Arial" w:hAnsi="Arial"/>
          <w:i/>
          <w:iCs/>
        </w:rPr>
        <w:t xml:space="preserve"> </w:t>
      </w:r>
      <w:r>
        <w:rPr>
          <w:rFonts w:ascii="Arial" w:hAnsi="Arial"/>
          <w:i/>
          <w:iCs/>
        </w:rPr>
        <w:t>in</w:t>
      </w:r>
      <w:r w:rsidRPr="00F21E5F">
        <w:rPr>
          <w:rFonts w:ascii="Arial" w:hAnsi="Arial"/>
          <w:i/>
          <w:iCs/>
        </w:rPr>
        <w:t xml:space="preserve"> Phoenix, Arizona, USA</w:t>
      </w:r>
      <w:r>
        <w:rPr>
          <w:rFonts w:ascii="Arial" w:hAnsi="Arial"/>
          <w:i/>
          <w:iCs/>
        </w:rPr>
        <w:t xml:space="preserve">, </w:t>
      </w:r>
      <w:r w:rsidRPr="00F21E5F">
        <w:rPr>
          <w:rFonts w:ascii="Arial" w:hAnsi="Arial"/>
          <w:i/>
          <w:iCs/>
        </w:rPr>
        <w:t xml:space="preserve">one of </w:t>
      </w:r>
      <w:r>
        <w:rPr>
          <w:rFonts w:ascii="Arial" w:hAnsi="Arial"/>
          <w:i/>
          <w:iCs/>
        </w:rPr>
        <w:t>the Company’s</w:t>
      </w:r>
      <w:r w:rsidRPr="00F21E5F">
        <w:rPr>
          <w:rFonts w:ascii="Arial" w:hAnsi="Arial"/>
          <w:i/>
          <w:iCs/>
        </w:rPr>
        <w:t xml:space="preserve"> scientific collaborators, Dr. Argel Aguilar-Valles from Carleton University’s Department of Neuroscience (Ottawa, Canada), present</w:t>
      </w:r>
      <w:r>
        <w:rPr>
          <w:rFonts w:ascii="Arial" w:hAnsi="Arial"/>
          <w:i/>
          <w:iCs/>
        </w:rPr>
        <w:t>ed</w:t>
      </w:r>
      <w:r w:rsidRPr="00F21E5F">
        <w:rPr>
          <w:rFonts w:ascii="Arial" w:hAnsi="Arial"/>
          <w:i/>
          <w:iCs/>
        </w:rPr>
        <w:t xml:space="preserve"> on the anti-depressant activity of 2-bromo-LSD (“BETR-001”), the Company’s lead compound</w:t>
      </w:r>
      <w:r>
        <w:rPr>
          <w:rFonts w:ascii="Arial" w:hAnsi="Arial"/>
          <w:i/>
          <w:iCs/>
        </w:rPr>
        <w:t>.</w:t>
      </w:r>
      <w:r w:rsidRPr="00F21E5F">
        <w:rPr>
          <w:rFonts w:ascii="Arial" w:hAnsi="Arial"/>
          <w:i/>
          <w:iCs/>
        </w:rPr>
        <w:t xml:space="preserve">  BETR-001 is a non-hallucinogenic Lysergic Acid Diethylamide (“LSD”) derivative molecule. Dr. Aguilar-Valles present</w:t>
      </w:r>
      <w:r>
        <w:rPr>
          <w:rFonts w:ascii="Arial" w:hAnsi="Arial"/>
          <w:i/>
          <w:iCs/>
        </w:rPr>
        <w:t>ed</w:t>
      </w:r>
      <w:r w:rsidRPr="00F21E5F">
        <w:rPr>
          <w:rFonts w:ascii="Arial" w:hAnsi="Arial"/>
          <w:i/>
          <w:iCs/>
        </w:rPr>
        <w:t xml:space="preserve"> preclinical data supporting the acute and long-term anti-depressant activity of BETR-001 monotherapy in animal models.</w:t>
      </w:r>
    </w:p>
    <w:p w14:paraId="35D9D970" w14:textId="64DC4A92" w:rsidR="00177531" w:rsidRDefault="00F21E5F" w:rsidP="00177531">
      <w:pPr>
        <w:pStyle w:val="List"/>
        <w:ind w:left="720" w:firstLine="0"/>
        <w:jc w:val="both"/>
        <w:rPr>
          <w:rFonts w:ascii="Arial" w:hAnsi="Arial"/>
          <w:i/>
          <w:iCs/>
          <w:u w:val="single"/>
        </w:rPr>
      </w:pPr>
      <w:r>
        <w:rPr>
          <w:rFonts w:ascii="Arial" w:hAnsi="Arial"/>
          <w:i/>
          <w:iCs/>
          <w:u w:val="single"/>
        </w:rPr>
        <w:t>Corporate</w:t>
      </w:r>
    </w:p>
    <w:p w14:paraId="7225B813" w14:textId="5B12403A" w:rsidR="00F21E5F" w:rsidRDefault="00500BC8" w:rsidP="00177531">
      <w:pPr>
        <w:pStyle w:val="List"/>
        <w:ind w:left="720" w:firstLine="0"/>
        <w:jc w:val="both"/>
        <w:rPr>
          <w:rFonts w:ascii="Arial" w:hAnsi="Arial"/>
          <w:i/>
          <w:iCs/>
        </w:rPr>
      </w:pPr>
      <w:r>
        <w:rPr>
          <w:rFonts w:ascii="Arial" w:hAnsi="Arial"/>
          <w:i/>
          <w:iCs/>
        </w:rPr>
        <w:t>T</w:t>
      </w:r>
      <w:r w:rsidRPr="00500BC8">
        <w:rPr>
          <w:rFonts w:ascii="Arial" w:hAnsi="Arial"/>
          <w:i/>
          <w:iCs/>
        </w:rPr>
        <w:t>he Company closed on a tranche of a private placement</w:t>
      </w:r>
      <w:r>
        <w:rPr>
          <w:rFonts w:ascii="Arial" w:hAnsi="Arial"/>
          <w:i/>
          <w:iCs/>
        </w:rPr>
        <w:t xml:space="preserve"> pursuant to which</w:t>
      </w:r>
      <w:r w:rsidRPr="00500BC8">
        <w:rPr>
          <w:rFonts w:ascii="Arial" w:hAnsi="Arial"/>
          <w:i/>
          <w:iCs/>
        </w:rPr>
        <w:t xml:space="preserve"> 1,</w:t>
      </w:r>
      <w:r>
        <w:rPr>
          <w:rFonts w:ascii="Arial" w:hAnsi="Arial"/>
          <w:i/>
          <w:iCs/>
        </w:rPr>
        <w:t>493,333</w:t>
      </w:r>
      <w:r w:rsidRPr="00500BC8">
        <w:rPr>
          <w:rFonts w:ascii="Arial" w:hAnsi="Arial"/>
          <w:i/>
          <w:iCs/>
        </w:rPr>
        <w:t xml:space="preserve"> common shares were issued for gross proceeds of US$</w:t>
      </w:r>
      <w:r>
        <w:rPr>
          <w:rFonts w:ascii="Arial" w:hAnsi="Arial"/>
          <w:i/>
          <w:iCs/>
        </w:rPr>
        <w:t>224</w:t>
      </w:r>
      <w:r w:rsidRPr="00500BC8">
        <w:rPr>
          <w:rFonts w:ascii="Arial" w:hAnsi="Arial"/>
          <w:i/>
          <w:iCs/>
        </w:rPr>
        <w:t xml:space="preserve">,000. </w:t>
      </w:r>
      <w:r>
        <w:rPr>
          <w:rFonts w:ascii="Arial" w:hAnsi="Arial"/>
          <w:i/>
          <w:iCs/>
        </w:rPr>
        <w:t xml:space="preserve"> Together with the tranche of financing that closed in October 2022 (as disclosed in the October 2022 monthly progress report)</w:t>
      </w:r>
      <w:r w:rsidR="00376A5B">
        <w:rPr>
          <w:rFonts w:ascii="Arial" w:hAnsi="Arial"/>
          <w:i/>
          <w:iCs/>
        </w:rPr>
        <w:t>, a total of 3,160,000 common shares were issued for gross proceeds of US$474,000.</w:t>
      </w:r>
    </w:p>
    <w:p w14:paraId="6636D4A6" w14:textId="709E1BDE" w:rsidR="008511FF" w:rsidRPr="00F21E5F" w:rsidRDefault="008511FF" w:rsidP="00177531">
      <w:pPr>
        <w:pStyle w:val="List"/>
        <w:ind w:left="720" w:firstLine="0"/>
        <w:jc w:val="both"/>
        <w:rPr>
          <w:rFonts w:ascii="Arial" w:hAnsi="Arial"/>
          <w:i/>
          <w:iCs/>
        </w:rPr>
      </w:pPr>
      <w:r>
        <w:rPr>
          <w:rFonts w:ascii="Arial" w:hAnsi="Arial"/>
          <w:i/>
          <w:iCs/>
        </w:rPr>
        <w:t xml:space="preserve">On </w:t>
      </w:r>
      <w:r>
        <w:rPr>
          <w:rFonts w:ascii="Arial" w:hAnsi="Arial"/>
          <w:i/>
          <w:iCs/>
        </w:rPr>
        <w:t>December 22</w:t>
      </w:r>
      <w:r>
        <w:rPr>
          <w:rFonts w:ascii="Arial" w:hAnsi="Arial"/>
          <w:i/>
          <w:iCs/>
        </w:rPr>
        <w:t xml:space="preserve">, 2022, the Company filed its condensed consolidated interim financial statements for the three and </w:t>
      </w:r>
      <w:r>
        <w:rPr>
          <w:rFonts w:ascii="Arial" w:hAnsi="Arial"/>
          <w:i/>
          <w:iCs/>
        </w:rPr>
        <w:t>nine</w:t>
      </w:r>
      <w:r>
        <w:rPr>
          <w:rFonts w:ascii="Arial" w:hAnsi="Arial"/>
          <w:i/>
          <w:iCs/>
        </w:rPr>
        <w:t xml:space="preserve"> months ended </w:t>
      </w:r>
      <w:r>
        <w:rPr>
          <w:rFonts w:ascii="Arial" w:hAnsi="Arial"/>
          <w:i/>
          <w:iCs/>
        </w:rPr>
        <w:t>October</w:t>
      </w:r>
      <w:r>
        <w:rPr>
          <w:rFonts w:ascii="Arial" w:hAnsi="Arial"/>
          <w:i/>
          <w:iCs/>
        </w:rPr>
        <w:t xml:space="preserve"> 31, 2022 and 2021, along with its management’s discussion and analysis, which can be accessed at </w:t>
      </w:r>
      <w:hyperlink r:id="rId7" w:history="1">
        <w:r w:rsidRPr="007C757F">
          <w:rPr>
            <w:rStyle w:val="Hyperlink"/>
            <w:rFonts w:ascii="Arial" w:hAnsi="Arial"/>
            <w:i/>
            <w:iCs/>
          </w:rPr>
          <w:t>www.sedar.com</w:t>
        </w:r>
      </w:hyperlink>
      <w:r>
        <w:rPr>
          <w:rFonts w:ascii="Arial" w:hAnsi="Arial"/>
          <w:i/>
          <w:iCs/>
        </w:rPr>
        <w:t>.</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w:t>
      </w:r>
      <w:r>
        <w:rPr>
          <w:rFonts w:ascii="Arial" w:hAnsi="Arial"/>
        </w:rPr>
        <w:lastRenderedPageBreak/>
        <w:t xml:space="preserve">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377FA14F" w:rsidR="00A23C08" w:rsidRPr="00D861FE" w:rsidRDefault="00023421" w:rsidP="00A23C08">
      <w:pPr>
        <w:pStyle w:val="List"/>
        <w:spacing w:before="120"/>
        <w:ind w:left="720" w:firstLine="0"/>
        <w:jc w:val="both"/>
        <w:rPr>
          <w:rFonts w:ascii="Arial" w:hAnsi="Arial"/>
          <w:i/>
        </w:rPr>
      </w:pPr>
      <w:r>
        <w:rPr>
          <w:rFonts w:ascii="Arial" w:hAnsi="Arial"/>
          <w:i/>
        </w:rPr>
        <w:t>N/A</w:t>
      </w:r>
      <w:r w:rsidR="000B0D70">
        <w:rPr>
          <w:rFonts w:ascii="Arial" w:hAnsi="Arial"/>
          <w:i/>
        </w:rPr>
        <w:t>.</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2D66660F" w:rsidR="0014406D" w:rsidRPr="0014406D" w:rsidRDefault="003B53F8" w:rsidP="0014406D">
      <w:pPr>
        <w:pStyle w:val="List"/>
        <w:spacing w:before="120"/>
        <w:ind w:left="720" w:firstLine="0"/>
        <w:jc w:val="both"/>
        <w:rPr>
          <w:rFonts w:ascii="Arial" w:hAnsi="Arial"/>
          <w:i/>
        </w:rPr>
      </w:pPr>
      <w:r>
        <w:rPr>
          <w:rFonts w:ascii="Arial" w:hAnsi="Arial"/>
          <w:i/>
        </w:rPr>
        <w:t>N/A.</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2D83F38D" w:rsidR="00C358BE" w:rsidRPr="0014406D" w:rsidRDefault="00A706C8"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35585389" w:rsidR="003138E2" w:rsidRPr="0014406D" w:rsidRDefault="00397E35" w:rsidP="003138E2">
      <w:pPr>
        <w:pStyle w:val="List"/>
        <w:spacing w:before="120"/>
        <w:ind w:left="720" w:firstLine="0"/>
        <w:jc w:val="both"/>
        <w:rPr>
          <w:rFonts w:ascii="Arial" w:hAnsi="Arial"/>
          <w:i/>
        </w:rPr>
      </w:pPr>
      <w:r>
        <w:rPr>
          <w:rFonts w:ascii="Arial" w:hAnsi="Arial"/>
          <w:i/>
        </w:rPr>
        <w:t>N/A</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Report on any employee hirings, terminations or lay-offs with details of anticipated length of lay-offs.</w:t>
      </w:r>
    </w:p>
    <w:p w14:paraId="08A9B24E" w14:textId="127BF38B" w:rsid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99627384"/>
      <w:bookmarkStart w:id="11" w:name="_Hlk26261408"/>
      <w:bookmarkStart w:id="12" w:name="_Hlk23950278"/>
      <w:bookmarkStart w:id="13" w:name="_Hlk23950309"/>
      <w:r w:rsidRPr="004D7FAB">
        <w:rPr>
          <w:rFonts w:ascii="Arial" w:hAnsi="Arial"/>
        </w:rPr>
        <w:t>Describe</w:t>
      </w:r>
      <w:r>
        <w:rPr>
          <w:rFonts w:ascii="Arial" w:hAnsi="Arial"/>
        </w:rPr>
        <w:t xml:space="preserve"> and provide details of legal proceedings to which the Issuer became a party, including the </w:t>
      </w:r>
      <w:bookmarkStart w:id="14" w:name="_Hlk99628830"/>
      <w:r>
        <w:rPr>
          <w:rFonts w:ascii="Arial" w:hAnsi="Arial"/>
        </w:rPr>
        <w:t xml:space="preserve">name of the court or agency, the date instituted, the principal </w:t>
      </w:r>
      <w:r>
        <w:rPr>
          <w:rFonts w:ascii="Arial" w:hAnsi="Arial"/>
        </w:rPr>
        <w:lastRenderedPageBreak/>
        <w:t>parties to the proceedings, the nature of the claim, the amount claimed, if any, if the proceedings are being contested, and the present status of the proceedings</w:t>
      </w:r>
      <w:bookmarkEnd w:id="9"/>
      <w:bookmarkEnd w:id="14"/>
      <w:r>
        <w:rPr>
          <w:rFonts w:ascii="Arial" w:hAnsi="Arial"/>
        </w:rPr>
        <w:t>.</w:t>
      </w:r>
      <w:bookmarkEnd w:id="10"/>
    </w:p>
    <w:p w14:paraId="0FE91DB3" w14:textId="7B0D5B69" w:rsidR="006504BB" w:rsidRPr="00011A25" w:rsidRDefault="00376A5B" w:rsidP="008B5131">
      <w:pPr>
        <w:pStyle w:val="List"/>
        <w:spacing w:before="120"/>
        <w:ind w:left="720" w:firstLine="0"/>
        <w:jc w:val="both"/>
        <w:rPr>
          <w:rFonts w:ascii="Arial" w:hAnsi="Arial"/>
          <w:i/>
        </w:rPr>
      </w:pPr>
      <w:bookmarkStart w:id="15" w:name="_Hlk94777421"/>
      <w:bookmarkEnd w:id="11"/>
      <w:bookmarkEnd w:id="12"/>
      <w:bookmarkEnd w:id="13"/>
      <w:r w:rsidRPr="009E6BED">
        <w:rPr>
          <w:rFonts w:ascii="Arial" w:hAnsi="Arial" w:cs="Arial"/>
          <w:i/>
          <w:iCs/>
          <w:color w:val="000000"/>
        </w:rPr>
        <w:t xml:space="preserve">As noted in the Company’s previous Monthly Progress Reports, the Company and its subsidiary were named as defendants in a lawsuit filed in the Supreme Court of the State of New York, New York County (the “State Court Action”), by the subsidiary’s former director, Nancy Miller-Rich ("Miller-Rich").  </w:t>
      </w:r>
      <w:r>
        <w:rPr>
          <w:rFonts w:ascii="Arial" w:hAnsi="Arial" w:cs="Arial"/>
          <w:i/>
          <w:iCs/>
          <w:color w:val="000000"/>
        </w:rPr>
        <w:t>In December 2022, the State Court dismissed the case in its entirety.</w:t>
      </w:r>
    </w:p>
    <w:bookmarkEnd w:id="15"/>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4EBF4C5" w14:textId="07E5E578" w:rsidR="00397E35" w:rsidRPr="00D861FE" w:rsidRDefault="003F3CC0" w:rsidP="00397E35">
      <w:pPr>
        <w:pStyle w:val="List"/>
        <w:spacing w:before="120"/>
        <w:ind w:left="720" w:firstLine="0"/>
        <w:jc w:val="both"/>
        <w:rPr>
          <w:rFonts w:ascii="Arial" w:hAnsi="Arial"/>
          <w:i/>
        </w:rPr>
      </w:pPr>
      <w:r>
        <w:rPr>
          <w:rFonts w:ascii="Arial" w:hAnsi="Arial"/>
          <w:i/>
        </w:rPr>
        <w:t>N/A.</w:t>
      </w:r>
    </w:p>
    <w:p w14:paraId="56485FA8" w14:textId="4A0906FB"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B1A03C8" w14:textId="6FC749F1" w:rsidR="00397E35" w:rsidRPr="00D861FE" w:rsidRDefault="003F3CC0" w:rsidP="00397E35">
      <w:pPr>
        <w:pStyle w:val="List"/>
        <w:spacing w:before="120"/>
        <w:ind w:left="720" w:firstLine="0"/>
        <w:jc w:val="both"/>
        <w:rPr>
          <w:rFonts w:ascii="Arial" w:hAnsi="Arial"/>
          <w:i/>
        </w:rPr>
      </w:pPr>
      <w:r>
        <w:rPr>
          <w:rFonts w:ascii="Arial" w:hAnsi="Arial"/>
          <w:i/>
        </w:rPr>
        <w:t>N/A</w:t>
      </w:r>
      <w:r w:rsidR="00397E35" w:rsidRPr="00D861FE">
        <w:rPr>
          <w:rFonts w:ascii="Arial" w:hAnsi="Arial"/>
          <w:i/>
        </w:rPr>
        <w:t>.</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423FA03E"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A75CB6">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6FEF1683" w:rsidR="00A23C08" w:rsidRPr="00D861FE" w:rsidRDefault="00A75CB6" w:rsidP="00A23C08">
      <w:pPr>
        <w:pStyle w:val="List"/>
        <w:spacing w:before="120"/>
        <w:ind w:left="720" w:firstLine="0"/>
        <w:jc w:val="both"/>
        <w:rPr>
          <w:rFonts w:ascii="Arial" w:hAnsi="Arial"/>
          <w:i/>
        </w:rPr>
      </w:pPr>
      <w:r>
        <w:rPr>
          <w:rFonts w:ascii="Arial" w:hAnsi="Arial"/>
          <w:i/>
        </w:rPr>
        <w:t>N/A.</w:t>
      </w:r>
    </w:p>
    <w:p w14:paraId="3FE17C8C" w14:textId="37BCFBE5" w:rsidR="00640E94" w:rsidRDefault="00640E94">
      <w:pPr>
        <w:pStyle w:val="List"/>
        <w:numPr>
          <w:ilvl w:val="0"/>
          <w:numId w:val="28"/>
        </w:numPr>
        <w:spacing w:before="120"/>
        <w:jc w:val="both"/>
        <w:rPr>
          <w:rFonts w:ascii="Arial" w:hAnsi="Arial"/>
        </w:rPr>
      </w:pPr>
      <w:bookmarkStart w:id="16" w:name="_Hlk36806284"/>
      <w:r>
        <w:rPr>
          <w:rFonts w:ascii="Arial" w:hAnsi="Arial"/>
        </w:rPr>
        <w:t>Discuss any trends which are likely to impact the Issuer including trends in the Issuer’s market(s) or political/regulatory trends.</w:t>
      </w:r>
    </w:p>
    <w:bookmarkEnd w:id="16"/>
    <w:p w14:paraId="511DAB59" w14:textId="4D058AFD" w:rsidR="00A37A50" w:rsidRPr="004E4F81" w:rsidRDefault="000F18A3" w:rsidP="00C358BE">
      <w:pPr>
        <w:pStyle w:val="List"/>
        <w:keepNext/>
        <w:spacing w:before="120"/>
        <w:ind w:left="720" w:firstLine="0"/>
        <w:jc w:val="both"/>
        <w:rPr>
          <w:rFonts w:ascii="Arial" w:hAnsi="Arial" w:cs="Arial"/>
          <w:bCs/>
          <w:i/>
          <w:iCs/>
        </w:rPr>
      </w:pPr>
      <w:r>
        <w:rPr>
          <w:rFonts w:ascii="Arial" w:hAnsi="Arial" w:cs="Arial"/>
          <w:bCs/>
          <w:i/>
          <w:iCs/>
        </w:rPr>
        <w:t>N/A</w:t>
      </w:r>
    </w:p>
    <w:p w14:paraId="2168DA3A" w14:textId="10758C80" w:rsidR="00640E94" w:rsidRDefault="001D6115" w:rsidP="00C358BE">
      <w:pPr>
        <w:pStyle w:val="List"/>
        <w:keepNext/>
        <w:spacing w:before="120"/>
        <w:ind w:left="72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624206FD"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BD69ED">
        <w:rPr>
          <w:rFonts w:ascii="Arial" w:hAnsi="Arial"/>
        </w:rPr>
        <w:t xml:space="preserve">January </w:t>
      </w:r>
      <w:r w:rsidR="00A75321">
        <w:rPr>
          <w:rFonts w:ascii="Arial" w:hAnsi="Arial"/>
        </w:rPr>
        <w:t>9</w:t>
      </w:r>
      <w:r w:rsidR="00BD69ED">
        <w:rPr>
          <w:rFonts w:ascii="Arial" w:hAnsi="Arial"/>
        </w:rPr>
        <w:t>, 2023</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r>
              <w:rPr>
                <w:rFonts w:ascii="Arial" w:hAnsi="Arial"/>
              </w:rPr>
              <w:t>BetterLife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3DC247E5" w:rsidR="007736E2" w:rsidRDefault="00BD69ED">
            <w:pPr>
              <w:pStyle w:val="BodyText"/>
              <w:spacing w:before="0"/>
              <w:rPr>
                <w:rFonts w:ascii="Arial" w:hAnsi="Arial"/>
              </w:rPr>
            </w:pPr>
            <w:r>
              <w:rPr>
                <w:rFonts w:ascii="Arial" w:hAnsi="Arial"/>
              </w:rPr>
              <w:t>December</w:t>
            </w:r>
            <w:r w:rsidR="00A706C8">
              <w:rPr>
                <w:rFonts w:ascii="Arial" w:hAnsi="Arial"/>
              </w:rPr>
              <w:t xml:space="preserve"> 2022</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648EDBE2" w:rsidR="007736E2" w:rsidRDefault="0047210C" w:rsidP="00D708C2">
            <w:pPr>
              <w:pStyle w:val="BodyText"/>
              <w:spacing w:before="0"/>
              <w:rPr>
                <w:rFonts w:ascii="Arial" w:hAnsi="Arial"/>
              </w:rPr>
            </w:pPr>
            <w:r>
              <w:rPr>
                <w:rFonts w:ascii="Arial" w:hAnsi="Arial"/>
              </w:rPr>
              <w:t>20</w:t>
            </w:r>
            <w:r w:rsidR="001E25F7">
              <w:rPr>
                <w:rFonts w:ascii="Arial" w:hAnsi="Arial"/>
              </w:rPr>
              <w:t>2</w:t>
            </w:r>
            <w:r w:rsidR="00BD69ED">
              <w:rPr>
                <w:rFonts w:ascii="Arial" w:hAnsi="Arial"/>
              </w:rPr>
              <w:t>3</w:t>
            </w:r>
            <w:r w:rsidR="001E25F7">
              <w:rPr>
                <w:rFonts w:ascii="Arial" w:hAnsi="Arial"/>
              </w:rPr>
              <w:t>/</w:t>
            </w:r>
            <w:r w:rsidR="00BD69ED">
              <w:rPr>
                <w:rFonts w:ascii="Arial" w:hAnsi="Arial"/>
              </w:rPr>
              <w:t>01</w:t>
            </w:r>
            <w:r w:rsidR="003F3CC0">
              <w:rPr>
                <w:rFonts w:ascii="Arial" w:hAnsi="Arial"/>
              </w:rPr>
              <w:t>/0</w:t>
            </w:r>
            <w:r w:rsidR="00A75321">
              <w:rPr>
                <w:rFonts w:ascii="Arial" w:hAnsi="Arial"/>
              </w:rPr>
              <w:t>9</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21FBB0D4" w:rsidR="00640E94" w:rsidRDefault="00A75FB2">
            <w:pPr>
              <w:pStyle w:val="BodyText"/>
              <w:spacing w:before="0"/>
              <w:rPr>
                <w:rFonts w:ascii="Arial" w:hAnsi="Arial"/>
              </w:rPr>
            </w:pPr>
            <w:r>
              <w:rPr>
                <w:rFonts w:ascii="Arial" w:hAnsi="Arial"/>
              </w:rPr>
              <w:t>Moira.Ong</w:t>
            </w:r>
            <w:r w:rsidR="007736E2">
              <w:rPr>
                <w:rFonts w:ascii="Arial" w:hAnsi="Arial"/>
              </w:rPr>
              <w:t>@</w:t>
            </w:r>
            <w:r w:rsidR="001E25F7">
              <w:rPr>
                <w:rFonts w:ascii="Arial" w:hAnsi="Arial"/>
              </w:rPr>
              <w:t>blifepharma</w:t>
            </w:r>
            <w:r w:rsidR="007736E2">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60D8" w14:textId="77777777" w:rsidR="00833FF4" w:rsidRDefault="00833FF4">
      <w:r>
        <w:separator/>
      </w:r>
    </w:p>
  </w:endnote>
  <w:endnote w:type="continuationSeparator" w:id="0">
    <w:p w14:paraId="0AC30C67" w14:textId="77777777" w:rsidR="00833FF4" w:rsidRDefault="0083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3BCD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18C4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1853" w14:textId="77777777" w:rsidR="00833FF4" w:rsidRDefault="00833FF4">
      <w:r>
        <w:separator/>
      </w:r>
    </w:p>
  </w:footnote>
  <w:footnote w:type="continuationSeparator" w:id="0">
    <w:p w14:paraId="717F21EB" w14:textId="77777777" w:rsidR="00833FF4" w:rsidRDefault="0083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8CA0870"/>
    <w:multiLevelType w:val="hybridMultilevel"/>
    <w:tmpl w:val="DF1A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6F277BDC"/>
    <w:multiLevelType w:val="hybridMultilevel"/>
    <w:tmpl w:val="E92A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664EAF"/>
    <w:multiLevelType w:val="hybridMultilevel"/>
    <w:tmpl w:val="9504490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752318666">
    <w:abstractNumId w:val="20"/>
  </w:num>
  <w:num w:numId="2" w16cid:durableId="999650319">
    <w:abstractNumId w:val="26"/>
  </w:num>
  <w:num w:numId="3" w16cid:durableId="553546407">
    <w:abstractNumId w:val="19"/>
  </w:num>
  <w:num w:numId="4" w16cid:durableId="1223567763">
    <w:abstractNumId w:val="15"/>
  </w:num>
  <w:num w:numId="5" w16cid:durableId="275988599">
    <w:abstractNumId w:val="4"/>
  </w:num>
  <w:num w:numId="6" w16cid:durableId="1973360475">
    <w:abstractNumId w:val="28"/>
  </w:num>
  <w:num w:numId="7" w16cid:durableId="810905557">
    <w:abstractNumId w:val="10"/>
  </w:num>
  <w:num w:numId="8" w16cid:durableId="1541937595">
    <w:abstractNumId w:val="32"/>
  </w:num>
  <w:num w:numId="9" w16cid:durableId="1949702368">
    <w:abstractNumId w:val="24"/>
  </w:num>
  <w:num w:numId="10" w16cid:durableId="1211190665">
    <w:abstractNumId w:val="12"/>
  </w:num>
  <w:num w:numId="11" w16cid:durableId="181821794">
    <w:abstractNumId w:val="16"/>
  </w:num>
  <w:num w:numId="12" w16cid:durableId="1658261503">
    <w:abstractNumId w:val="18"/>
  </w:num>
  <w:num w:numId="13" w16cid:durableId="1425421276">
    <w:abstractNumId w:val="34"/>
  </w:num>
  <w:num w:numId="14" w16cid:durableId="1679847024">
    <w:abstractNumId w:val="8"/>
  </w:num>
  <w:num w:numId="15" w16cid:durableId="925727261">
    <w:abstractNumId w:val="11"/>
  </w:num>
  <w:num w:numId="16" w16cid:durableId="1546328848">
    <w:abstractNumId w:val="14"/>
  </w:num>
  <w:num w:numId="17" w16cid:durableId="1015839486">
    <w:abstractNumId w:val="21"/>
  </w:num>
  <w:num w:numId="18" w16cid:durableId="1454208141">
    <w:abstractNumId w:val="3"/>
  </w:num>
  <w:num w:numId="19" w16cid:durableId="1288391168">
    <w:abstractNumId w:val="9"/>
  </w:num>
  <w:num w:numId="20" w16cid:durableId="2135754166">
    <w:abstractNumId w:val="31"/>
  </w:num>
  <w:num w:numId="21" w16cid:durableId="1077939371">
    <w:abstractNumId w:val="1"/>
  </w:num>
  <w:num w:numId="22" w16cid:durableId="148789464">
    <w:abstractNumId w:val="0"/>
  </w:num>
  <w:num w:numId="23" w16cid:durableId="1469665749">
    <w:abstractNumId w:val="27"/>
  </w:num>
  <w:num w:numId="24" w16cid:durableId="1871142051">
    <w:abstractNumId w:val="23"/>
  </w:num>
  <w:num w:numId="25" w16cid:durableId="380788749">
    <w:abstractNumId w:val="6"/>
  </w:num>
  <w:num w:numId="26" w16cid:durableId="547185786">
    <w:abstractNumId w:val="33"/>
  </w:num>
  <w:num w:numId="27" w16cid:durableId="1381975079">
    <w:abstractNumId w:val="35"/>
  </w:num>
  <w:num w:numId="28" w16cid:durableId="1831675251">
    <w:abstractNumId w:val="7"/>
  </w:num>
  <w:num w:numId="29" w16cid:durableId="625938527">
    <w:abstractNumId w:val="13"/>
  </w:num>
  <w:num w:numId="30" w16cid:durableId="1845242515">
    <w:abstractNumId w:val="17"/>
  </w:num>
  <w:num w:numId="31" w16cid:durableId="2073458493">
    <w:abstractNumId w:val="5"/>
  </w:num>
  <w:num w:numId="32" w16cid:durableId="449014438">
    <w:abstractNumId w:val="25"/>
  </w:num>
  <w:num w:numId="33" w16cid:durableId="1099258582">
    <w:abstractNumId w:val="2"/>
  </w:num>
  <w:num w:numId="34" w16cid:durableId="411124110">
    <w:abstractNumId w:val="30"/>
  </w:num>
  <w:num w:numId="35" w16cid:durableId="538475983">
    <w:abstractNumId w:val="29"/>
  </w:num>
  <w:num w:numId="36" w16cid:durableId="7380155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1A25"/>
    <w:rsid w:val="000130BC"/>
    <w:rsid w:val="00023421"/>
    <w:rsid w:val="00030265"/>
    <w:rsid w:val="00033ABE"/>
    <w:rsid w:val="000462DC"/>
    <w:rsid w:val="000620B8"/>
    <w:rsid w:val="00073BA8"/>
    <w:rsid w:val="00074550"/>
    <w:rsid w:val="00081928"/>
    <w:rsid w:val="00094394"/>
    <w:rsid w:val="000945FF"/>
    <w:rsid w:val="00094955"/>
    <w:rsid w:val="000954E9"/>
    <w:rsid w:val="000A1679"/>
    <w:rsid w:val="000A1AB1"/>
    <w:rsid w:val="000A4E15"/>
    <w:rsid w:val="000B0D70"/>
    <w:rsid w:val="000B1BCE"/>
    <w:rsid w:val="000B2461"/>
    <w:rsid w:val="000B50B3"/>
    <w:rsid w:val="000B5711"/>
    <w:rsid w:val="000B621A"/>
    <w:rsid w:val="000B6D2A"/>
    <w:rsid w:val="000C008E"/>
    <w:rsid w:val="000C1488"/>
    <w:rsid w:val="000C228A"/>
    <w:rsid w:val="000C2C22"/>
    <w:rsid w:val="000C4603"/>
    <w:rsid w:val="000E548E"/>
    <w:rsid w:val="000F18A3"/>
    <w:rsid w:val="000F7CC4"/>
    <w:rsid w:val="001224F6"/>
    <w:rsid w:val="00124212"/>
    <w:rsid w:val="00126180"/>
    <w:rsid w:val="00131F9D"/>
    <w:rsid w:val="0014081F"/>
    <w:rsid w:val="0014406D"/>
    <w:rsid w:val="00152273"/>
    <w:rsid w:val="00162C67"/>
    <w:rsid w:val="00165CB6"/>
    <w:rsid w:val="00166158"/>
    <w:rsid w:val="001740BD"/>
    <w:rsid w:val="00177531"/>
    <w:rsid w:val="00185EC3"/>
    <w:rsid w:val="00196ACD"/>
    <w:rsid w:val="001A5AA6"/>
    <w:rsid w:val="001B28AF"/>
    <w:rsid w:val="001B67EA"/>
    <w:rsid w:val="001C2D52"/>
    <w:rsid w:val="001C5D5E"/>
    <w:rsid w:val="001D0265"/>
    <w:rsid w:val="001D23CE"/>
    <w:rsid w:val="001D6115"/>
    <w:rsid w:val="001E25F7"/>
    <w:rsid w:val="001F49A4"/>
    <w:rsid w:val="00211658"/>
    <w:rsid w:val="00212E65"/>
    <w:rsid w:val="00215CEC"/>
    <w:rsid w:val="00220054"/>
    <w:rsid w:val="00223C6F"/>
    <w:rsid w:val="002377E3"/>
    <w:rsid w:val="00244B2C"/>
    <w:rsid w:val="00245BA2"/>
    <w:rsid w:val="00253AD3"/>
    <w:rsid w:val="0025435B"/>
    <w:rsid w:val="00257A8A"/>
    <w:rsid w:val="002601A7"/>
    <w:rsid w:val="00260EF9"/>
    <w:rsid w:val="00263DC1"/>
    <w:rsid w:val="00267035"/>
    <w:rsid w:val="00284B6B"/>
    <w:rsid w:val="00292B6D"/>
    <w:rsid w:val="002974B1"/>
    <w:rsid w:val="002A1DC9"/>
    <w:rsid w:val="002B127E"/>
    <w:rsid w:val="002B63BD"/>
    <w:rsid w:val="002C0211"/>
    <w:rsid w:val="002C281E"/>
    <w:rsid w:val="002D76E9"/>
    <w:rsid w:val="002E34E0"/>
    <w:rsid w:val="002F00EB"/>
    <w:rsid w:val="002F2114"/>
    <w:rsid w:val="002F617B"/>
    <w:rsid w:val="002F72D5"/>
    <w:rsid w:val="003031CE"/>
    <w:rsid w:val="003058BE"/>
    <w:rsid w:val="00311869"/>
    <w:rsid w:val="003138E2"/>
    <w:rsid w:val="00315ED8"/>
    <w:rsid w:val="0032425A"/>
    <w:rsid w:val="00327E49"/>
    <w:rsid w:val="0034304E"/>
    <w:rsid w:val="00347220"/>
    <w:rsid w:val="00347A87"/>
    <w:rsid w:val="003626DE"/>
    <w:rsid w:val="0036452A"/>
    <w:rsid w:val="003669A9"/>
    <w:rsid w:val="00371A64"/>
    <w:rsid w:val="00375D16"/>
    <w:rsid w:val="00376748"/>
    <w:rsid w:val="00376A5B"/>
    <w:rsid w:val="00387FA8"/>
    <w:rsid w:val="00397E35"/>
    <w:rsid w:val="003B0EF2"/>
    <w:rsid w:val="003B53F8"/>
    <w:rsid w:val="003B7A52"/>
    <w:rsid w:val="003C02A4"/>
    <w:rsid w:val="003C15A9"/>
    <w:rsid w:val="003C51C5"/>
    <w:rsid w:val="003D3F52"/>
    <w:rsid w:val="003E5061"/>
    <w:rsid w:val="003F1389"/>
    <w:rsid w:val="003F3026"/>
    <w:rsid w:val="003F3CC0"/>
    <w:rsid w:val="003F5D79"/>
    <w:rsid w:val="003F6706"/>
    <w:rsid w:val="00400696"/>
    <w:rsid w:val="004016FD"/>
    <w:rsid w:val="0040580F"/>
    <w:rsid w:val="004177D4"/>
    <w:rsid w:val="00425411"/>
    <w:rsid w:val="0042595D"/>
    <w:rsid w:val="00436BA3"/>
    <w:rsid w:val="00442270"/>
    <w:rsid w:val="00445648"/>
    <w:rsid w:val="00462376"/>
    <w:rsid w:val="0046492A"/>
    <w:rsid w:val="0047210C"/>
    <w:rsid w:val="00472CA2"/>
    <w:rsid w:val="00474991"/>
    <w:rsid w:val="004807FC"/>
    <w:rsid w:val="00480864"/>
    <w:rsid w:val="004822FC"/>
    <w:rsid w:val="0049276C"/>
    <w:rsid w:val="004A0A0F"/>
    <w:rsid w:val="004A1C7B"/>
    <w:rsid w:val="004A2915"/>
    <w:rsid w:val="004A3B17"/>
    <w:rsid w:val="004A5891"/>
    <w:rsid w:val="004A59B5"/>
    <w:rsid w:val="004B3D99"/>
    <w:rsid w:val="004B506B"/>
    <w:rsid w:val="004C07A1"/>
    <w:rsid w:val="004D7FAB"/>
    <w:rsid w:val="004E4F81"/>
    <w:rsid w:val="004E5AD5"/>
    <w:rsid w:val="004E5AFC"/>
    <w:rsid w:val="004F119A"/>
    <w:rsid w:val="004F3B84"/>
    <w:rsid w:val="004F66AB"/>
    <w:rsid w:val="00500BC8"/>
    <w:rsid w:val="00503E45"/>
    <w:rsid w:val="00507ACF"/>
    <w:rsid w:val="00522B71"/>
    <w:rsid w:val="00541EF4"/>
    <w:rsid w:val="00542A53"/>
    <w:rsid w:val="00545268"/>
    <w:rsid w:val="005453C8"/>
    <w:rsid w:val="00554B84"/>
    <w:rsid w:val="005568F1"/>
    <w:rsid w:val="005625B1"/>
    <w:rsid w:val="00566B1E"/>
    <w:rsid w:val="005762A4"/>
    <w:rsid w:val="00576D3E"/>
    <w:rsid w:val="00584732"/>
    <w:rsid w:val="00590CBD"/>
    <w:rsid w:val="005A1DED"/>
    <w:rsid w:val="005A24F4"/>
    <w:rsid w:val="005B2B8E"/>
    <w:rsid w:val="005B36B7"/>
    <w:rsid w:val="005B3DB7"/>
    <w:rsid w:val="005C629E"/>
    <w:rsid w:val="005C7EC2"/>
    <w:rsid w:val="005D11CD"/>
    <w:rsid w:val="005E15E0"/>
    <w:rsid w:val="005E7FD4"/>
    <w:rsid w:val="005F4DD8"/>
    <w:rsid w:val="005F6D8F"/>
    <w:rsid w:val="00601264"/>
    <w:rsid w:val="0061199A"/>
    <w:rsid w:val="006124C1"/>
    <w:rsid w:val="00620E7F"/>
    <w:rsid w:val="006210E6"/>
    <w:rsid w:val="00621E6A"/>
    <w:rsid w:val="006222DD"/>
    <w:rsid w:val="00624039"/>
    <w:rsid w:val="00633ED3"/>
    <w:rsid w:val="00635E9A"/>
    <w:rsid w:val="00640E94"/>
    <w:rsid w:val="00645116"/>
    <w:rsid w:val="00645202"/>
    <w:rsid w:val="006504BB"/>
    <w:rsid w:val="00650B94"/>
    <w:rsid w:val="00652E5F"/>
    <w:rsid w:val="006729E5"/>
    <w:rsid w:val="0067500B"/>
    <w:rsid w:val="0068157A"/>
    <w:rsid w:val="00692C83"/>
    <w:rsid w:val="0069326C"/>
    <w:rsid w:val="00694CC7"/>
    <w:rsid w:val="006A0B2A"/>
    <w:rsid w:val="006B36FB"/>
    <w:rsid w:val="006B458A"/>
    <w:rsid w:val="006C1E0C"/>
    <w:rsid w:val="006C2178"/>
    <w:rsid w:val="006C62F7"/>
    <w:rsid w:val="006C7370"/>
    <w:rsid w:val="006C7657"/>
    <w:rsid w:val="006D1A06"/>
    <w:rsid w:val="006D1D40"/>
    <w:rsid w:val="006D4439"/>
    <w:rsid w:val="006E08F1"/>
    <w:rsid w:val="006E26FE"/>
    <w:rsid w:val="006E3ACF"/>
    <w:rsid w:val="006F67D3"/>
    <w:rsid w:val="00715E34"/>
    <w:rsid w:val="00724D53"/>
    <w:rsid w:val="0072797B"/>
    <w:rsid w:val="00732D30"/>
    <w:rsid w:val="00732E24"/>
    <w:rsid w:val="007345E3"/>
    <w:rsid w:val="0075799B"/>
    <w:rsid w:val="007613A6"/>
    <w:rsid w:val="00763A9D"/>
    <w:rsid w:val="007728D7"/>
    <w:rsid w:val="007736E2"/>
    <w:rsid w:val="007748C9"/>
    <w:rsid w:val="00774A0A"/>
    <w:rsid w:val="007836A2"/>
    <w:rsid w:val="00786F84"/>
    <w:rsid w:val="007908E7"/>
    <w:rsid w:val="00793E9F"/>
    <w:rsid w:val="00797FFA"/>
    <w:rsid w:val="007A4D47"/>
    <w:rsid w:val="007D5D33"/>
    <w:rsid w:val="007D63AD"/>
    <w:rsid w:val="007E507F"/>
    <w:rsid w:val="007F57F9"/>
    <w:rsid w:val="008024AE"/>
    <w:rsid w:val="008066D6"/>
    <w:rsid w:val="0083066F"/>
    <w:rsid w:val="00833FF4"/>
    <w:rsid w:val="008349A0"/>
    <w:rsid w:val="00842030"/>
    <w:rsid w:val="0084310F"/>
    <w:rsid w:val="00851007"/>
    <w:rsid w:val="008511FF"/>
    <w:rsid w:val="00853E80"/>
    <w:rsid w:val="00861BB4"/>
    <w:rsid w:val="008734B8"/>
    <w:rsid w:val="00875113"/>
    <w:rsid w:val="0087765E"/>
    <w:rsid w:val="00893370"/>
    <w:rsid w:val="0089367E"/>
    <w:rsid w:val="008954FB"/>
    <w:rsid w:val="00897238"/>
    <w:rsid w:val="008A0473"/>
    <w:rsid w:val="008A07A7"/>
    <w:rsid w:val="008A1BFD"/>
    <w:rsid w:val="008B0BAF"/>
    <w:rsid w:val="008B2474"/>
    <w:rsid w:val="008B5131"/>
    <w:rsid w:val="008B7E92"/>
    <w:rsid w:val="008C26E9"/>
    <w:rsid w:val="008C73C8"/>
    <w:rsid w:val="008D270C"/>
    <w:rsid w:val="008D5122"/>
    <w:rsid w:val="008E3B35"/>
    <w:rsid w:val="008F0D4D"/>
    <w:rsid w:val="008F19CC"/>
    <w:rsid w:val="008F30A1"/>
    <w:rsid w:val="008F62EB"/>
    <w:rsid w:val="00900A38"/>
    <w:rsid w:val="0090315D"/>
    <w:rsid w:val="009055C8"/>
    <w:rsid w:val="0090592A"/>
    <w:rsid w:val="00910E5D"/>
    <w:rsid w:val="00912C13"/>
    <w:rsid w:val="00922A46"/>
    <w:rsid w:val="00922FC1"/>
    <w:rsid w:val="00923162"/>
    <w:rsid w:val="00930B9E"/>
    <w:rsid w:val="0093703B"/>
    <w:rsid w:val="00943782"/>
    <w:rsid w:val="009515A6"/>
    <w:rsid w:val="009547B8"/>
    <w:rsid w:val="00972C40"/>
    <w:rsid w:val="009806EB"/>
    <w:rsid w:val="00984D1E"/>
    <w:rsid w:val="0098583F"/>
    <w:rsid w:val="0098661E"/>
    <w:rsid w:val="00993477"/>
    <w:rsid w:val="00994923"/>
    <w:rsid w:val="00994941"/>
    <w:rsid w:val="00997F6C"/>
    <w:rsid w:val="009A55A6"/>
    <w:rsid w:val="009A7B4E"/>
    <w:rsid w:val="009B11AF"/>
    <w:rsid w:val="009B5585"/>
    <w:rsid w:val="009D16F2"/>
    <w:rsid w:val="009D6A8C"/>
    <w:rsid w:val="009E14BB"/>
    <w:rsid w:val="009E16F8"/>
    <w:rsid w:val="009E6418"/>
    <w:rsid w:val="009E6BED"/>
    <w:rsid w:val="00A017A6"/>
    <w:rsid w:val="00A0532E"/>
    <w:rsid w:val="00A16B3B"/>
    <w:rsid w:val="00A2251A"/>
    <w:rsid w:val="00A23C08"/>
    <w:rsid w:val="00A241EF"/>
    <w:rsid w:val="00A33D53"/>
    <w:rsid w:val="00A343E7"/>
    <w:rsid w:val="00A35B7D"/>
    <w:rsid w:val="00A364F7"/>
    <w:rsid w:val="00A37A50"/>
    <w:rsid w:val="00A37FA3"/>
    <w:rsid w:val="00A47914"/>
    <w:rsid w:val="00A530B7"/>
    <w:rsid w:val="00A66377"/>
    <w:rsid w:val="00A670A4"/>
    <w:rsid w:val="00A6779D"/>
    <w:rsid w:val="00A6786C"/>
    <w:rsid w:val="00A67EA2"/>
    <w:rsid w:val="00A706C8"/>
    <w:rsid w:val="00A73C0A"/>
    <w:rsid w:val="00A75321"/>
    <w:rsid w:val="00A75CB6"/>
    <w:rsid w:val="00A75FB2"/>
    <w:rsid w:val="00A76CAF"/>
    <w:rsid w:val="00A81B8A"/>
    <w:rsid w:val="00A843AF"/>
    <w:rsid w:val="00A85270"/>
    <w:rsid w:val="00A87D08"/>
    <w:rsid w:val="00A94A83"/>
    <w:rsid w:val="00A96F89"/>
    <w:rsid w:val="00AA175B"/>
    <w:rsid w:val="00AB142B"/>
    <w:rsid w:val="00AC7DA5"/>
    <w:rsid w:val="00AC7F78"/>
    <w:rsid w:val="00AE2CC4"/>
    <w:rsid w:val="00AE46DB"/>
    <w:rsid w:val="00AE6EAA"/>
    <w:rsid w:val="00AF10EF"/>
    <w:rsid w:val="00AF37FA"/>
    <w:rsid w:val="00AF78A3"/>
    <w:rsid w:val="00B00844"/>
    <w:rsid w:val="00B17AEE"/>
    <w:rsid w:val="00B234CB"/>
    <w:rsid w:val="00B24671"/>
    <w:rsid w:val="00B249ED"/>
    <w:rsid w:val="00B30351"/>
    <w:rsid w:val="00B3075C"/>
    <w:rsid w:val="00B307F4"/>
    <w:rsid w:val="00B35C97"/>
    <w:rsid w:val="00B44F42"/>
    <w:rsid w:val="00B45744"/>
    <w:rsid w:val="00B61330"/>
    <w:rsid w:val="00B6661A"/>
    <w:rsid w:val="00B77573"/>
    <w:rsid w:val="00B83197"/>
    <w:rsid w:val="00B85C1C"/>
    <w:rsid w:val="00B926A7"/>
    <w:rsid w:val="00B97A23"/>
    <w:rsid w:val="00BA59F9"/>
    <w:rsid w:val="00BA6077"/>
    <w:rsid w:val="00BB1D75"/>
    <w:rsid w:val="00BB29A2"/>
    <w:rsid w:val="00BB7B06"/>
    <w:rsid w:val="00BC20AB"/>
    <w:rsid w:val="00BC51E5"/>
    <w:rsid w:val="00BD6039"/>
    <w:rsid w:val="00BD671E"/>
    <w:rsid w:val="00BD69ED"/>
    <w:rsid w:val="00BE06CE"/>
    <w:rsid w:val="00BF1A4D"/>
    <w:rsid w:val="00BF3379"/>
    <w:rsid w:val="00BF49FB"/>
    <w:rsid w:val="00C05A86"/>
    <w:rsid w:val="00C076AB"/>
    <w:rsid w:val="00C10872"/>
    <w:rsid w:val="00C173A3"/>
    <w:rsid w:val="00C17B54"/>
    <w:rsid w:val="00C27A18"/>
    <w:rsid w:val="00C34CF9"/>
    <w:rsid w:val="00C358BE"/>
    <w:rsid w:val="00C429D7"/>
    <w:rsid w:val="00C463A8"/>
    <w:rsid w:val="00C46579"/>
    <w:rsid w:val="00C518E4"/>
    <w:rsid w:val="00C6383E"/>
    <w:rsid w:val="00C65022"/>
    <w:rsid w:val="00C701F8"/>
    <w:rsid w:val="00C71B03"/>
    <w:rsid w:val="00C75951"/>
    <w:rsid w:val="00C8589C"/>
    <w:rsid w:val="00C934D3"/>
    <w:rsid w:val="00C93831"/>
    <w:rsid w:val="00CA5F81"/>
    <w:rsid w:val="00CB4136"/>
    <w:rsid w:val="00CB5D66"/>
    <w:rsid w:val="00CB791E"/>
    <w:rsid w:val="00CC4C88"/>
    <w:rsid w:val="00CD3E73"/>
    <w:rsid w:val="00CE1159"/>
    <w:rsid w:val="00CE7076"/>
    <w:rsid w:val="00CF07E2"/>
    <w:rsid w:val="00CF63D0"/>
    <w:rsid w:val="00CF7D3E"/>
    <w:rsid w:val="00D02ECB"/>
    <w:rsid w:val="00D038AE"/>
    <w:rsid w:val="00D03F31"/>
    <w:rsid w:val="00D05442"/>
    <w:rsid w:val="00D1723F"/>
    <w:rsid w:val="00D2133D"/>
    <w:rsid w:val="00D23C7D"/>
    <w:rsid w:val="00D302F2"/>
    <w:rsid w:val="00D304BB"/>
    <w:rsid w:val="00D3256B"/>
    <w:rsid w:val="00D32B38"/>
    <w:rsid w:val="00D533D0"/>
    <w:rsid w:val="00D57C7C"/>
    <w:rsid w:val="00D60620"/>
    <w:rsid w:val="00D660D0"/>
    <w:rsid w:val="00D708C2"/>
    <w:rsid w:val="00D77E39"/>
    <w:rsid w:val="00D814DD"/>
    <w:rsid w:val="00D859EC"/>
    <w:rsid w:val="00D861FE"/>
    <w:rsid w:val="00D866ED"/>
    <w:rsid w:val="00D90C9A"/>
    <w:rsid w:val="00DA25CF"/>
    <w:rsid w:val="00DD1AB4"/>
    <w:rsid w:val="00DD50CB"/>
    <w:rsid w:val="00DF5F05"/>
    <w:rsid w:val="00E018A5"/>
    <w:rsid w:val="00E01B1C"/>
    <w:rsid w:val="00E02B18"/>
    <w:rsid w:val="00E05ACB"/>
    <w:rsid w:val="00E077C1"/>
    <w:rsid w:val="00E24293"/>
    <w:rsid w:val="00E24ABB"/>
    <w:rsid w:val="00E2661F"/>
    <w:rsid w:val="00E27E4F"/>
    <w:rsid w:val="00E351EE"/>
    <w:rsid w:val="00E36141"/>
    <w:rsid w:val="00E3730E"/>
    <w:rsid w:val="00E43BC0"/>
    <w:rsid w:val="00E60542"/>
    <w:rsid w:val="00E619ED"/>
    <w:rsid w:val="00E61B41"/>
    <w:rsid w:val="00E63353"/>
    <w:rsid w:val="00E63ACF"/>
    <w:rsid w:val="00E63CFA"/>
    <w:rsid w:val="00E67F38"/>
    <w:rsid w:val="00E7727D"/>
    <w:rsid w:val="00E83E58"/>
    <w:rsid w:val="00E84EBC"/>
    <w:rsid w:val="00E965C9"/>
    <w:rsid w:val="00EA074B"/>
    <w:rsid w:val="00EE4168"/>
    <w:rsid w:val="00F0055B"/>
    <w:rsid w:val="00F10F1D"/>
    <w:rsid w:val="00F12933"/>
    <w:rsid w:val="00F1359E"/>
    <w:rsid w:val="00F1704B"/>
    <w:rsid w:val="00F21064"/>
    <w:rsid w:val="00F21E5F"/>
    <w:rsid w:val="00F30EE0"/>
    <w:rsid w:val="00F338B9"/>
    <w:rsid w:val="00F411CB"/>
    <w:rsid w:val="00F45BFA"/>
    <w:rsid w:val="00F701CF"/>
    <w:rsid w:val="00F71BA8"/>
    <w:rsid w:val="00F7616A"/>
    <w:rsid w:val="00F90126"/>
    <w:rsid w:val="00F9640E"/>
    <w:rsid w:val="00F966F5"/>
    <w:rsid w:val="00FA33C0"/>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 w:type="character" w:customStyle="1" w:styleId="FooterChar">
    <w:name w:val="Footer Char"/>
    <w:link w:val="Footer"/>
    <w:uiPriority w:val="99"/>
    <w:rsid w:val="00074550"/>
  </w:style>
  <w:style w:type="paragraph" w:styleId="ListParagraph">
    <w:name w:val="List Paragraph"/>
    <w:basedOn w:val="Normal"/>
    <w:uiPriority w:val="34"/>
    <w:qFormat/>
    <w:rsid w:val="0007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11879</TotalTime>
  <Pages>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204</cp:revision>
  <cp:lastPrinted>2004-05-10T18:28:00Z</cp:lastPrinted>
  <dcterms:created xsi:type="dcterms:W3CDTF">2018-02-01T18:59:00Z</dcterms:created>
  <dcterms:modified xsi:type="dcterms:W3CDTF">2023-01-09T17:26:00Z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