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4273BFBF"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7E0749">
        <w:rPr>
          <w:rFonts w:ascii="Arial" w:eastAsia="Arial" w:hAnsi="Arial" w:cs="Arial"/>
          <w:color w:val="000000"/>
          <w:sz w:val="24"/>
          <w:szCs w:val="24"/>
          <w:u w:val="single"/>
        </w:rPr>
        <w:t xml:space="preserve">Delic Holdings </w:t>
      </w:r>
      <w:r w:rsidR="00032A5C">
        <w:rPr>
          <w:rFonts w:ascii="Arial" w:eastAsia="Arial" w:hAnsi="Arial" w:cs="Arial"/>
          <w:color w:val="000000"/>
          <w:sz w:val="24"/>
          <w:szCs w:val="24"/>
          <w:u w:val="single"/>
        </w:rPr>
        <w:t>Corp.</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66CD5CAC"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4E6921">
        <w:rPr>
          <w:rFonts w:ascii="Arial" w:eastAsia="Arial" w:hAnsi="Arial" w:cs="Arial"/>
          <w:color w:val="000000"/>
          <w:sz w:val="24"/>
          <w:szCs w:val="24"/>
        </w:rPr>
        <w:t>86</w:t>
      </w:r>
      <w:r w:rsidR="00D213C9">
        <w:rPr>
          <w:rFonts w:ascii="Arial" w:eastAsia="Arial" w:hAnsi="Arial" w:cs="Arial"/>
          <w:color w:val="000000"/>
          <w:sz w:val="24"/>
          <w:szCs w:val="24"/>
          <w:u w:val="single"/>
        </w:rPr>
        <w:t>,</w:t>
      </w:r>
      <w:r w:rsidR="004E6921">
        <w:rPr>
          <w:rFonts w:ascii="Arial" w:eastAsia="Arial" w:hAnsi="Arial" w:cs="Arial"/>
          <w:color w:val="000000"/>
          <w:sz w:val="24"/>
          <w:szCs w:val="24"/>
          <w:u w:val="single"/>
        </w:rPr>
        <w:t>7</w:t>
      </w:r>
      <w:r w:rsidR="00D213C9">
        <w:rPr>
          <w:rFonts w:ascii="Arial" w:eastAsia="Arial" w:hAnsi="Arial" w:cs="Arial"/>
          <w:color w:val="000000"/>
          <w:sz w:val="24"/>
          <w:szCs w:val="24"/>
          <w:u w:val="single"/>
        </w:rPr>
        <w:t>77,623</w:t>
      </w:r>
      <w:r w:rsidR="000C51C5">
        <w:rPr>
          <w:rFonts w:ascii="Arial" w:eastAsia="Arial" w:hAnsi="Arial" w:cs="Arial"/>
          <w:color w:val="000000"/>
          <w:sz w:val="24"/>
          <w:szCs w:val="24"/>
          <w:u w:val="single"/>
        </w:rPr>
        <w:t xml:space="preserve"> subordinate voting shares and </w:t>
      </w:r>
      <w:r w:rsidR="00D213C9">
        <w:rPr>
          <w:rFonts w:ascii="Arial" w:eastAsia="Arial" w:hAnsi="Arial" w:cs="Arial"/>
          <w:color w:val="000000"/>
          <w:sz w:val="24"/>
          <w:szCs w:val="24"/>
          <w:u w:val="single"/>
        </w:rPr>
        <w:t>501,172</w:t>
      </w:r>
      <w:r w:rsidR="000C51C5">
        <w:rPr>
          <w:rFonts w:ascii="Arial" w:eastAsia="Arial" w:hAnsi="Arial" w:cs="Arial"/>
          <w:color w:val="000000"/>
          <w:sz w:val="24"/>
          <w:szCs w:val="24"/>
          <w:u w:val="single"/>
        </w:rPr>
        <w:t xml:space="preserve"> multiple voting shares</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21331D75"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3C6226">
        <w:rPr>
          <w:rFonts w:ascii="Arial" w:eastAsia="Arial" w:hAnsi="Arial" w:cs="Arial"/>
          <w:color w:val="000000"/>
          <w:sz w:val="24"/>
          <w:szCs w:val="24"/>
          <w:u w:val="single"/>
        </w:rPr>
        <w:t>August</w:t>
      </w:r>
      <w:r w:rsidR="00D67D90">
        <w:rPr>
          <w:rFonts w:ascii="Arial" w:eastAsia="Arial" w:hAnsi="Arial" w:cs="Arial"/>
          <w:color w:val="000000"/>
          <w:sz w:val="24"/>
          <w:szCs w:val="24"/>
          <w:u w:val="single"/>
        </w:rPr>
        <w:t xml:space="preserve"> </w:t>
      </w:r>
      <w:r w:rsidR="003C6226">
        <w:rPr>
          <w:rFonts w:ascii="Arial" w:eastAsia="Arial" w:hAnsi="Arial" w:cs="Arial"/>
          <w:color w:val="000000"/>
          <w:sz w:val="24"/>
          <w:szCs w:val="24"/>
          <w:u w:val="single"/>
        </w:rPr>
        <w:t>5</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594E17">
        <w:rPr>
          <w:rFonts w:ascii="Arial" w:eastAsia="Arial" w:hAnsi="Arial" w:cs="Arial"/>
          <w:color w:val="000000"/>
          <w:sz w:val="24"/>
          <w:szCs w:val="24"/>
          <w:u w:val="single"/>
        </w:rPr>
        <w:t>2</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4991A405" w14:textId="77777777" w:rsidR="00032A5C" w:rsidRPr="00032A5C" w:rsidRDefault="00032A5C" w:rsidP="00032A5C">
      <w:pPr>
        <w:pStyle w:val="Heading5"/>
        <w:shd w:val="clear" w:color="auto" w:fill="FFFFFF"/>
        <w:spacing w:before="0" w:after="0"/>
        <w:ind w:firstLine="720"/>
        <w:textAlignment w:val="baseline"/>
        <w:rPr>
          <w:rFonts w:ascii="Arial" w:hAnsi="Arial" w:cs="Arial"/>
          <w:color w:val="000000"/>
          <w:sz w:val="24"/>
          <w:szCs w:val="24"/>
        </w:rPr>
      </w:pPr>
    </w:p>
    <w:p w14:paraId="4CF45B2B" w14:textId="6DFE2300" w:rsidR="00032A5C" w:rsidRP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Delic Corp is the leading psychedelic wellness corporation committed to bringing safe, legal and science-backed benefits to all. With the largest infrastructure of psychedelic wellness clinics in the US, Delic is delivering affordable, effective psychedelic wellness to the masses.</w:t>
      </w:r>
    </w:p>
    <w:p w14:paraId="1AE3C491" w14:textId="77777777" w:rsidR="00032A5C" w:rsidRPr="00032A5C" w:rsidRDefault="00032A5C" w:rsidP="00032A5C">
      <w:pPr>
        <w:pStyle w:val="Heading5"/>
        <w:shd w:val="clear" w:color="auto" w:fill="FFFFFF"/>
        <w:spacing w:before="0" w:after="0"/>
        <w:textAlignment w:val="baseline"/>
        <w:rPr>
          <w:rFonts w:ascii="Arial" w:hAnsi="Arial" w:cs="Arial"/>
          <w:color w:val="000000"/>
          <w:sz w:val="24"/>
          <w:szCs w:val="24"/>
        </w:rPr>
      </w:pPr>
    </w:p>
    <w:p w14:paraId="555A6D57" w14:textId="0C9622AD" w:rsid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Our self-sustaining and owned ecosystem of brands includes clinics, media outlets, and research facilities, and is strategically positioned to educate, influence, and deliver wellness solutions at scale.</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Pr="00D213C9" w:rsidRDefault="002C0697" w:rsidP="002C0697">
      <w:pPr>
        <w:ind w:left="709"/>
        <w:rPr>
          <w:rFonts w:ascii="Arial" w:hAnsi="Arial" w:cs="Arial"/>
          <w:b/>
          <w:bCs/>
          <w:sz w:val="24"/>
          <w:szCs w:val="24"/>
          <w:u w:val="single"/>
        </w:rPr>
      </w:pPr>
    </w:p>
    <w:p w14:paraId="425EB2E1" w14:textId="23E74839" w:rsidR="00D213C9" w:rsidRDefault="00D213C9" w:rsidP="00D213C9">
      <w:pPr>
        <w:pStyle w:val="NormalWeb"/>
        <w:shd w:val="clear" w:color="auto" w:fill="FFFFFF"/>
        <w:spacing w:before="0" w:beforeAutospacing="0" w:after="0" w:afterAutospacing="0"/>
        <w:ind w:left="720"/>
        <w:textAlignment w:val="baseline"/>
        <w:rPr>
          <w:rStyle w:val="Emphasis"/>
          <w:rFonts w:ascii="Arial" w:hAnsi="Arial" w:cs="Arial"/>
          <w:b/>
          <w:bCs/>
          <w:i w:val="0"/>
          <w:iCs w:val="0"/>
          <w:color w:val="000000"/>
          <w:bdr w:val="none" w:sz="0" w:space="0" w:color="auto" w:frame="1"/>
        </w:rPr>
      </w:pPr>
      <w:r>
        <w:rPr>
          <w:rStyle w:val="Emphasis"/>
          <w:rFonts w:ascii="Arial" w:hAnsi="Arial" w:cs="Arial"/>
          <w:b/>
          <w:bCs/>
          <w:i w:val="0"/>
          <w:iCs w:val="0"/>
          <w:color w:val="000000"/>
          <w:bdr w:val="none" w:sz="0" w:space="0" w:color="auto" w:frame="1"/>
        </w:rPr>
        <w:t xml:space="preserve">Management is </w:t>
      </w:r>
      <w:r w:rsidRPr="00D213C9">
        <w:rPr>
          <w:rStyle w:val="Emphasis"/>
          <w:rFonts w:ascii="Arial" w:hAnsi="Arial" w:cs="Arial"/>
          <w:b/>
          <w:bCs/>
          <w:i w:val="0"/>
          <w:iCs w:val="0"/>
          <w:color w:val="000000"/>
          <w:bdr w:val="none" w:sz="0" w:space="0" w:color="auto" w:frame="1"/>
        </w:rPr>
        <w:t xml:space="preserve">focused on bringing psychedelic wellness to the mainstream. </w:t>
      </w:r>
      <w:r>
        <w:rPr>
          <w:rStyle w:val="Emphasis"/>
          <w:rFonts w:ascii="Arial" w:hAnsi="Arial" w:cs="Arial"/>
          <w:b/>
          <w:bCs/>
          <w:i w:val="0"/>
          <w:iCs w:val="0"/>
          <w:color w:val="000000"/>
          <w:bdr w:val="none" w:sz="0" w:space="0" w:color="auto" w:frame="1"/>
        </w:rPr>
        <w:t>They</w:t>
      </w:r>
      <w:r w:rsidRPr="00D213C9">
        <w:rPr>
          <w:rStyle w:val="Emphasis"/>
          <w:rFonts w:ascii="Arial" w:hAnsi="Arial" w:cs="Arial"/>
          <w:b/>
          <w:bCs/>
          <w:i w:val="0"/>
          <w:iCs w:val="0"/>
          <w:color w:val="000000"/>
          <w:bdr w:val="none" w:sz="0" w:space="0" w:color="auto" w:frame="1"/>
        </w:rPr>
        <w:t xml:space="preserve"> do this through an umbrella of related businesses </w:t>
      </w:r>
      <w:r>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own</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and operate</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to scale the impact and reach of treatment, including 1) trusted media and e-commerce platforms and in-person events to market services directly to patients and consumers and gain data, 2) a licensed lab to develop IP, R&amp;D and innovative, high quality and safe product lines and 3) the largest and most accessible network of physical clinics to administer effective treatments.  </w:t>
      </w:r>
    </w:p>
    <w:p w14:paraId="7ACA8580" w14:textId="77777777"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p>
    <w:p w14:paraId="460129A7" w14:textId="6BBD884F"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r>
        <w:rPr>
          <w:rStyle w:val="Emphasis"/>
          <w:rFonts w:ascii="Arial" w:hAnsi="Arial" w:cs="Arial"/>
          <w:b/>
          <w:bCs/>
          <w:i w:val="0"/>
          <w:iCs w:val="0"/>
          <w:color w:val="000000"/>
          <w:bdr w:val="none" w:sz="0" w:space="0" w:color="auto" w:frame="1"/>
        </w:rPr>
        <w:t>Management continues to position the Issuer</w:t>
      </w:r>
      <w:r w:rsidRPr="00D213C9">
        <w:rPr>
          <w:rStyle w:val="Emphasis"/>
          <w:rFonts w:ascii="Arial" w:hAnsi="Arial" w:cs="Arial"/>
          <w:b/>
          <w:bCs/>
          <w:i w:val="0"/>
          <w:iCs w:val="0"/>
          <w:color w:val="000000"/>
          <w:bdr w:val="none" w:sz="0" w:space="0" w:color="auto" w:frame="1"/>
        </w:rPr>
        <w:t xml:space="preserve"> to capture the full impact of the exploding psychedelic wellness industry, emerging technology and breakthrough treatments, and serve as a trusted resource for the masses. </w:t>
      </w:r>
      <w:r w:rsidR="00B16D19">
        <w:rPr>
          <w:rStyle w:val="Emphasis"/>
          <w:rFonts w:ascii="Arial" w:hAnsi="Arial" w:cs="Arial"/>
          <w:b/>
          <w:bCs/>
          <w:i w:val="0"/>
          <w:iCs w:val="0"/>
          <w:color w:val="000000"/>
          <w:bdr w:val="none" w:sz="0" w:space="0" w:color="auto" w:frame="1"/>
        </w:rPr>
        <w:t>Management is also</w:t>
      </w:r>
      <w:r w:rsidRPr="00D213C9">
        <w:rPr>
          <w:rStyle w:val="Emphasis"/>
          <w:rFonts w:ascii="Arial" w:hAnsi="Arial" w:cs="Arial"/>
          <w:b/>
          <w:bCs/>
          <w:i w:val="0"/>
          <w:iCs w:val="0"/>
          <w:color w:val="000000"/>
          <w:bdr w:val="none" w:sz="0" w:space="0" w:color="auto" w:frame="1"/>
        </w:rPr>
        <w:t xml:space="preserve"> focused on adding more value to each clinic and increasing each clinic’s profitability. </w:t>
      </w:r>
      <w:r w:rsidR="00B16D19">
        <w:rPr>
          <w:rStyle w:val="Emphasis"/>
          <w:rFonts w:ascii="Arial" w:hAnsi="Arial" w:cs="Arial"/>
          <w:b/>
          <w:bCs/>
          <w:i w:val="0"/>
          <w:iCs w:val="0"/>
          <w:color w:val="000000"/>
          <w:bdr w:val="none" w:sz="0" w:space="0" w:color="auto" w:frame="1"/>
        </w:rPr>
        <w:t>The Issuer’s</w:t>
      </w:r>
      <w:r w:rsidRPr="00D213C9">
        <w:rPr>
          <w:rStyle w:val="Emphasis"/>
          <w:rFonts w:ascii="Arial" w:hAnsi="Arial" w:cs="Arial"/>
          <w:b/>
          <w:bCs/>
          <w:i w:val="0"/>
          <w:iCs w:val="0"/>
          <w:color w:val="000000"/>
          <w:bdr w:val="none" w:sz="0" w:space="0" w:color="auto" w:frame="1"/>
        </w:rPr>
        <w:t xml:space="preserve"> media assets—independent from regulated platforms like Facebook, Google or Instagram—will help drive more people into </w:t>
      </w:r>
      <w:r w:rsidR="00B16D19">
        <w:rPr>
          <w:rStyle w:val="Emphasis"/>
          <w:rFonts w:ascii="Arial" w:hAnsi="Arial" w:cs="Arial"/>
          <w:b/>
          <w:bCs/>
          <w:i w:val="0"/>
          <w:iCs w:val="0"/>
          <w:color w:val="000000"/>
          <w:bdr w:val="none" w:sz="0" w:space="0" w:color="auto" w:frame="1"/>
        </w:rPr>
        <w:t>its</w:t>
      </w:r>
      <w:r w:rsidRPr="00D213C9">
        <w:rPr>
          <w:rStyle w:val="Emphasis"/>
          <w:rFonts w:ascii="Arial" w:hAnsi="Arial" w:cs="Arial"/>
          <w:b/>
          <w:bCs/>
          <w:i w:val="0"/>
          <w:iCs w:val="0"/>
          <w:color w:val="000000"/>
          <w:bdr w:val="none" w:sz="0" w:space="0" w:color="auto" w:frame="1"/>
        </w:rPr>
        <w:t xml:space="preserve"> clinics, provide visibility on trends and needs, and establish </w:t>
      </w:r>
      <w:r w:rsidR="00B16D19">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as </w:t>
      </w:r>
      <w:r w:rsidR="00B16D19">
        <w:rPr>
          <w:rStyle w:val="Emphasis"/>
          <w:rFonts w:ascii="Arial" w:hAnsi="Arial" w:cs="Arial"/>
          <w:b/>
          <w:bCs/>
          <w:i w:val="0"/>
          <w:iCs w:val="0"/>
          <w:color w:val="000000"/>
          <w:bdr w:val="none" w:sz="0" w:space="0" w:color="auto" w:frame="1"/>
        </w:rPr>
        <w:t xml:space="preserve">a </w:t>
      </w:r>
      <w:r w:rsidRPr="00D213C9">
        <w:rPr>
          <w:rStyle w:val="Emphasis"/>
          <w:rFonts w:ascii="Arial" w:hAnsi="Arial" w:cs="Arial"/>
          <w:b/>
          <w:bCs/>
          <w:i w:val="0"/>
          <w:iCs w:val="0"/>
          <w:color w:val="000000"/>
          <w:bdr w:val="none" w:sz="0" w:space="0" w:color="auto" w:frame="1"/>
        </w:rPr>
        <w:t xml:space="preserve">thought leader in the space. </w:t>
      </w:r>
      <w:r w:rsidR="00B16D19">
        <w:rPr>
          <w:rStyle w:val="Emphasis"/>
          <w:rFonts w:ascii="Arial" w:hAnsi="Arial" w:cs="Arial"/>
          <w:b/>
          <w:bCs/>
          <w:i w:val="0"/>
          <w:iCs w:val="0"/>
          <w:color w:val="000000"/>
          <w:bdr w:val="none" w:sz="0" w:space="0" w:color="auto" w:frame="1"/>
        </w:rPr>
        <w:t>Management continues to cultivate sig</w:t>
      </w:r>
      <w:r w:rsidRPr="00D213C9">
        <w:rPr>
          <w:rStyle w:val="Emphasis"/>
          <w:rFonts w:ascii="Arial" w:hAnsi="Arial" w:cs="Arial"/>
          <w:b/>
          <w:bCs/>
          <w:i w:val="0"/>
          <w:iCs w:val="0"/>
          <w:color w:val="000000"/>
          <w:bdr w:val="none" w:sz="0" w:space="0" w:color="auto" w:frame="1"/>
        </w:rPr>
        <w:t xml:space="preserve">nificant relationships across </w:t>
      </w:r>
      <w:r w:rsidRPr="00D213C9">
        <w:rPr>
          <w:rStyle w:val="Emphasis"/>
          <w:rFonts w:ascii="Arial" w:hAnsi="Arial" w:cs="Arial"/>
          <w:b/>
          <w:bCs/>
          <w:i w:val="0"/>
          <w:iCs w:val="0"/>
          <w:color w:val="000000"/>
          <w:bdr w:val="none" w:sz="0" w:space="0" w:color="auto" w:frame="1"/>
        </w:rPr>
        <w:lastRenderedPageBreak/>
        <w:t>the industry, providing first-mover advantages as new compounds come online. </w:t>
      </w:r>
    </w:p>
    <w:p w14:paraId="237D82C2" w14:textId="1DD4DB0D" w:rsidR="008005B9" w:rsidRPr="008005B9" w:rsidRDefault="008005B9" w:rsidP="00D213C9">
      <w:pPr>
        <w:pStyle w:val="ListParagraph"/>
        <w:ind w:left="1080"/>
        <w:rPr>
          <w:rFonts w:ascii="Arial" w:hAnsi="Arial" w:cs="Arial"/>
          <w:b/>
          <w:bCs/>
          <w:sz w:val="24"/>
          <w:szCs w:val="24"/>
        </w:rPr>
      </w:pP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1F2889DC" w:rsidR="00F85C16" w:rsidRPr="007221D8" w:rsidRDefault="003C6226" w:rsidP="00F85C16">
      <w:pPr>
        <w:pStyle w:val="NormalWeb"/>
        <w:ind w:left="720"/>
        <w:jc w:val="both"/>
        <w:rPr>
          <w:rFonts w:ascii="Arial" w:eastAsia="Arial" w:hAnsi="Arial" w:cs="Arial"/>
          <w:b/>
          <w:bCs/>
          <w:color w:val="000000"/>
        </w:rPr>
      </w:pPr>
      <w:r>
        <w:rPr>
          <w:rFonts w:ascii="Arial" w:hAnsi="Arial" w:cs="Arial"/>
          <w:b/>
          <w:bCs/>
          <w:szCs w:val="20"/>
        </w:rPr>
        <w:t xml:space="preserve">There were no new products or services developed or offered in July 2022.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109B9EB4"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C5563B">
        <w:rPr>
          <w:rFonts w:ascii="Arial" w:eastAsia="Arial" w:hAnsi="Arial" w:cs="Arial"/>
          <w:b/>
          <w:color w:val="000000"/>
          <w:sz w:val="24"/>
          <w:szCs w:val="24"/>
        </w:rPr>
        <w:t>Ju</w:t>
      </w:r>
      <w:r w:rsidR="003C6226">
        <w:rPr>
          <w:rFonts w:ascii="Arial" w:eastAsia="Arial" w:hAnsi="Arial" w:cs="Arial"/>
          <w:b/>
          <w:color w:val="000000"/>
          <w:sz w:val="24"/>
          <w:szCs w:val="24"/>
        </w:rPr>
        <w:t>ly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581E7B79" w14:textId="77777777" w:rsidR="00C5563B" w:rsidRPr="00C5563B" w:rsidRDefault="00EC1E97" w:rsidP="00C5563B">
      <w:pPr>
        <w:numPr>
          <w:ilvl w:val="0"/>
          <w:numId w:val="2"/>
        </w:numPr>
        <w:pBdr>
          <w:top w:val="nil"/>
          <w:left w:val="nil"/>
          <w:bottom w:val="nil"/>
          <w:right w:val="nil"/>
          <w:between w:val="nil"/>
        </w:pBdr>
        <w:spacing w:before="240"/>
        <w:jc w:val="both"/>
        <w:rPr>
          <w:rFonts w:ascii="Arial" w:hAnsi="Arial" w:cs="Arial"/>
          <w:b/>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57448D24" w:rsidR="004979E1" w:rsidRPr="00C5563B" w:rsidRDefault="00C5563B" w:rsidP="00C5563B">
      <w:pPr>
        <w:pBdr>
          <w:top w:val="nil"/>
          <w:left w:val="nil"/>
          <w:bottom w:val="nil"/>
          <w:right w:val="nil"/>
          <w:between w:val="nil"/>
        </w:pBdr>
        <w:spacing w:before="240"/>
        <w:ind w:left="720"/>
        <w:jc w:val="both"/>
        <w:rPr>
          <w:rFonts w:ascii="Arial" w:hAnsi="Arial" w:cs="Arial"/>
          <w:b/>
          <w:bCs/>
          <w:sz w:val="24"/>
          <w:szCs w:val="24"/>
        </w:rPr>
      </w:pPr>
      <w:r w:rsidRPr="00C5563B">
        <w:rPr>
          <w:rFonts w:ascii="Arial" w:eastAsia="Arial" w:hAnsi="Arial" w:cs="Arial"/>
          <w:b/>
          <w:bCs/>
          <w:color w:val="000000"/>
          <w:sz w:val="24"/>
          <w:szCs w:val="24"/>
        </w:rPr>
        <w:t>No new business relationships were entered into in Ju</w:t>
      </w:r>
      <w:r w:rsidR="003C6226">
        <w:rPr>
          <w:rFonts w:ascii="Arial" w:eastAsia="Arial" w:hAnsi="Arial" w:cs="Arial"/>
          <w:b/>
          <w:bCs/>
          <w:color w:val="000000"/>
          <w:sz w:val="24"/>
          <w:szCs w:val="24"/>
        </w:rPr>
        <w:t>ly</w:t>
      </w:r>
      <w:r w:rsidRPr="00C5563B">
        <w:rPr>
          <w:rFonts w:ascii="Arial" w:eastAsia="Arial" w:hAnsi="Arial" w:cs="Arial"/>
          <w:b/>
          <w:bCs/>
          <w:color w:val="000000"/>
          <w:sz w:val="24"/>
          <w:szCs w:val="24"/>
        </w:rPr>
        <w:t xml:space="preserve"> 2022. </w:t>
      </w:r>
      <w:r w:rsidR="002628E1" w:rsidRPr="00C5563B">
        <w:rPr>
          <w:rFonts w:ascii="Arial" w:eastAsia="Arial" w:hAnsi="Arial" w:cs="Arial"/>
          <w:b/>
          <w:bCs/>
          <w:color w:val="000000"/>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5A06509C"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C5563B">
        <w:rPr>
          <w:rFonts w:ascii="Arial" w:eastAsia="Arial" w:hAnsi="Arial" w:cs="Arial"/>
          <w:b/>
          <w:color w:val="000000"/>
          <w:sz w:val="24"/>
          <w:szCs w:val="24"/>
        </w:rPr>
        <w:t>Ju</w:t>
      </w:r>
      <w:r w:rsidR="003C6226">
        <w:rPr>
          <w:rFonts w:ascii="Arial" w:eastAsia="Arial" w:hAnsi="Arial" w:cs="Arial"/>
          <w:b/>
          <w:color w:val="000000"/>
          <w:sz w:val="24"/>
          <w:szCs w:val="24"/>
        </w:rPr>
        <w:t>ly</w:t>
      </w:r>
      <w:r w:rsidR="00187BD0">
        <w:rPr>
          <w:rFonts w:ascii="Arial" w:eastAsia="Arial" w:hAnsi="Arial" w:cs="Arial"/>
          <w:b/>
          <w:color w:val="000000"/>
          <w:sz w:val="24"/>
          <w:szCs w:val="24"/>
        </w:rPr>
        <w:t xml:space="preserve"> 2022</w:t>
      </w:r>
      <w:r w:rsidR="008F2AF2">
        <w:rPr>
          <w:rFonts w:ascii="Arial" w:eastAsia="Arial" w:hAnsi="Arial" w:cs="Arial"/>
          <w:b/>
          <w:color w:val="000000"/>
          <w:sz w:val="24"/>
          <w:szCs w:val="24"/>
        </w:rPr>
        <w:t>.</w:t>
      </w:r>
    </w:p>
    <w:p w14:paraId="541F878F" w14:textId="661CCA1E"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Related Person of the Issuer and provide details of the relationship.</w:t>
      </w:r>
    </w:p>
    <w:p w14:paraId="0A737B8E" w14:textId="2D24D43E" w:rsidR="00AE561E" w:rsidRDefault="00AE561E" w:rsidP="00AE561E">
      <w:pPr>
        <w:pStyle w:val="ListParagraph"/>
        <w:rPr>
          <w:rFonts w:ascii="Arial" w:hAnsi="Arial" w:cs="Arial"/>
          <w:b/>
          <w:sz w:val="24"/>
          <w:szCs w:val="24"/>
        </w:rPr>
      </w:pPr>
      <w:bookmarkStart w:id="0" w:name="_Hlk78875498"/>
    </w:p>
    <w:bookmarkEnd w:id="0"/>
    <w:p w14:paraId="16FB0C64" w14:textId="580063C1" w:rsidR="00B16D19" w:rsidRPr="00B16D19" w:rsidRDefault="004924CA" w:rsidP="00B16D19">
      <w:pPr>
        <w:pStyle w:val="BodyText"/>
        <w:widowControl w:val="0"/>
        <w:spacing w:after="0"/>
        <w:ind w:left="720"/>
        <w:jc w:val="both"/>
        <w:rPr>
          <w:rFonts w:ascii="Arial" w:hAnsi="Arial" w:cs="Arial"/>
          <w:b/>
          <w:bCs/>
          <w:sz w:val="24"/>
          <w:szCs w:val="24"/>
        </w:rPr>
      </w:pPr>
      <w:r>
        <w:rPr>
          <w:rFonts w:ascii="Arial" w:hAnsi="Arial" w:cs="Arial"/>
          <w:b/>
          <w:bCs/>
          <w:sz w:val="24"/>
          <w:szCs w:val="24"/>
        </w:rPr>
        <w:t xml:space="preserve">No new acquisitions during </w:t>
      </w:r>
      <w:r w:rsidR="00C5563B">
        <w:rPr>
          <w:rFonts w:ascii="Arial" w:hAnsi="Arial" w:cs="Arial"/>
          <w:b/>
          <w:bCs/>
          <w:sz w:val="24"/>
          <w:szCs w:val="24"/>
        </w:rPr>
        <w:t>Ju</w:t>
      </w:r>
      <w:r w:rsidR="003C6226">
        <w:rPr>
          <w:rFonts w:ascii="Arial" w:hAnsi="Arial" w:cs="Arial"/>
          <w:b/>
          <w:bCs/>
          <w:sz w:val="24"/>
          <w:szCs w:val="24"/>
        </w:rPr>
        <w:t>ly</w:t>
      </w:r>
      <w:r w:rsidR="00187BD0">
        <w:rPr>
          <w:rFonts w:ascii="Arial" w:hAnsi="Arial" w:cs="Arial"/>
          <w:b/>
          <w:bCs/>
          <w:sz w:val="24"/>
          <w:szCs w:val="24"/>
        </w:rPr>
        <w:t xml:space="preserve"> 2022</w:t>
      </w:r>
      <w:r>
        <w:rPr>
          <w:rFonts w:ascii="Arial" w:hAnsi="Arial" w:cs="Arial"/>
          <w:b/>
          <w:bCs/>
          <w:sz w:val="24"/>
          <w:szCs w:val="24"/>
        </w:rPr>
        <w:t xml:space="preserve">. </w:t>
      </w:r>
    </w:p>
    <w:p w14:paraId="183ED072" w14:textId="2E32F6CC" w:rsidR="004979E1" w:rsidRDefault="00EC1E97" w:rsidP="00B16D1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4A19F19E"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C5563B">
        <w:rPr>
          <w:rFonts w:ascii="Arial" w:eastAsia="Arial" w:hAnsi="Arial" w:cs="Arial"/>
          <w:b/>
          <w:color w:val="000000"/>
          <w:sz w:val="24"/>
          <w:szCs w:val="24"/>
        </w:rPr>
        <w:t>Ju</w:t>
      </w:r>
      <w:r w:rsidR="003C6226">
        <w:rPr>
          <w:rFonts w:ascii="Arial" w:eastAsia="Arial" w:hAnsi="Arial" w:cs="Arial"/>
          <w:b/>
          <w:color w:val="000000"/>
          <w:sz w:val="24"/>
          <w:szCs w:val="24"/>
        </w:rPr>
        <w:t>ly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12FB2C80"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C5563B">
        <w:rPr>
          <w:rFonts w:ascii="Arial" w:eastAsia="Arial" w:hAnsi="Arial" w:cs="Arial"/>
          <w:b/>
          <w:color w:val="000000"/>
          <w:sz w:val="24"/>
          <w:szCs w:val="24"/>
        </w:rPr>
        <w:t>Ju</w:t>
      </w:r>
      <w:r w:rsidR="003C6226">
        <w:rPr>
          <w:rFonts w:ascii="Arial" w:eastAsia="Arial" w:hAnsi="Arial" w:cs="Arial"/>
          <w:b/>
          <w:color w:val="000000"/>
          <w:sz w:val="24"/>
          <w:szCs w:val="24"/>
        </w:rPr>
        <w:t>ly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16E02E63" w14:textId="77777777" w:rsidR="002803EC" w:rsidRPr="002803EC" w:rsidRDefault="00EC1E97" w:rsidP="002803EC">
      <w:pPr>
        <w:keepNext/>
        <w:keepLines/>
        <w:numPr>
          <w:ilvl w:val="0"/>
          <w:numId w:val="2"/>
        </w:numPr>
        <w:pBdr>
          <w:top w:val="nil"/>
          <w:left w:val="nil"/>
          <w:bottom w:val="nil"/>
          <w:right w:val="nil"/>
          <w:between w:val="nil"/>
        </w:pBdr>
        <w:spacing w:before="240"/>
        <w:jc w:val="both"/>
        <w:rPr>
          <w:rFonts w:ascii="Arial" w:eastAsia="Arial" w:hAnsi="Arial" w:cs="Arial"/>
          <w:b/>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CD6D44F" w14:textId="4870E8CD" w:rsidR="000B69D5" w:rsidRPr="0011405B" w:rsidRDefault="002803EC" w:rsidP="002803EC">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bCs/>
          <w:color w:val="000000"/>
          <w:sz w:val="24"/>
          <w:szCs w:val="24"/>
        </w:rPr>
        <w:t xml:space="preserve">There were no changes to personnel during </w:t>
      </w:r>
      <w:r w:rsidR="00C5563B">
        <w:rPr>
          <w:rFonts w:ascii="Arial" w:eastAsia="Arial" w:hAnsi="Arial" w:cs="Arial"/>
          <w:b/>
          <w:bCs/>
          <w:color w:val="000000"/>
          <w:sz w:val="24"/>
          <w:szCs w:val="24"/>
        </w:rPr>
        <w:t>Ju</w:t>
      </w:r>
      <w:r w:rsidR="003C6226">
        <w:rPr>
          <w:rFonts w:ascii="Arial" w:eastAsia="Arial" w:hAnsi="Arial" w:cs="Arial"/>
          <w:b/>
          <w:bCs/>
          <w:color w:val="000000"/>
          <w:sz w:val="24"/>
          <w:szCs w:val="24"/>
        </w:rPr>
        <w:t>ly</w:t>
      </w:r>
      <w:r w:rsidR="00187BD0">
        <w:rPr>
          <w:rFonts w:ascii="Arial" w:eastAsia="Arial" w:hAnsi="Arial" w:cs="Arial"/>
          <w:b/>
          <w:bCs/>
          <w:color w:val="000000"/>
          <w:sz w:val="24"/>
          <w:szCs w:val="24"/>
        </w:rPr>
        <w:t xml:space="preserve"> 2022</w:t>
      </w:r>
      <w:r>
        <w:rPr>
          <w:rFonts w:ascii="Arial" w:eastAsia="Arial" w:hAnsi="Arial" w:cs="Arial"/>
          <w:b/>
          <w:bCs/>
          <w:color w:val="000000"/>
          <w:sz w:val="24"/>
          <w:szCs w:val="24"/>
        </w:rPr>
        <w:t>.</w:t>
      </w:r>
      <w:r w:rsidR="00500A5B" w:rsidRPr="007F38BA">
        <w:rPr>
          <w:rFonts w:ascii="Arial" w:hAnsi="Arial" w:cs="Arial"/>
          <w:b/>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526B3712"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C5563B">
        <w:rPr>
          <w:rFonts w:ascii="Arial" w:eastAsia="Arial" w:hAnsi="Arial" w:cs="Arial"/>
          <w:b/>
          <w:color w:val="000000"/>
          <w:sz w:val="24"/>
          <w:szCs w:val="24"/>
        </w:rPr>
        <w:t>Ju</w:t>
      </w:r>
      <w:r w:rsidR="003C6226">
        <w:rPr>
          <w:rFonts w:ascii="Arial" w:eastAsia="Arial" w:hAnsi="Arial" w:cs="Arial"/>
          <w:b/>
          <w:color w:val="000000"/>
          <w:sz w:val="24"/>
          <w:szCs w:val="24"/>
        </w:rPr>
        <w:t>ly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68D1FDD6"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The Issuer did not become a party to any legal proceedings during</w:t>
      </w:r>
      <w:r w:rsidR="00760037">
        <w:rPr>
          <w:rFonts w:ascii="Arial" w:eastAsia="Arial" w:hAnsi="Arial" w:cs="Arial"/>
          <w:b/>
          <w:color w:val="000000"/>
          <w:sz w:val="24"/>
          <w:szCs w:val="24"/>
        </w:rPr>
        <w:t xml:space="preserve"> </w:t>
      </w:r>
      <w:r w:rsidR="00C5563B">
        <w:rPr>
          <w:rFonts w:ascii="Arial" w:eastAsia="Arial" w:hAnsi="Arial" w:cs="Arial"/>
          <w:b/>
          <w:color w:val="000000"/>
          <w:sz w:val="24"/>
          <w:szCs w:val="24"/>
        </w:rPr>
        <w:t>Ju</w:t>
      </w:r>
      <w:r w:rsidR="003C6226">
        <w:rPr>
          <w:rFonts w:ascii="Arial" w:eastAsia="Arial" w:hAnsi="Arial" w:cs="Arial"/>
          <w:b/>
          <w:color w:val="000000"/>
          <w:sz w:val="24"/>
          <w:szCs w:val="24"/>
        </w:rPr>
        <w:t>ly</w:t>
      </w:r>
      <w:r w:rsidR="00F061D9">
        <w:rPr>
          <w:rFonts w:ascii="Arial" w:eastAsia="Arial" w:hAnsi="Arial" w:cs="Arial"/>
          <w:b/>
          <w:color w:val="000000"/>
          <w:sz w:val="24"/>
          <w:szCs w:val="24"/>
        </w:rPr>
        <w:t xml:space="preserve"> 202</w:t>
      </w:r>
      <w:r w:rsidR="00187BD0">
        <w:rPr>
          <w:rFonts w:ascii="Arial" w:eastAsia="Arial" w:hAnsi="Arial" w:cs="Arial"/>
          <w:b/>
          <w:color w:val="000000"/>
          <w:sz w:val="24"/>
          <w:szCs w:val="24"/>
        </w:rPr>
        <w:t>2</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312037FE" w14:textId="77777777" w:rsidR="00A64F3A" w:rsidRDefault="00A64F3A" w:rsidP="00874171">
      <w:pPr>
        <w:pBdr>
          <w:top w:val="nil"/>
          <w:left w:val="nil"/>
          <w:bottom w:val="nil"/>
          <w:right w:val="nil"/>
          <w:between w:val="nil"/>
        </w:pBdr>
        <w:spacing w:before="240"/>
        <w:ind w:left="720"/>
        <w:jc w:val="both"/>
        <w:rPr>
          <w:rFonts w:ascii="Arial" w:hAnsi="Arial" w:cs="Arial"/>
          <w:b/>
          <w:color w:val="000000"/>
          <w:sz w:val="24"/>
          <w:szCs w:val="24"/>
        </w:rPr>
      </w:pPr>
      <w:r>
        <w:rPr>
          <w:rFonts w:ascii="Arial" w:hAnsi="Arial" w:cs="Arial"/>
          <w:b/>
          <w:color w:val="000000"/>
          <w:sz w:val="24"/>
          <w:szCs w:val="24"/>
        </w:rPr>
        <w:t xml:space="preserve">The Issuer </w:t>
      </w:r>
      <w:r w:rsidRPr="00A64F3A">
        <w:rPr>
          <w:rFonts w:ascii="Arial" w:hAnsi="Arial" w:cs="Arial"/>
          <w:b/>
          <w:color w:val="000000"/>
          <w:sz w:val="24"/>
          <w:szCs w:val="24"/>
        </w:rPr>
        <w:t xml:space="preserve">completed the sale of 1,240 units (the "Units") at a price of $1,000 per Unit for aggregate gross proceeds of $1,240,000, on July 27, 2022 (the "Closing Date"). Each Unit consists of one 4.0% senior secured, $1,064 principal amount convertible debenture (a "Debenture") and 16,369 share purchase warrants ("Warrants"). The principal amount and accrued but unpaid interest on each Debenture is convertible at the option of the holder into common shares of the </w:t>
      </w:r>
      <w:r>
        <w:rPr>
          <w:rFonts w:ascii="Arial" w:hAnsi="Arial" w:cs="Arial"/>
          <w:b/>
          <w:color w:val="000000"/>
          <w:sz w:val="24"/>
          <w:szCs w:val="24"/>
        </w:rPr>
        <w:t>Issuer</w:t>
      </w:r>
      <w:r w:rsidRPr="00A64F3A">
        <w:rPr>
          <w:rFonts w:ascii="Arial" w:hAnsi="Arial" w:cs="Arial"/>
          <w:b/>
          <w:color w:val="000000"/>
          <w:sz w:val="24"/>
          <w:szCs w:val="24"/>
        </w:rPr>
        <w:t xml:space="preserve"> ("Common Shares") at any time following the Closing Date at a price of $0.065 per Common Share. The Debentures will mature 24 months from the Closing Date (the "Maturity Date") and will bear interest at a rate of 4% per annum, payable quarterly on the last business day of each calendar quarter. At the Maturity Date, all principal amounts outstanding together with any unpaid interest must be repaid. </w:t>
      </w:r>
    </w:p>
    <w:p w14:paraId="27E490A0" w14:textId="09A8DC27" w:rsidR="002E29E9" w:rsidRPr="00874171" w:rsidRDefault="00A64F3A" w:rsidP="00874171">
      <w:pPr>
        <w:pBdr>
          <w:top w:val="nil"/>
          <w:left w:val="nil"/>
          <w:bottom w:val="nil"/>
          <w:right w:val="nil"/>
          <w:between w:val="nil"/>
        </w:pBdr>
        <w:spacing w:before="240"/>
        <w:ind w:left="720"/>
        <w:jc w:val="both"/>
        <w:rPr>
          <w:rFonts w:ascii="Arial" w:hAnsi="Arial" w:cs="Arial"/>
          <w:b/>
          <w:color w:val="000000"/>
          <w:sz w:val="24"/>
          <w:szCs w:val="24"/>
        </w:rPr>
      </w:pPr>
      <w:r w:rsidRPr="00A64F3A">
        <w:rPr>
          <w:rFonts w:ascii="Arial" w:hAnsi="Arial" w:cs="Arial"/>
          <w:b/>
          <w:color w:val="000000"/>
          <w:sz w:val="24"/>
          <w:szCs w:val="24"/>
        </w:rPr>
        <w:t xml:space="preserve">The Debentures are represented by certificates and secured by security interests over substantially all of the Company's assets, similar security interests over the assets of its direct subsidiaries, and pledges of the shares of each of its direct and indirect subsidiaries. Each Warrant entitles the holder to purchase one Common Share at an exercise price of $0.10 at any time up to 2 years following the Closing Date. The Company has paid finder's fees with respect to certain of the issuances of Units. Finders could elect to </w:t>
      </w:r>
      <w:r w:rsidRPr="00A64F3A">
        <w:rPr>
          <w:rFonts w:ascii="Arial" w:hAnsi="Arial" w:cs="Arial"/>
          <w:b/>
          <w:color w:val="000000"/>
          <w:sz w:val="24"/>
          <w:szCs w:val="24"/>
        </w:rPr>
        <w:lastRenderedPageBreak/>
        <w:t xml:space="preserve">receive: (i) a number of units ("Finder's Units") consisting of one Common Share and one Finder's Warrant equal to 7% of the number of Units sold to purchasers found by such finder, or (ii) 4% of the gross proceeds from the sale of Units to purchasers found by such finder, and a number of Finder's Warrants equal to 7% of the number of Units sold to such purchasers. Each Finder's Warrant entitles the holder to purchase one Common Share at an exercise price of $0.12 at any time up to 2 years following the Closing Date. The </w:t>
      </w:r>
      <w:r>
        <w:rPr>
          <w:rFonts w:ascii="Arial" w:hAnsi="Arial" w:cs="Arial"/>
          <w:b/>
          <w:color w:val="000000"/>
          <w:sz w:val="24"/>
          <w:szCs w:val="24"/>
        </w:rPr>
        <w:t>Issuer</w:t>
      </w:r>
      <w:r w:rsidRPr="00A64F3A">
        <w:rPr>
          <w:rFonts w:ascii="Arial" w:hAnsi="Arial" w:cs="Arial"/>
          <w:b/>
          <w:color w:val="000000"/>
          <w:sz w:val="24"/>
          <w:szCs w:val="24"/>
        </w:rPr>
        <w:t xml:space="preserve"> paid $46,500 in cash, and will issue 107,692 Finder's Warrants, to finders.</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54C1439A" w:rsidR="008F2AF2" w:rsidRDefault="003C6226" w:rsidP="0050710B">
            <w:pPr>
              <w:pBdr>
                <w:top w:val="nil"/>
                <w:left w:val="nil"/>
                <w:bottom w:val="nil"/>
                <w:right w:val="nil"/>
                <w:between w:val="nil"/>
              </w:pBdr>
              <w:tabs>
                <w:tab w:val="left" w:pos="360"/>
              </w:tabs>
              <w:spacing w:before="60" w:after="60"/>
              <w:rPr>
                <w:rFonts w:ascii="Arial" w:eastAsia="Arial" w:hAnsi="Arial" w:cs="Arial"/>
                <w:b/>
                <w:color w:val="000000"/>
              </w:rPr>
            </w:pPr>
            <w:r>
              <w:rPr>
                <w:rFonts w:ascii="Arial" w:eastAsia="Arial" w:hAnsi="Arial" w:cs="Arial"/>
                <w:b/>
                <w:color w:val="000000"/>
              </w:rPr>
              <w:t>Warrants</w:t>
            </w:r>
          </w:p>
        </w:tc>
        <w:tc>
          <w:tcPr>
            <w:tcW w:w="1938" w:type="dxa"/>
          </w:tcPr>
          <w:p w14:paraId="1358FC3D" w14:textId="42977077" w:rsidR="008F2AF2" w:rsidRDefault="003C6226">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107,692</w:t>
            </w:r>
          </w:p>
        </w:tc>
        <w:tc>
          <w:tcPr>
            <w:tcW w:w="2340" w:type="dxa"/>
          </w:tcPr>
          <w:p w14:paraId="57D162D0" w14:textId="421CCA86" w:rsidR="008F2AF2" w:rsidRDefault="003C6226">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Finder’s warrants</w:t>
            </w:r>
          </w:p>
        </w:tc>
        <w:tc>
          <w:tcPr>
            <w:tcW w:w="1985" w:type="dxa"/>
          </w:tcPr>
          <w:p w14:paraId="16C89750" w14:textId="56D85106" w:rsidR="008F2AF2" w:rsidRDefault="003C6226">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N/A</w:t>
            </w:r>
          </w:p>
        </w:tc>
      </w:tr>
      <w:tr w:rsidR="001A1FDA" w14:paraId="157CB8FB" w14:textId="77777777" w:rsidTr="00874171">
        <w:trPr>
          <w:jc w:val="center"/>
        </w:trPr>
        <w:tc>
          <w:tcPr>
            <w:tcW w:w="1696" w:type="dxa"/>
          </w:tcPr>
          <w:p w14:paraId="388EFFC5" w14:textId="0CC5A5B7" w:rsidR="001A1FDA" w:rsidRDefault="006A3B94">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Warrants</w:t>
            </w:r>
          </w:p>
        </w:tc>
        <w:tc>
          <w:tcPr>
            <w:tcW w:w="1938" w:type="dxa"/>
          </w:tcPr>
          <w:p w14:paraId="60F6EB40" w14:textId="6AC1DF4D" w:rsidR="001A1FDA" w:rsidRDefault="006A3B94">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20,297,560</w:t>
            </w:r>
          </w:p>
        </w:tc>
        <w:tc>
          <w:tcPr>
            <w:tcW w:w="2340" w:type="dxa"/>
          </w:tcPr>
          <w:p w14:paraId="7BABE969" w14:textId="4EDFEF7B" w:rsidR="001A1FDA" w:rsidRDefault="006A3B94">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Unit warrants</w:t>
            </w:r>
          </w:p>
        </w:tc>
        <w:tc>
          <w:tcPr>
            <w:tcW w:w="1985" w:type="dxa"/>
          </w:tcPr>
          <w:p w14:paraId="0D266852" w14:textId="3B18904B" w:rsidR="001A1FDA" w:rsidRDefault="006A3B94">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N/A</w:t>
            </w:r>
          </w:p>
        </w:tc>
      </w:tr>
      <w:tr w:rsidR="001A1FDA" w14:paraId="39148A99" w14:textId="77777777" w:rsidTr="00874171">
        <w:trPr>
          <w:jc w:val="center"/>
        </w:trPr>
        <w:tc>
          <w:tcPr>
            <w:tcW w:w="1696" w:type="dxa"/>
          </w:tcPr>
          <w:p w14:paraId="6ACD01F3" w14:textId="6115A635"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55D0CA53" w14:textId="685D5F15"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45EEC684" w14:textId="34958D60"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74429329" w14:textId="7B4F845B"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r w:rsidR="001A1FDA" w14:paraId="209E9DA7" w14:textId="77777777" w:rsidTr="00874171">
        <w:trPr>
          <w:jc w:val="center"/>
        </w:trPr>
        <w:tc>
          <w:tcPr>
            <w:tcW w:w="1696" w:type="dxa"/>
          </w:tcPr>
          <w:p w14:paraId="62E8CF55"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1866D615"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3C2FB42D"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0064E"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669213A9" w14:textId="1D0FF7C8"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C5563B">
        <w:rPr>
          <w:rFonts w:ascii="Arial" w:eastAsia="Arial" w:hAnsi="Arial" w:cs="Arial"/>
          <w:b/>
          <w:color w:val="000000"/>
          <w:sz w:val="24"/>
          <w:szCs w:val="24"/>
        </w:rPr>
        <w:t>Ju</w:t>
      </w:r>
      <w:r w:rsidR="006A3B94">
        <w:rPr>
          <w:rFonts w:ascii="Arial" w:eastAsia="Arial" w:hAnsi="Arial" w:cs="Arial"/>
          <w:b/>
          <w:color w:val="000000"/>
          <w:sz w:val="24"/>
          <w:szCs w:val="24"/>
        </w:rPr>
        <w:t>ly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37EE8E87" w:rsidR="004979E1" w:rsidRDefault="00096A05"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to directors, officers, or committee members during </w:t>
      </w:r>
      <w:r w:rsidR="00C5563B">
        <w:rPr>
          <w:rFonts w:ascii="Arial" w:eastAsia="Arial" w:hAnsi="Arial" w:cs="Arial"/>
          <w:b/>
          <w:color w:val="000000"/>
          <w:sz w:val="24"/>
          <w:szCs w:val="24"/>
        </w:rPr>
        <w:t>Ju</w:t>
      </w:r>
      <w:r w:rsidR="006A3B94">
        <w:rPr>
          <w:rFonts w:ascii="Arial" w:eastAsia="Arial" w:hAnsi="Arial" w:cs="Arial"/>
          <w:b/>
          <w:color w:val="000000"/>
          <w:sz w:val="24"/>
          <w:szCs w:val="24"/>
        </w:rPr>
        <w:t>ly</w:t>
      </w:r>
      <w:r>
        <w:rPr>
          <w:rFonts w:ascii="Arial" w:eastAsia="Arial" w:hAnsi="Arial" w:cs="Arial"/>
          <w:b/>
          <w:color w:val="000000"/>
          <w:sz w:val="24"/>
          <w:szCs w:val="24"/>
        </w:rPr>
        <w:t xml:space="preserve"> 2022. </w:t>
      </w:r>
      <w:r w:rsidR="00187BD0">
        <w:rPr>
          <w:rFonts w:ascii="Arial" w:eastAsia="Arial" w:hAnsi="Arial" w:cs="Arial"/>
          <w:b/>
          <w:color w:val="000000"/>
          <w:sz w:val="24"/>
          <w:szCs w:val="24"/>
        </w:rPr>
        <w:t xml:space="preserve">  </w:t>
      </w:r>
      <w:r w:rsidR="00767287">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A4103CA"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 xml:space="preserve">Canada has consistently shown leadership in helping cannabis and now psychedelics emerge from false stigmas. Canada was the first G7 country to legalize cannabis, and as psychedelics further gain ground on what </w:t>
      </w:r>
      <w:r w:rsidR="00D51827">
        <w:rPr>
          <w:rFonts w:ascii="Arial" w:hAnsi="Arial" w:cs="Arial"/>
          <w:b/>
          <w:bCs/>
          <w:sz w:val="24"/>
          <w:szCs w:val="24"/>
        </w:rPr>
        <w:t>may</w:t>
      </w:r>
      <w:r w:rsidRPr="0081289F">
        <w:rPr>
          <w:rFonts w:ascii="Arial" w:hAnsi="Arial" w:cs="Arial"/>
          <w:b/>
          <w:bCs/>
          <w:sz w:val="24"/>
          <w:szCs w:val="24"/>
        </w:rPr>
        <w:t xml:space="preserve">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lastRenderedPageBreak/>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6E57E6BE"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6A3B94">
        <w:rPr>
          <w:rFonts w:ascii="Arial" w:eastAsia="Arial" w:hAnsi="Arial" w:cs="Arial"/>
          <w:color w:val="000000"/>
          <w:sz w:val="24"/>
          <w:szCs w:val="24"/>
          <w:u w:val="single"/>
        </w:rPr>
        <w:t>August</w:t>
      </w:r>
      <w:r w:rsidR="00F40642">
        <w:rPr>
          <w:rFonts w:ascii="Arial" w:eastAsia="Arial" w:hAnsi="Arial" w:cs="Arial"/>
          <w:color w:val="000000"/>
          <w:sz w:val="24"/>
          <w:szCs w:val="24"/>
          <w:u w:val="single"/>
        </w:rPr>
        <w:t xml:space="preserve"> </w:t>
      </w:r>
      <w:r w:rsidR="006A3B94">
        <w:rPr>
          <w:rFonts w:ascii="Arial" w:eastAsia="Arial" w:hAnsi="Arial" w:cs="Arial"/>
          <w:color w:val="000000"/>
          <w:sz w:val="24"/>
          <w:szCs w:val="24"/>
          <w:u w:val="single"/>
        </w:rPr>
        <w:t>5</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2665EF">
        <w:rPr>
          <w:rFonts w:ascii="Arial" w:eastAsia="Arial" w:hAnsi="Arial" w:cs="Arial"/>
          <w:color w:val="000000"/>
          <w:sz w:val="24"/>
          <w:szCs w:val="24"/>
          <w:u w:val="single"/>
        </w:rPr>
        <w:t>2</w:t>
      </w:r>
    </w:p>
    <w:p w14:paraId="626F39D8" w14:textId="33908DFF"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F40642" w:rsidRPr="00F40642">
        <w:rPr>
          <w:rFonts w:ascii="Arial" w:eastAsia="Arial" w:hAnsi="Arial" w:cs="Arial"/>
          <w:color w:val="000000"/>
          <w:sz w:val="24"/>
          <w:szCs w:val="24"/>
          <w:u w:val="single"/>
        </w:rPr>
        <w:t>Mat</w:t>
      </w:r>
      <w:r w:rsidR="00037313">
        <w:rPr>
          <w:rFonts w:ascii="Arial" w:eastAsia="Arial" w:hAnsi="Arial" w:cs="Arial"/>
          <w:color w:val="000000"/>
          <w:sz w:val="24"/>
          <w:szCs w:val="24"/>
          <w:u w:val="single"/>
        </w:rPr>
        <w: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75AE1C2B"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w:t>
      </w:r>
      <w:r w:rsidR="00F40642">
        <w:rPr>
          <w:rFonts w:ascii="Arial" w:eastAsia="Arial" w:hAnsi="Arial" w:cs="Arial"/>
          <w:i/>
          <w:iCs/>
          <w:color w:val="000000"/>
          <w:sz w:val="24"/>
          <w:szCs w:val="24"/>
          <w:u w:val="single"/>
        </w:rPr>
        <w:t>t</w:t>
      </w:r>
      <w:r w:rsidR="00037313">
        <w:rPr>
          <w:rFonts w:ascii="Arial" w:eastAsia="Arial" w:hAnsi="Arial" w:cs="Arial"/>
          <w:i/>
          <w:iCs/>
          <w:color w:val="000000"/>
          <w:sz w:val="24"/>
          <w:szCs w:val="24"/>
          <w:u w:val="single"/>
        </w:rPr>
        <w: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0C9C5F00"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037313">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4A5714F3" w:rsidR="004979E1" w:rsidRDefault="007C4E3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Delic Holdings</w:t>
            </w:r>
            <w:r w:rsidR="00EC1E97">
              <w:rPr>
                <w:rFonts w:ascii="Arial" w:eastAsia="Arial" w:hAnsi="Arial" w:cs="Arial"/>
                <w:color w:val="000000"/>
                <w:sz w:val="24"/>
                <w:szCs w:val="24"/>
              </w:rPr>
              <w:t xml:space="preserve"> </w:t>
            </w:r>
            <w:r w:rsidR="00900B01">
              <w:rPr>
                <w:rFonts w:ascii="Arial" w:eastAsia="Arial" w:hAnsi="Arial" w:cs="Arial"/>
                <w:color w:val="000000"/>
                <w:sz w:val="24"/>
                <w:szCs w:val="24"/>
              </w:rPr>
              <w:t>Corp.</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50618E45" w:rsidR="004979E1" w:rsidRDefault="00C5563B">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Ju</w:t>
            </w:r>
            <w:r w:rsidR="006A3B94">
              <w:rPr>
                <w:rFonts w:ascii="Arial" w:eastAsia="Arial" w:hAnsi="Arial" w:cs="Arial"/>
                <w:bCs/>
                <w:color w:val="000000"/>
                <w:sz w:val="24"/>
                <w:szCs w:val="24"/>
              </w:rPr>
              <w:t>ly</w:t>
            </w:r>
            <w:r w:rsidR="00187BD0">
              <w:rPr>
                <w:rFonts w:ascii="Arial" w:eastAsia="Arial" w:hAnsi="Arial" w:cs="Arial"/>
                <w:bCs/>
                <w:color w:val="000000"/>
                <w:sz w:val="24"/>
                <w:szCs w:val="24"/>
              </w:rPr>
              <w:t xml:space="preserve"> 2022</w:t>
            </w:r>
          </w:p>
        </w:tc>
        <w:tc>
          <w:tcPr>
            <w:tcW w:w="2701" w:type="dxa"/>
            <w:tcBorders>
              <w:top w:val="single" w:sz="18" w:space="0" w:color="000000"/>
              <w:left w:val="single" w:sz="18" w:space="0" w:color="000000"/>
              <w:bottom w:val="nil"/>
            </w:tcBorders>
          </w:tcPr>
          <w:p w14:paraId="1930C87B" w14:textId="60B87A1E"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w:t>
            </w:r>
            <w:r w:rsidR="005B007E">
              <w:rPr>
                <w:rFonts w:ascii="Arial" w:eastAsia="Arial" w:hAnsi="Arial" w:cs="Arial"/>
                <w:color w:val="000000"/>
                <w:sz w:val="24"/>
                <w:szCs w:val="24"/>
              </w:rPr>
              <w:t>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5CBE97C6"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2665EF">
              <w:rPr>
                <w:rFonts w:ascii="Arial" w:eastAsia="Arial" w:hAnsi="Arial" w:cs="Arial"/>
                <w:color w:val="000000"/>
                <w:sz w:val="24"/>
                <w:szCs w:val="24"/>
              </w:rPr>
              <w:t>2</w:t>
            </w:r>
            <w:r w:rsidRPr="0015253F">
              <w:rPr>
                <w:rFonts w:ascii="Arial" w:eastAsia="Arial" w:hAnsi="Arial" w:cs="Arial"/>
                <w:color w:val="000000"/>
                <w:sz w:val="24"/>
                <w:szCs w:val="24"/>
              </w:rPr>
              <w:t>/</w:t>
            </w:r>
            <w:r w:rsidR="002665EF">
              <w:rPr>
                <w:rFonts w:ascii="Arial" w:eastAsia="Arial" w:hAnsi="Arial" w:cs="Arial"/>
                <w:color w:val="000000"/>
                <w:sz w:val="24"/>
                <w:szCs w:val="24"/>
              </w:rPr>
              <w:t>0</w:t>
            </w:r>
            <w:r w:rsidR="006A3B94">
              <w:rPr>
                <w:rFonts w:ascii="Arial" w:eastAsia="Arial" w:hAnsi="Arial" w:cs="Arial"/>
                <w:color w:val="000000"/>
                <w:sz w:val="24"/>
                <w:szCs w:val="24"/>
              </w:rPr>
              <w:t>8</w:t>
            </w:r>
            <w:r w:rsidR="00BA3DB6">
              <w:rPr>
                <w:rFonts w:ascii="Arial" w:eastAsia="Arial" w:hAnsi="Arial" w:cs="Arial"/>
                <w:color w:val="000000"/>
                <w:sz w:val="24"/>
                <w:szCs w:val="24"/>
              </w:rPr>
              <w:t>/0</w:t>
            </w:r>
            <w:r w:rsidR="006A3B94">
              <w:rPr>
                <w:rFonts w:ascii="Arial" w:eastAsia="Arial" w:hAnsi="Arial" w:cs="Arial"/>
                <w:color w:val="000000"/>
                <w:sz w:val="24"/>
                <w:szCs w:val="24"/>
              </w:rPr>
              <w:t>5</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000000">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000000">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C2EE" w14:textId="77777777" w:rsidR="00513DCB" w:rsidRDefault="00513DCB">
      <w:r>
        <w:separator/>
      </w:r>
    </w:p>
  </w:endnote>
  <w:endnote w:type="continuationSeparator" w:id="0">
    <w:p w14:paraId="416AFABC" w14:textId="77777777" w:rsidR="00513DCB" w:rsidRDefault="0051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31A88A72" w:rsidR="007E0749" w:rsidRDefault="00F406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7E0749">
      <w:rPr>
        <w:rFonts w:ascii="Arial" w:eastAsia="Arial" w:hAnsi="Arial" w:cs="Arial"/>
        <w:color w:val="000000"/>
        <w:sz w:val="16"/>
        <w:szCs w:val="16"/>
      </w:rPr>
      <w:t xml:space="preserve">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464AEBEF" w:rsidR="007E0749" w:rsidRDefault="00F406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7E0749">
      <w:rPr>
        <w:rFonts w:ascii="Arial" w:eastAsia="Arial" w:hAnsi="Arial" w:cs="Arial"/>
        <w:color w:val="000000"/>
        <w:sz w:val="16"/>
        <w:szCs w:val="16"/>
      </w:rPr>
      <w:t xml:space="preserve">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CDE7" w14:textId="77777777" w:rsidR="00513DCB" w:rsidRDefault="00513DCB">
      <w:r>
        <w:separator/>
      </w:r>
    </w:p>
  </w:footnote>
  <w:footnote w:type="continuationSeparator" w:id="0">
    <w:p w14:paraId="2B91E79B" w14:textId="77777777" w:rsidR="00513DCB" w:rsidRDefault="0051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79C"/>
    <w:multiLevelType w:val="hybridMultilevel"/>
    <w:tmpl w:val="A6F6BACA"/>
    <w:lvl w:ilvl="0" w:tplc="29C6079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9416DC6"/>
    <w:multiLevelType w:val="multilevel"/>
    <w:tmpl w:val="567C68AE"/>
    <w:lvl w:ilvl="0">
      <w:start w:val="3"/>
      <w:numFmt w:val="decimal"/>
      <w:lvlText w:val="%1."/>
      <w:lvlJc w:val="left"/>
      <w:pPr>
        <w:ind w:left="360" w:hanging="360"/>
      </w:pPr>
      <w:rPr>
        <w:rFonts w:ascii="Arial" w:hAnsi="Arial" w:cs="Arial" w:hint="default"/>
        <w:b/>
        <w:i w:val="0"/>
      </w:rPr>
    </w:lvl>
    <w:lvl w:ilvl="1">
      <w:start w:val="3"/>
      <w:numFmt w:val="decimal"/>
      <w:lvlText w:val="%1.%2."/>
      <w:lvlJc w:val="left"/>
      <w:pPr>
        <w:ind w:left="792" w:hanging="432"/>
      </w:pPr>
      <w:rPr>
        <w:rFonts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64B1C02"/>
    <w:multiLevelType w:val="hybridMultilevel"/>
    <w:tmpl w:val="846463E0"/>
    <w:lvl w:ilvl="0" w:tplc="AA98313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56504DD"/>
    <w:multiLevelType w:val="hybridMultilevel"/>
    <w:tmpl w:val="B204DD1C"/>
    <w:lvl w:ilvl="0" w:tplc="594C267C">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CEF41BB"/>
    <w:multiLevelType w:val="multilevel"/>
    <w:tmpl w:val="D12C3352"/>
    <w:lvl w:ilvl="0">
      <w:start w:val="1"/>
      <w:numFmt w:val="decimal"/>
      <w:lvlText w:val="%1."/>
      <w:lvlJc w:val="left"/>
      <w:pPr>
        <w:ind w:left="720" w:hanging="72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38353002">
    <w:abstractNumId w:val="2"/>
  </w:num>
  <w:num w:numId="2" w16cid:durableId="1469278247">
    <w:abstractNumId w:val="9"/>
  </w:num>
  <w:num w:numId="3" w16cid:durableId="490830742">
    <w:abstractNumId w:val="3"/>
  </w:num>
  <w:num w:numId="4" w16cid:durableId="1251961887">
    <w:abstractNumId w:val="8"/>
  </w:num>
  <w:num w:numId="5" w16cid:durableId="141700586">
    <w:abstractNumId w:val="1"/>
  </w:num>
  <w:num w:numId="6" w16cid:durableId="429812059">
    <w:abstractNumId w:val="6"/>
  </w:num>
  <w:num w:numId="7" w16cid:durableId="917447445">
    <w:abstractNumId w:val="5"/>
  </w:num>
  <w:num w:numId="8" w16cid:durableId="1287002307">
    <w:abstractNumId w:val="4"/>
  </w:num>
  <w:num w:numId="9" w16cid:durableId="2075199701">
    <w:abstractNumId w:val="0"/>
  </w:num>
  <w:num w:numId="10" w16cid:durableId="1847862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0533A"/>
    <w:rsid w:val="00017ED8"/>
    <w:rsid w:val="000247AE"/>
    <w:rsid w:val="00026265"/>
    <w:rsid w:val="0003086D"/>
    <w:rsid w:val="00032A5C"/>
    <w:rsid w:val="00037313"/>
    <w:rsid w:val="00067EFA"/>
    <w:rsid w:val="00076A5B"/>
    <w:rsid w:val="00096A05"/>
    <w:rsid w:val="000B69D5"/>
    <w:rsid w:val="000C51C5"/>
    <w:rsid w:val="000C5E1A"/>
    <w:rsid w:val="000C695C"/>
    <w:rsid w:val="000D4E5C"/>
    <w:rsid w:val="000F3921"/>
    <w:rsid w:val="00113A4E"/>
    <w:rsid w:val="0011405B"/>
    <w:rsid w:val="0011409C"/>
    <w:rsid w:val="00135C56"/>
    <w:rsid w:val="00143A53"/>
    <w:rsid w:val="0015253F"/>
    <w:rsid w:val="00165EA8"/>
    <w:rsid w:val="00186A34"/>
    <w:rsid w:val="00187BD0"/>
    <w:rsid w:val="001A1DE7"/>
    <w:rsid w:val="001A1FDA"/>
    <w:rsid w:val="001B24A6"/>
    <w:rsid w:val="001C37C4"/>
    <w:rsid w:val="001E7106"/>
    <w:rsid w:val="001F2EB4"/>
    <w:rsid w:val="00212B2A"/>
    <w:rsid w:val="00236019"/>
    <w:rsid w:val="002554C3"/>
    <w:rsid w:val="002628E1"/>
    <w:rsid w:val="002665EF"/>
    <w:rsid w:val="0027632F"/>
    <w:rsid w:val="002803EC"/>
    <w:rsid w:val="00290665"/>
    <w:rsid w:val="002A5414"/>
    <w:rsid w:val="002C0697"/>
    <w:rsid w:val="002E29E9"/>
    <w:rsid w:val="002F3847"/>
    <w:rsid w:val="002F5E7D"/>
    <w:rsid w:val="00311B6E"/>
    <w:rsid w:val="003314B8"/>
    <w:rsid w:val="00334291"/>
    <w:rsid w:val="00382A38"/>
    <w:rsid w:val="003861F8"/>
    <w:rsid w:val="00392F4D"/>
    <w:rsid w:val="00396E64"/>
    <w:rsid w:val="003B753E"/>
    <w:rsid w:val="003C25F5"/>
    <w:rsid w:val="003C6226"/>
    <w:rsid w:val="00413DD8"/>
    <w:rsid w:val="00440DB6"/>
    <w:rsid w:val="00455F51"/>
    <w:rsid w:val="00463D5F"/>
    <w:rsid w:val="004924CA"/>
    <w:rsid w:val="004979E1"/>
    <w:rsid w:val="00497FDD"/>
    <w:rsid w:val="004B0088"/>
    <w:rsid w:val="004C3588"/>
    <w:rsid w:val="004C36D4"/>
    <w:rsid w:val="004E0FB4"/>
    <w:rsid w:val="004E436B"/>
    <w:rsid w:val="004E6921"/>
    <w:rsid w:val="00500A5B"/>
    <w:rsid w:val="0050710B"/>
    <w:rsid w:val="00513DCB"/>
    <w:rsid w:val="005167BE"/>
    <w:rsid w:val="00567B94"/>
    <w:rsid w:val="005802D6"/>
    <w:rsid w:val="00583D96"/>
    <w:rsid w:val="005937F4"/>
    <w:rsid w:val="00594E17"/>
    <w:rsid w:val="005A5507"/>
    <w:rsid w:val="005B007E"/>
    <w:rsid w:val="005B5937"/>
    <w:rsid w:val="00602275"/>
    <w:rsid w:val="006103AE"/>
    <w:rsid w:val="00626B75"/>
    <w:rsid w:val="00661527"/>
    <w:rsid w:val="006654D6"/>
    <w:rsid w:val="006A3B94"/>
    <w:rsid w:val="006B4AC7"/>
    <w:rsid w:val="006C2AA6"/>
    <w:rsid w:val="006C6E37"/>
    <w:rsid w:val="006F3DEF"/>
    <w:rsid w:val="00701FE0"/>
    <w:rsid w:val="007221D8"/>
    <w:rsid w:val="00760037"/>
    <w:rsid w:val="00767287"/>
    <w:rsid w:val="00773D0B"/>
    <w:rsid w:val="007864C6"/>
    <w:rsid w:val="00787F3A"/>
    <w:rsid w:val="007A2CFF"/>
    <w:rsid w:val="007A5E20"/>
    <w:rsid w:val="007A74F3"/>
    <w:rsid w:val="007B3C75"/>
    <w:rsid w:val="007C4E3C"/>
    <w:rsid w:val="007D106D"/>
    <w:rsid w:val="007D60AF"/>
    <w:rsid w:val="007E0749"/>
    <w:rsid w:val="007F38BA"/>
    <w:rsid w:val="008005B9"/>
    <w:rsid w:val="0081289F"/>
    <w:rsid w:val="00826963"/>
    <w:rsid w:val="00827176"/>
    <w:rsid w:val="00827E20"/>
    <w:rsid w:val="00856B8A"/>
    <w:rsid w:val="0087020F"/>
    <w:rsid w:val="00874171"/>
    <w:rsid w:val="008760E2"/>
    <w:rsid w:val="008A43EA"/>
    <w:rsid w:val="008A510F"/>
    <w:rsid w:val="008D460F"/>
    <w:rsid w:val="008E3737"/>
    <w:rsid w:val="008E37DB"/>
    <w:rsid w:val="008F2AF2"/>
    <w:rsid w:val="00900B01"/>
    <w:rsid w:val="00912987"/>
    <w:rsid w:val="0091551A"/>
    <w:rsid w:val="00932D7D"/>
    <w:rsid w:val="00944251"/>
    <w:rsid w:val="00951BDB"/>
    <w:rsid w:val="00963619"/>
    <w:rsid w:val="0097311F"/>
    <w:rsid w:val="00992346"/>
    <w:rsid w:val="009B1489"/>
    <w:rsid w:val="009F34B8"/>
    <w:rsid w:val="009F421B"/>
    <w:rsid w:val="009F5BF6"/>
    <w:rsid w:val="00A05EF0"/>
    <w:rsid w:val="00A13B6D"/>
    <w:rsid w:val="00A16987"/>
    <w:rsid w:val="00A17395"/>
    <w:rsid w:val="00A20E41"/>
    <w:rsid w:val="00A3206A"/>
    <w:rsid w:val="00A35FE8"/>
    <w:rsid w:val="00A6113B"/>
    <w:rsid w:val="00A63869"/>
    <w:rsid w:val="00A64F3A"/>
    <w:rsid w:val="00A7513B"/>
    <w:rsid w:val="00A75219"/>
    <w:rsid w:val="00A811CF"/>
    <w:rsid w:val="00A96CBC"/>
    <w:rsid w:val="00AA6916"/>
    <w:rsid w:val="00AB36A5"/>
    <w:rsid w:val="00AB4175"/>
    <w:rsid w:val="00AB60D9"/>
    <w:rsid w:val="00AC3F1B"/>
    <w:rsid w:val="00AD3462"/>
    <w:rsid w:val="00AD4675"/>
    <w:rsid w:val="00AD56AE"/>
    <w:rsid w:val="00AE561E"/>
    <w:rsid w:val="00AE5F24"/>
    <w:rsid w:val="00AE602B"/>
    <w:rsid w:val="00AF0A44"/>
    <w:rsid w:val="00AF0D79"/>
    <w:rsid w:val="00B06255"/>
    <w:rsid w:val="00B0718C"/>
    <w:rsid w:val="00B16D19"/>
    <w:rsid w:val="00B17E58"/>
    <w:rsid w:val="00B320DA"/>
    <w:rsid w:val="00B34D64"/>
    <w:rsid w:val="00B41065"/>
    <w:rsid w:val="00B41D1A"/>
    <w:rsid w:val="00B4618B"/>
    <w:rsid w:val="00B52F7C"/>
    <w:rsid w:val="00B54521"/>
    <w:rsid w:val="00B6111E"/>
    <w:rsid w:val="00B671A0"/>
    <w:rsid w:val="00B95F9B"/>
    <w:rsid w:val="00BA38E1"/>
    <w:rsid w:val="00BA3DB6"/>
    <w:rsid w:val="00BB4D62"/>
    <w:rsid w:val="00BD2902"/>
    <w:rsid w:val="00BE49A6"/>
    <w:rsid w:val="00C078F0"/>
    <w:rsid w:val="00C33865"/>
    <w:rsid w:val="00C54A28"/>
    <w:rsid w:val="00C5563B"/>
    <w:rsid w:val="00C65842"/>
    <w:rsid w:val="00CA0DB9"/>
    <w:rsid w:val="00CA571B"/>
    <w:rsid w:val="00CB61E8"/>
    <w:rsid w:val="00CD1070"/>
    <w:rsid w:val="00D03399"/>
    <w:rsid w:val="00D050F2"/>
    <w:rsid w:val="00D07445"/>
    <w:rsid w:val="00D113A9"/>
    <w:rsid w:val="00D213C9"/>
    <w:rsid w:val="00D3615C"/>
    <w:rsid w:val="00D51827"/>
    <w:rsid w:val="00D622C4"/>
    <w:rsid w:val="00D67D90"/>
    <w:rsid w:val="00DF1D42"/>
    <w:rsid w:val="00DF6459"/>
    <w:rsid w:val="00E02523"/>
    <w:rsid w:val="00E067DF"/>
    <w:rsid w:val="00E135E6"/>
    <w:rsid w:val="00E32757"/>
    <w:rsid w:val="00E363A8"/>
    <w:rsid w:val="00E401E3"/>
    <w:rsid w:val="00E5661C"/>
    <w:rsid w:val="00E7017E"/>
    <w:rsid w:val="00E956BA"/>
    <w:rsid w:val="00E958D8"/>
    <w:rsid w:val="00EB41FF"/>
    <w:rsid w:val="00EC1E97"/>
    <w:rsid w:val="00EC2E8E"/>
    <w:rsid w:val="00F02342"/>
    <w:rsid w:val="00F02B6B"/>
    <w:rsid w:val="00F061D9"/>
    <w:rsid w:val="00F222E6"/>
    <w:rsid w:val="00F40642"/>
    <w:rsid w:val="00F4624A"/>
    <w:rsid w:val="00F5244C"/>
    <w:rsid w:val="00F55F5D"/>
    <w:rsid w:val="00F77184"/>
    <w:rsid w:val="00F834E7"/>
    <w:rsid w:val="00F85C16"/>
    <w:rsid w:val="00FA61FB"/>
    <w:rsid w:val="00FE36D9"/>
    <w:rsid w:val="00FE4666"/>
    <w:rsid w:val="00FF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 w:type="character" w:styleId="Emphasis">
    <w:name w:val="Emphasis"/>
    <w:basedOn w:val="DefaultParagraphFont"/>
    <w:uiPriority w:val="20"/>
    <w:qFormat/>
    <w:rsid w:val="00D21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335615706">
      <w:bodyDiv w:val="1"/>
      <w:marLeft w:val="0"/>
      <w:marRight w:val="0"/>
      <w:marTop w:val="0"/>
      <w:marBottom w:val="0"/>
      <w:divBdr>
        <w:top w:val="none" w:sz="0" w:space="0" w:color="auto"/>
        <w:left w:val="none" w:sz="0" w:space="0" w:color="auto"/>
        <w:bottom w:val="none" w:sz="0" w:space="0" w:color="auto"/>
        <w:right w:val="none" w:sz="0" w:space="0" w:color="auto"/>
      </w:divBdr>
      <w:divsChild>
        <w:div w:id="1745377133">
          <w:marLeft w:val="0"/>
          <w:marRight w:val="0"/>
          <w:marTop w:val="0"/>
          <w:marBottom w:val="300"/>
          <w:divBdr>
            <w:top w:val="none" w:sz="0" w:space="0" w:color="auto"/>
            <w:left w:val="none" w:sz="0" w:space="0" w:color="auto"/>
            <w:bottom w:val="none" w:sz="0" w:space="0" w:color="auto"/>
            <w:right w:val="none" w:sz="0" w:space="0" w:color="auto"/>
          </w:divBdr>
          <w:divsChild>
            <w:div w:id="1818377573">
              <w:marLeft w:val="0"/>
              <w:marRight w:val="0"/>
              <w:marTop w:val="0"/>
              <w:marBottom w:val="0"/>
              <w:divBdr>
                <w:top w:val="none" w:sz="0" w:space="0" w:color="auto"/>
                <w:left w:val="none" w:sz="0" w:space="0" w:color="auto"/>
                <w:bottom w:val="none" w:sz="0" w:space="0" w:color="auto"/>
                <w:right w:val="none" w:sz="0" w:space="0" w:color="auto"/>
              </w:divBdr>
            </w:div>
          </w:divsChild>
        </w:div>
        <w:div w:id="950013790">
          <w:marLeft w:val="0"/>
          <w:marRight w:val="0"/>
          <w:marTop w:val="0"/>
          <w:marBottom w:val="300"/>
          <w:divBdr>
            <w:top w:val="none" w:sz="0" w:space="0" w:color="auto"/>
            <w:left w:val="none" w:sz="0" w:space="0" w:color="auto"/>
            <w:bottom w:val="none" w:sz="0" w:space="0" w:color="auto"/>
            <w:right w:val="none" w:sz="0" w:space="0" w:color="auto"/>
          </w:divBdr>
          <w:divsChild>
            <w:div w:id="917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 w:id="169006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97</cp:revision>
  <dcterms:created xsi:type="dcterms:W3CDTF">2020-05-04T19:10:00Z</dcterms:created>
  <dcterms:modified xsi:type="dcterms:W3CDTF">2022-08-05T15:53:00Z</dcterms:modified>
</cp:coreProperties>
</file>