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6929CF67" w:rsidR="007B3F87" w:rsidRPr="008F1A70"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8F1A70">
        <w:rPr>
          <w:rFonts w:eastAsia="Times New Roman" w:cstheme="minorHAnsi"/>
          <w:color w:val="2F5496" w:themeColor="accent1" w:themeShade="BF"/>
          <w:kern w:val="36"/>
          <w:sz w:val="36"/>
          <w:szCs w:val="36"/>
          <w:lang w:val="en-GB" w:eastAsia="en-GB"/>
        </w:rPr>
        <w:t>BetterLife</w:t>
      </w:r>
      <w:r w:rsidR="00F65D82">
        <w:rPr>
          <w:rFonts w:eastAsia="Times New Roman" w:cstheme="minorHAnsi"/>
          <w:color w:val="2F5496" w:themeColor="accent1" w:themeShade="BF"/>
          <w:kern w:val="36"/>
          <w:sz w:val="36"/>
          <w:szCs w:val="36"/>
          <w:lang w:val="en-GB" w:eastAsia="en-GB"/>
        </w:rPr>
        <w:t>’s</w:t>
      </w:r>
      <w:proofErr w:type="spellEnd"/>
      <w:r w:rsidR="00F65D82">
        <w:rPr>
          <w:rFonts w:eastAsia="Times New Roman" w:cstheme="minorHAnsi"/>
          <w:color w:val="2F5496" w:themeColor="accent1" w:themeShade="BF"/>
          <w:kern w:val="36"/>
          <w:sz w:val="36"/>
          <w:szCs w:val="36"/>
          <w:lang w:val="en-GB" w:eastAsia="en-GB"/>
        </w:rPr>
        <w:t xml:space="preserve"> BETR-001</w:t>
      </w:r>
      <w:r w:rsidRPr="008F1A70">
        <w:rPr>
          <w:rFonts w:eastAsia="Times New Roman" w:cstheme="minorHAnsi"/>
          <w:color w:val="2F5496" w:themeColor="accent1" w:themeShade="BF"/>
          <w:kern w:val="36"/>
          <w:sz w:val="36"/>
          <w:szCs w:val="36"/>
          <w:lang w:val="en-GB" w:eastAsia="en-GB"/>
        </w:rPr>
        <w:t xml:space="preserve"> </w:t>
      </w:r>
      <w:r>
        <w:rPr>
          <w:rFonts w:eastAsia="Times New Roman" w:cstheme="minorHAnsi"/>
          <w:color w:val="2F5496" w:themeColor="accent1" w:themeShade="BF"/>
          <w:kern w:val="36"/>
          <w:sz w:val="36"/>
          <w:szCs w:val="36"/>
          <w:lang w:val="en-GB" w:eastAsia="en-GB"/>
        </w:rPr>
        <w:t xml:space="preserve">Demonstrates BETR-001 Anti-depressant Activity in Preclinical Models of Depression </w:t>
      </w:r>
    </w:p>
    <w:p w14:paraId="4FDC1916" w14:textId="75B16856" w:rsidR="007B3F87" w:rsidRDefault="007B3F87" w:rsidP="007B3F87">
      <w:pPr>
        <w:jc w:val="both"/>
        <w:rPr>
          <w:rFonts w:cstheme="minorHAnsi"/>
        </w:rPr>
      </w:pPr>
      <w:r>
        <w:rPr>
          <w:rFonts w:ascii="Source Sans Pro" w:eastAsia="Times New Roman" w:hAnsi="Source Sans Pro" w:cs="Times New Roman"/>
          <w:lang w:eastAsia="en-GB"/>
        </w:rPr>
        <w:t xml:space="preserve">VANCOUVER, British Columbia, April </w:t>
      </w:r>
      <w:r w:rsidR="006C5E5D">
        <w:rPr>
          <w:rFonts w:ascii="Source Sans Pro" w:eastAsia="Times New Roman" w:hAnsi="Source Sans Pro" w:cs="Times New Roman"/>
          <w:lang w:eastAsia="en-GB"/>
        </w:rPr>
        <w:t>6</w:t>
      </w:r>
      <w:r>
        <w:rPr>
          <w:rFonts w:ascii="Source Sans Pro" w:eastAsia="Times New Roman" w:hAnsi="Source Sans Pro" w:cs="Times New Roman"/>
          <w:lang w:eastAsia="en-GB"/>
        </w:rPr>
        <w:t xml:space="preserve">, 2021 - </w:t>
      </w:r>
      <w:proofErr w:type="spellStart"/>
      <w:r w:rsidRPr="00DE6F01">
        <w:rPr>
          <w:rFonts w:ascii="Source Sans Pro" w:eastAsia="Times New Roman" w:hAnsi="Source Sans Pro" w:cs="Times New Roman"/>
          <w:lang w:eastAsia="en-GB"/>
        </w:rPr>
        <w:t>BetterLife</w:t>
      </w:r>
      <w:proofErr w:type="spellEnd"/>
      <w:r w:rsidRPr="00DE6F01">
        <w:rPr>
          <w:rFonts w:ascii="Source Sans Pro" w:eastAsia="Times New Roman" w:hAnsi="Source Sans Pro" w:cs="Times New Roman"/>
          <w:lang w:eastAsia="en-GB"/>
        </w:rPr>
        <w:t xml:space="preserve"> Pharma Inc. </w:t>
      </w:r>
      <w:r w:rsidRPr="00DE6F01">
        <w:rPr>
          <w:rFonts w:ascii="Source Sans Pro" w:eastAsia="Times New Roman" w:hAnsi="Source Sans Pro" w:cs="Times New Roman"/>
          <w:lang w:val="en-GB" w:eastAsia="en-GB"/>
        </w:rPr>
        <w:t>(“</w:t>
      </w:r>
      <w:proofErr w:type="spellStart"/>
      <w:r w:rsidRPr="00DE6F01">
        <w:rPr>
          <w:rFonts w:ascii="Source Sans Pro" w:eastAsia="Times New Roman" w:hAnsi="Source Sans Pro" w:cs="Times New Roman"/>
          <w:lang w:val="en-GB" w:eastAsia="en-GB"/>
        </w:rPr>
        <w:t>BetterLife</w:t>
      </w:r>
      <w:proofErr w:type="spellEnd"/>
      <w:r w:rsidRPr="00DE6F01">
        <w:rPr>
          <w:rFonts w:ascii="Source Sans Pro" w:eastAsia="Times New Roman" w:hAnsi="Source Sans Pro" w:cs="Times New Roman"/>
          <w:lang w:val="en-GB" w:eastAsia="en-GB"/>
        </w:rPr>
        <w:t xml:space="preserve">” or the “Company”) </w:t>
      </w:r>
      <w:r>
        <w:t xml:space="preserve">(CSE: </w:t>
      </w:r>
      <w:hyperlink r:id="rId6" w:history="1">
        <w:r w:rsidRPr="00314D73">
          <w:rPr>
            <w:rStyle w:val="Hyperlink"/>
          </w:rPr>
          <w:t>BETR</w:t>
        </w:r>
      </w:hyperlink>
      <w:r>
        <w:t xml:space="preserve"> / OTCQB: </w:t>
      </w:r>
      <w:hyperlink r:id="rId7" w:history="1">
        <w:r w:rsidRPr="00314D73">
          <w:rPr>
            <w:rStyle w:val="Hyperlink"/>
          </w:rPr>
          <w:t>BETRF</w:t>
        </w:r>
      </w:hyperlink>
      <w:r>
        <w:t xml:space="preserve"> / FRA: </w:t>
      </w:r>
      <w:hyperlink r:id="rId8"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development and commercialization of cutting-edge treatments for mental disorders,</w:t>
      </w:r>
      <w:r w:rsidRPr="00F8396C">
        <w:rPr>
          <w:rFonts w:eastAsia="Times New Roman" w:cstheme="minorHAnsi"/>
          <w:lang w:val="en-GB" w:eastAsia="en-GB"/>
        </w:rPr>
        <w:t xml:space="preserve"> is pleased to announce it </w:t>
      </w:r>
      <w:r w:rsidRPr="00F8396C">
        <w:rPr>
          <w:rFonts w:cstheme="minorHAnsi"/>
        </w:rPr>
        <w:t xml:space="preserve">has </w:t>
      </w:r>
      <w:r>
        <w:rPr>
          <w:rFonts w:cstheme="minorHAnsi"/>
        </w:rPr>
        <w:t xml:space="preserve">obtained additional positive data confirming the anti-depressant activity of its lead compound </w:t>
      </w:r>
      <w:r w:rsidRPr="00F8396C">
        <w:rPr>
          <w:rFonts w:eastAsia="Times New Roman" w:cstheme="minorHAnsi"/>
          <w:lang w:val="en-GB" w:eastAsia="en-GB"/>
        </w:rPr>
        <w:t>2-bromo-LSD (“</w:t>
      </w:r>
      <w:r>
        <w:rPr>
          <w:rFonts w:eastAsia="Times New Roman" w:cstheme="minorHAnsi"/>
          <w:lang w:val="en-GB" w:eastAsia="en-GB"/>
        </w:rPr>
        <w:t>BETR-001</w:t>
      </w:r>
      <w:r w:rsidRPr="00F8396C">
        <w:rPr>
          <w:rFonts w:eastAsia="Times New Roman" w:cstheme="minorHAnsi"/>
          <w:lang w:val="en-GB" w:eastAsia="en-GB"/>
        </w:rPr>
        <w:t xml:space="preserve">”) </w:t>
      </w:r>
      <w:r>
        <w:rPr>
          <w:rFonts w:eastAsia="Times New Roman" w:cstheme="minorHAnsi"/>
          <w:lang w:val="en-GB" w:eastAsia="en-GB"/>
        </w:rPr>
        <w:t xml:space="preserve">in preclinical models of depression. The study is part of </w:t>
      </w:r>
      <w:proofErr w:type="spellStart"/>
      <w:r>
        <w:rPr>
          <w:rFonts w:eastAsia="Times New Roman" w:cstheme="minorHAnsi"/>
          <w:lang w:val="en-GB" w:eastAsia="en-GB"/>
        </w:rPr>
        <w:t>BetterLife</w:t>
      </w:r>
      <w:r w:rsidR="006C5E5D">
        <w:rPr>
          <w:rFonts w:eastAsia="Times New Roman" w:cstheme="minorHAnsi"/>
          <w:lang w:val="en-GB" w:eastAsia="en-GB"/>
        </w:rPr>
        <w:t>’s</w:t>
      </w:r>
      <w:proofErr w:type="spellEnd"/>
      <w:r>
        <w:rPr>
          <w:rFonts w:eastAsia="Times New Roman" w:cstheme="minorHAnsi"/>
          <w:lang w:val="en-GB" w:eastAsia="en-GB"/>
        </w:rPr>
        <w:t xml:space="preserve"> collaboration </w:t>
      </w:r>
      <w:r w:rsidRPr="008C48D8">
        <w:t xml:space="preserve">with </w:t>
      </w:r>
      <w:r>
        <w:t xml:space="preserve">the laboratory of Dr. </w:t>
      </w:r>
      <w:r w:rsidRPr="007E01A8">
        <w:t>Argel Aguilar-Valles at Carleton University</w:t>
      </w:r>
      <w:r>
        <w:t>’s</w:t>
      </w:r>
      <w:r w:rsidRPr="007E01A8">
        <w:t xml:space="preserve"> (Carleton) Department of Neuroscience</w:t>
      </w:r>
      <w:r w:rsidRPr="00F8396C">
        <w:rPr>
          <w:rFonts w:eastAsia="Times New Roman" w:cstheme="minorHAnsi"/>
          <w:lang w:val="en-GB" w:eastAsia="en-GB"/>
        </w:rPr>
        <w:t>.</w:t>
      </w:r>
    </w:p>
    <w:p w14:paraId="2DBB3004" w14:textId="48429E07" w:rsidR="007B3F87" w:rsidRPr="00BD2118" w:rsidRDefault="007B3F87" w:rsidP="00484C78">
      <w:pPr>
        <w:spacing w:after="0"/>
        <w:jc w:val="both"/>
      </w:pPr>
      <w:r>
        <w:t xml:space="preserve">BETR-001 is a second-generation </w:t>
      </w:r>
      <w:r w:rsidRPr="00805B97">
        <w:t xml:space="preserve">Lysergic Acid Diethylamide (“LSD”) derivative molecule that </w:t>
      </w:r>
      <w:proofErr w:type="spellStart"/>
      <w:r>
        <w:t>BetterLife</w:t>
      </w:r>
      <w:proofErr w:type="spellEnd"/>
      <w:r>
        <w:t xml:space="preserve"> believes will </w:t>
      </w:r>
      <w:r w:rsidRPr="00805B97">
        <w:t>mimic the therapeutic potential of LSD</w:t>
      </w:r>
      <w:r>
        <w:t xml:space="preserve"> without causing psychedelic effects, such as hallucinations. The </w:t>
      </w:r>
      <w:r w:rsidR="00881001">
        <w:t xml:space="preserve">current </w:t>
      </w:r>
      <w:r>
        <w:t xml:space="preserve">study evaluated the anti-depressant </w:t>
      </w:r>
      <w:r w:rsidR="00881001">
        <w:t>activity</w:t>
      </w:r>
      <w:r>
        <w:t xml:space="preserve"> of BETR-001 on depressive-like behavior of mice in a forced swim test. The amount of time mice spend immobile (a depression-like behavior) was significantly reduced 24 hours after treatment with single dose of BETR-001</w:t>
      </w:r>
      <w:r w:rsidR="005A5093">
        <w:t xml:space="preserve"> (1.0 mg/kg)</w:t>
      </w:r>
      <w:r>
        <w:t xml:space="preserve"> compared to the untreated control group. BETR-001 had no effect on the locomotion behavior of mice in this study, suggesting the increased mobility in the forced swim test was due to </w:t>
      </w:r>
      <w:r w:rsidR="00881001">
        <w:t xml:space="preserve">its </w:t>
      </w:r>
      <w:r>
        <w:t xml:space="preserve">anti-depressant </w:t>
      </w:r>
      <w:r w:rsidR="00881001">
        <w:t>activity</w:t>
      </w:r>
      <w:r>
        <w:t xml:space="preserve">. </w:t>
      </w:r>
    </w:p>
    <w:p w14:paraId="633B0747" w14:textId="4594C2CC" w:rsidR="00CC29D2" w:rsidRPr="00EF1F29" w:rsidRDefault="004A5DC8" w:rsidP="00484C78">
      <w:pPr>
        <w:spacing w:after="0"/>
        <w:jc w:val="both"/>
        <w:rPr>
          <w:rFonts w:cstheme="minorHAnsi"/>
        </w:rPr>
      </w:pPr>
      <w:r>
        <w:rPr>
          <w:rFonts w:cstheme="minorHAnsi"/>
        </w:rPr>
        <w:t>“We are very pleased with the</w:t>
      </w:r>
      <w:r w:rsidR="00434807">
        <w:rPr>
          <w:rFonts w:cstheme="minorHAnsi"/>
        </w:rPr>
        <w:t>se preclinical</w:t>
      </w:r>
      <w:r>
        <w:rPr>
          <w:rFonts w:cstheme="minorHAnsi"/>
        </w:rPr>
        <w:t xml:space="preserve"> results </w:t>
      </w:r>
      <w:r w:rsidR="00434807">
        <w:rPr>
          <w:rFonts w:cstheme="minorHAnsi"/>
        </w:rPr>
        <w:t xml:space="preserve">as they </w:t>
      </w:r>
      <w:r w:rsidR="00881001">
        <w:rPr>
          <w:rFonts w:cstheme="minorHAnsi"/>
        </w:rPr>
        <w:t xml:space="preserve">show that BETR-001 efficacy in the forced swim test is consistent with </w:t>
      </w:r>
      <w:r w:rsidR="00BD2118">
        <w:rPr>
          <w:rFonts w:cstheme="minorHAnsi"/>
        </w:rPr>
        <w:t>2-bromo-LSD’s</w:t>
      </w:r>
      <w:r w:rsidR="00881001">
        <w:rPr>
          <w:rFonts w:cstheme="minorHAnsi"/>
        </w:rPr>
        <w:t xml:space="preserve"> 5-HT2A agonist activity</w:t>
      </w:r>
      <w:r w:rsidR="00BD2118">
        <w:rPr>
          <w:rFonts w:cstheme="minorHAnsi"/>
        </w:rPr>
        <w:t xml:space="preserve">, promotion of neural plasticity, </w:t>
      </w:r>
      <w:r w:rsidR="00881001">
        <w:rPr>
          <w:rFonts w:cstheme="minorHAnsi"/>
        </w:rPr>
        <w:t xml:space="preserve">and </w:t>
      </w:r>
      <w:r w:rsidR="00BD2118">
        <w:rPr>
          <w:rFonts w:cstheme="minorHAnsi"/>
        </w:rPr>
        <w:t xml:space="preserve">its </w:t>
      </w:r>
      <w:r w:rsidR="00881001">
        <w:rPr>
          <w:rFonts w:cstheme="minorHAnsi"/>
        </w:rPr>
        <w:t xml:space="preserve">anti-depressant effect in stress-induced preclinical depression model, </w:t>
      </w:r>
      <w:r w:rsidR="00272249">
        <w:rPr>
          <w:rFonts w:cstheme="minorHAnsi"/>
        </w:rPr>
        <w:t>as</w:t>
      </w:r>
      <w:r w:rsidR="00BD2118">
        <w:rPr>
          <w:rFonts w:cstheme="minorHAnsi"/>
        </w:rPr>
        <w:t xml:space="preserve"> </w:t>
      </w:r>
      <w:r w:rsidR="00881001">
        <w:rPr>
          <w:rFonts w:cstheme="minorHAnsi"/>
        </w:rPr>
        <w:t xml:space="preserve">demonstrated </w:t>
      </w:r>
      <w:r w:rsidR="00272249">
        <w:rPr>
          <w:rFonts w:cstheme="minorHAnsi"/>
        </w:rPr>
        <w:t xml:space="preserve">in </w:t>
      </w:r>
      <w:r w:rsidR="00BA63F3">
        <w:rPr>
          <w:rFonts w:cstheme="minorHAnsi"/>
        </w:rPr>
        <w:t>previous</w:t>
      </w:r>
      <w:r w:rsidR="00272249">
        <w:rPr>
          <w:rFonts w:cstheme="minorHAnsi"/>
        </w:rPr>
        <w:t xml:space="preserve"> studies by</w:t>
      </w:r>
      <w:r w:rsidR="00881001">
        <w:rPr>
          <w:rFonts w:cstheme="minorHAnsi"/>
        </w:rPr>
        <w:t xml:space="preserve"> </w:t>
      </w:r>
      <w:proofErr w:type="spellStart"/>
      <w:r w:rsidR="00881001">
        <w:rPr>
          <w:rFonts w:cstheme="minorHAnsi"/>
        </w:rPr>
        <w:t>BetterLife</w:t>
      </w:r>
      <w:proofErr w:type="spellEnd"/>
      <w:r w:rsidR="00BD2118">
        <w:rPr>
          <w:rFonts w:cstheme="minorHAnsi"/>
        </w:rPr>
        <w:t xml:space="preserve">. The mounting evidence on BETR-001 efficacy in preclinical models </w:t>
      </w:r>
      <w:r w:rsidR="00EF1F29">
        <w:rPr>
          <w:rFonts w:cstheme="minorHAnsi"/>
        </w:rPr>
        <w:t xml:space="preserve">of depression leaves </w:t>
      </w:r>
      <w:r w:rsidR="00272249">
        <w:rPr>
          <w:rFonts w:cstheme="minorHAnsi"/>
        </w:rPr>
        <w:t>little</w:t>
      </w:r>
      <w:r w:rsidR="00EF1F29">
        <w:rPr>
          <w:rFonts w:cstheme="minorHAnsi"/>
        </w:rPr>
        <w:t xml:space="preserve"> doubt </w:t>
      </w:r>
      <w:r w:rsidR="00434807">
        <w:rPr>
          <w:rFonts w:cstheme="minorHAnsi"/>
        </w:rPr>
        <w:t>on its therapeutic potential in depression and related disorders</w:t>
      </w:r>
      <w:r w:rsidR="006C5E5D">
        <w:rPr>
          <w:rFonts w:cstheme="minorHAnsi"/>
        </w:rPr>
        <w:t>,</w:t>
      </w:r>
      <w:r w:rsidR="00434807">
        <w:rPr>
          <w:rFonts w:cstheme="minorHAnsi"/>
        </w:rPr>
        <w:t>”</w:t>
      </w:r>
      <w:r>
        <w:t xml:space="preserve"> stated </w:t>
      </w:r>
      <w:proofErr w:type="spellStart"/>
      <w:r>
        <w:t>BetterLife’s</w:t>
      </w:r>
      <w:proofErr w:type="spellEnd"/>
      <w:r>
        <w:t xml:space="preserve"> Chief </w:t>
      </w:r>
      <w:r w:rsidRPr="008C48D8">
        <w:t>Executive Officer, </w:t>
      </w:r>
      <w:r>
        <w:t xml:space="preserve">Dr. Ahmad Doroudian. </w:t>
      </w:r>
    </w:p>
    <w:p w14:paraId="630F3E9C" w14:textId="5AE1E526" w:rsidR="00127278" w:rsidRDefault="00127278">
      <w:pPr>
        <w:spacing w:after="0"/>
      </w:pPr>
    </w:p>
    <w:p w14:paraId="3172AF44" w14:textId="7701F468" w:rsidR="00127278" w:rsidRDefault="00127278" w:rsidP="00484C78">
      <w:pPr>
        <w:spacing w:after="0"/>
        <w:jc w:val="both"/>
      </w:pPr>
      <w:r>
        <w:t xml:space="preserve">Dr. </w:t>
      </w:r>
      <w:r w:rsidRPr="007E01A8">
        <w:t>Argel Aguilar-Valles</w:t>
      </w:r>
      <w:r>
        <w:t xml:space="preserve"> commented</w:t>
      </w:r>
      <w:r w:rsidR="006C5E5D">
        <w:t>,</w:t>
      </w:r>
      <w:r>
        <w:t xml:space="preserve"> “We are pleased to collaborate with the </w:t>
      </w:r>
      <w:proofErr w:type="spellStart"/>
      <w:r>
        <w:t>BetterLife</w:t>
      </w:r>
      <w:proofErr w:type="spellEnd"/>
      <w:r>
        <w:t xml:space="preserve"> team in demonstrating </w:t>
      </w:r>
      <w:r w:rsidR="00EF1F29">
        <w:t xml:space="preserve">the anti-depressant activity of </w:t>
      </w:r>
      <w:r>
        <w:t xml:space="preserve">2-bromo-LSD (BETR-001) </w:t>
      </w:r>
      <w:r w:rsidR="005A5093">
        <w:t xml:space="preserve">in various </w:t>
      </w:r>
      <w:r w:rsidR="007A2378">
        <w:t xml:space="preserve">preclinical </w:t>
      </w:r>
      <w:r w:rsidR="005A5093">
        <w:t xml:space="preserve">models </w:t>
      </w:r>
      <w:r w:rsidR="007A2378">
        <w:t xml:space="preserve">that are established </w:t>
      </w:r>
      <w:r w:rsidR="005A5093">
        <w:t>in our laboratory</w:t>
      </w:r>
      <w:r>
        <w:t xml:space="preserve">. </w:t>
      </w:r>
      <w:r w:rsidRPr="0063497C">
        <w:t xml:space="preserve">LSD and other psychedelic drugs have been shown to have anti-depressant effects, </w:t>
      </w:r>
      <w:r>
        <w:t>and n</w:t>
      </w:r>
      <w:r w:rsidRPr="0063497C">
        <w:t xml:space="preserve">on-hallucinogenic derivatives of these drugs such as </w:t>
      </w:r>
      <w:r>
        <w:t xml:space="preserve">BETR-001 </w:t>
      </w:r>
      <w:r w:rsidRPr="0063497C">
        <w:t>represent a promising alternative</w:t>
      </w:r>
      <w:r>
        <w:t>.”</w:t>
      </w:r>
    </w:p>
    <w:p w14:paraId="7D120FCB" w14:textId="71543FFA" w:rsidR="00412937" w:rsidRDefault="00412937" w:rsidP="00412937">
      <w:pPr>
        <w:spacing w:after="0"/>
        <w:jc w:val="both"/>
      </w:pPr>
    </w:p>
    <w:p w14:paraId="48274139" w14:textId="62BCBAED" w:rsidR="00412937" w:rsidRPr="0063497C" w:rsidRDefault="00412937" w:rsidP="00484C78">
      <w:pPr>
        <w:spacing w:after="0"/>
        <w:jc w:val="both"/>
      </w:pPr>
      <w:proofErr w:type="spellStart"/>
      <w:r>
        <w:t>BetterLife</w:t>
      </w:r>
      <w:proofErr w:type="spellEnd"/>
      <w:r>
        <w:t xml:space="preserve"> is also pleased to present an interview </w:t>
      </w:r>
      <w:r w:rsidR="001A3660">
        <w:t xml:space="preserve">by Dr. Doroudian </w:t>
      </w:r>
      <w:r>
        <w:t xml:space="preserve">with Proactive Investors discussing the anti-depressant activity of BETR-001.  The interview can be viewed at </w:t>
      </w:r>
      <w:hyperlink r:id="rId9" w:history="1">
        <w:r w:rsidRPr="006B5638">
          <w:rPr>
            <w:rStyle w:val="Hyperlink"/>
          </w:rPr>
          <w:t>https://youtu.be/ZSUkplRsZ_I</w:t>
        </w:r>
      </w:hyperlink>
      <w:r>
        <w:t xml:space="preserve">. </w:t>
      </w:r>
    </w:p>
    <w:p w14:paraId="32E049BD" w14:textId="77777777" w:rsidR="00434807" w:rsidRPr="00434807" w:rsidRDefault="00434807">
      <w:pPr>
        <w:spacing w:after="0"/>
      </w:pPr>
    </w:p>
    <w:p w14:paraId="4B7DD6F2" w14:textId="77777777" w:rsidR="001A3660" w:rsidRDefault="001A3660" w:rsidP="00412937">
      <w:pPr>
        <w:spacing w:after="0"/>
        <w:rPr>
          <w:b/>
          <w:bCs/>
        </w:rPr>
      </w:pPr>
    </w:p>
    <w:p w14:paraId="1C9052FF" w14:textId="77777777" w:rsidR="001A3660" w:rsidRDefault="001A3660">
      <w:pPr>
        <w:rPr>
          <w:b/>
          <w:bCs/>
        </w:rPr>
      </w:pPr>
      <w:r>
        <w:rPr>
          <w:b/>
          <w:bCs/>
        </w:rPr>
        <w:br w:type="page"/>
      </w:r>
    </w:p>
    <w:p w14:paraId="6D859EBC" w14:textId="35ABD828" w:rsidR="002D37B3" w:rsidRDefault="002D37B3">
      <w:pPr>
        <w:spacing w:after="0"/>
        <w:rPr>
          <w:b/>
          <w:bCs/>
        </w:rPr>
      </w:pPr>
      <w:r w:rsidRPr="008C48D8">
        <w:rPr>
          <w:b/>
          <w:bCs/>
        </w:rPr>
        <w:lastRenderedPageBreak/>
        <w:t xml:space="preserve">About </w:t>
      </w:r>
      <w:proofErr w:type="spellStart"/>
      <w:r>
        <w:rPr>
          <w:b/>
          <w:bCs/>
        </w:rPr>
        <w:t>BetterLife</w:t>
      </w:r>
      <w:proofErr w:type="spellEnd"/>
      <w:r>
        <w:rPr>
          <w:b/>
          <w:bCs/>
        </w:rPr>
        <w:t xml:space="preserve"> Pharma </w:t>
      </w:r>
    </w:p>
    <w:p w14:paraId="144DE21C" w14:textId="77777777" w:rsidR="00CC29D2" w:rsidRDefault="00CC29D2" w:rsidP="00231D12">
      <w:pPr>
        <w:shd w:val="clear" w:color="auto" w:fill="FFFFFF"/>
        <w:spacing w:after="0" w:line="240" w:lineRule="auto"/>
        <w:rPr>
          <w:rFonts w:eastAsia="Times New Roman" w:cstheme="minorHAnsi"/>
          <w:color w:val="1D2228"/>
          <w:lang w:eastAsia="en-GB"/>
        </w:rPr>
      </w:pPr>
      <w:bookmarkStart w:id="0" w:name="_Hlk61966932"/>
    </w:p>
    <w:p w14:paraId="351AF9D1" w14:textId="3E1373AD" w:rsidR="0078624B" w:rsidRDefault="0078624B" w:rsidP="00484C78">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Pharma Inc. is an emerging biotechnology company primarily focused on developing and commercializing two compounds, </w:t>
      </w:r>
      <w:r>
        <w:rPr>
          <w:rFonts w:eastAsia="Times New Roman" w:cstheme="minorHAnsi"/>
          <w:color w:val="1D2228"/>
          <w:lang w:eastAsia="en-GB"/>
        </w:rPr>
        <w:t>BETR-001</w:t>
      </w:r>
      <w:r w:rsidRPr="0078624B">
        <w:rPr>
          <w:rFonts w:eastAsia="Times New Roman" w:cstheme="minorHAnsi"/>
          <w:color w:val="1D2228"/>
          <w:lang w:eastAsia="en-GB"/>
        </w:rPr>
        <w:t xml:space="preserve"> and </w:t>
      </w:r>
      <w:r>
        <w:rPr>
          <w:rFonts w:eastAsia="Times New Roman" w:cstheme="minorHAnsi"/>
          <w:color w:val="1D2228"/>
          <w:lang w:eastAsia="en-GB"/>
        </w:rPr>
        <w:t>BETR-002</w:t>
      </w:r>
      <w:r w:rsidRPr="0078624B">
        <w:rPr>
          <w:rFonts w:eastAsia="Times New Roman" w:cstheme="minorHAnsi"/>
          <w:color w:val="1D2228"/>
          <w:lang w:eastAsia="en-GB"/>
        </w:rPr>
        <w:t>, to treat neuro-psychiatric and neurological disorders.</w:t>
      </w:r>
    </w:p>
    <w:p w14:paraId="0B498872" w14:textId="77777777" w:rsidR="00CC29D2" w:rsidRPr="0078624B" w:rsidRDefault="00CC29D2" w:rsidP="00484C78">
      <w:pPr>
        <w:shd w:val="clear" w:color="auto" w:fill="FFFFFF"/>
        <w:spacing w:after="0" w:line="240" w:lineRule="auto"/>
        <w:jc w:val="both"/>
        <w:rPr>
          <w:rFonts w:eastAsia="Times New Roman" w:cstheme="minorHAnsi"/>
          <w:color w:val="1D2228"/>
          <w:lang w:eastAsia="en-GB"/>
        </w:rPr>
      </w:pPr>
    </w:p>
    <w:p w14:paraId="66EEA45C" w14:textId="210A33FE" w:rsidR="0078624B" w:rsidRDefault="0078624B" w:rsidP="00484C78">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BETR-001</w:t>
      </w:r>
      <w:r w:rsidRPr="0078624B">
        <w:rPr>
          <w:rFonts w:eastAsia="Times New Roman" w:cstheme="minorHAnsi"/>
          <w:color w:val="1D2228"/>
          <w:lang w:eastAsia="en-GB"/>
        </w:rPr>
        <w:t xml:space="preserve">, which is in preclinical and IND-enabling studies, is a non-hallucinogenic and non-controlled LSD derivative in development and it is unique in that it is unregulated and therefore can be self-administered.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synthesis patent for </w:t>
      </w:r>
      <w:r>
        <w:rPr>
          <w:rFonts w:eastAsia="Times New Roman" w:cstheme="minorHAnsi"/>
          <w:color w:val="1D2228"/>
          <w:lang w:eastAsia="en-GB"/>
        </w:rPr>
        <w:t xml:space="preserve">BETR-001 </w:t>
      </w:r>
      <w:r w:rsidRPr="0078624B">
        <w:rPr>
          <w:rFonts w:eastAsia="Times New Roman" w:cstheme="minorHAnsi"/>
          <w:color w:val="1D2228"/>
          <w:lang w:eastAsia="en-GB"/>
        </w:rPr>
        <w:t xml:space="preserve">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78624B" w:rsidRDefault="00CC29D2" w:rsidP="00231D12">
      <w:pPr>
        <w:shd w:val="clear" w:color="auto" w:fill="FFFFFF"/>
        <w:spacing w:after="0" w:line="240" w:lineRule="auto"/>
        <w:rPr>
          <w:rFonts w:eastAsia="Times New Roman" w:cstheme="minorHAnsi"/>
          <w:color w:val="1D2228"/>
          <w:lang w:eastAsia="en-GB"/>
        </w:rPr>
      </w:pPr>
    </w:p>
    <w:p w14:paraId="6C244AAA" w14:textId="1F7954A4" w:rsidR="0078624B" w:rsidRDefault="0078624B" w:rsidP="00484C78">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BETR-002</w:t>
      </w:r>
      <w:r w:rsidRPr="0078624B">
        <w:rPr>
          <w:rFonts w:eastAsia="Times New Roman" w:cstheme="minorHAnsi"/>
          <w:color w:val="1D2228"/>
          <w:lang w:eastAsia="en-GB"/>
        </w:rPr>
        <w:t xml:space="preserve">, which is in preclinical and IND-enabling studies, is based on honokiol, the active anxiolytic ingredient of magnolia bark.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pending method of use and formulations patent covers treatment of anxiety related disorders including benzodiazepine dependency. </w:t>
      </w:r>
    </w:p>
    <w:p w14:paraId="6CCC304B" w14:textId="77777777" w:rsidR="00CC29D2" w:rsidRPr="0078624B" w:rsidRDefault="00CC29D2" w:rsidP="00231D12">
      <w:pPr>
        <w:shd w:val="clear" w:color="auto" w:fill="FFFFFF"/>
        <w:spacing w:after="0" w:line="240" w:lineRule="auto"/>
        <w:rPr>
          <w:rFonts w:eastAsia="Times New Roman" w:cstheme="minorHAnsi"/>
          <w:color w:val="1D2228"/>
          <w:lang w:eastAsia="en-GB"/>
        </w:rPr>
      </w:pPr>
    </w:p>
    <w:p w14:paraId="47515584" w14:textId="02A01BDF" w:rsidR="0078624B" w:rsidRDefault="0078624B" w:rsidP="00484C78">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also owns a drug candidate for the treatment of viral infections such as COVID-19 and is in the process of seeking strategic alternatives for further development.</w:t>
      </w:r>
    </w:p>
    <w:p w14:paraId="5359FE7F" w14:textId="77777777" w:rsidR="00CC29D2" w:rsidRPr="0078624B" w:rsidRDefault="00CC29D2" w:rsidP="00231D12">
      <w:pPr>
        <w:shd w:val="clear" w:color="auto" w:fill="FFFFFF"/>
        <w:spacing w:after="0" w:line="240" w:lineRule="auto"/>
        <w:rPr>
          <w:rFonts w:eastAsia="Times New Roman" w:cstheme="minorHAnsi"/>
          <w:color w:val="1D2228"/>
          <w:lang w:eastAsia="en-GB"/>
        </w:rPr>
      </w:pPr>
    </w:p>
    <w:p w14:paraId="164A893D" w14:textId="2F9A5E15" w:rsidR="0078624B" w:rsidRPr="0078624B" w:rsidRDefault="0078624B">
      <w:pPr>
        <w:shd w:val="clear" w:color="auto" w:fill="FFFFFF"/>
        <w:spacing w:after="0" w:line="240" w:lineRule="auto"/>
        <w:rPr>
          <w:rFonts w:eastAsia="Times New Roman" w:cstheme="minorHAnsi"/>
          <w:color w:val="1D2228"/>
          <w:lang w:eastAsia="en-GB"/>
        </w:rPr>
      </w:pPr>
      <w:r w:rsidRPr="0078624B">
        <w:rPr>
          <w:rFonts w:eastAsia="Times New Roman" w:cstheme="minorHAnsi"/>
          <w:color w:val="1D2228"/>
          <w:lang w:eastAsia="en-GB"/>
        </w:rPr>
        <w:t>For further information, please visit </w:t>
      </w:r>
      <w:proofErr w:type="spellStart"/>
      <w:r w:rsidR="00B94C2B">
        <w:fldChar w:fldCharType="begin"/>
      </w:r>
      <w:r w:rsidR="00B94C2B">
        <w:instrText xml:space="preserve"> HYPERLINK "https://www.globenewswire.com/Tracker?data=aU25jKqlDtamK6fS95JrlZnvnDahU-0FIrIgpdkXhxSzq-YVTXjKjYqyhrU3NKGjLQBYb9b5cS1eRQoTGOWIih5wfldnHfGml0zwzO0SvLk=" \t "_blank" </w:instrText>
      </w:r>
      <w:r w:rsidR="00B94C2B">
        <w:fldChar w:fldCharType="separate"/>
      </w:r>
      <w:r w:rsidRPr="0078624B">
        <w:rPr>
          <w:rStyle w:val="Hyperlink"/>
          <w:rFonts w:eastAsia="Times New Roman" w:cstheme="minorHAnsi"/>
          <w:lang w:eastAsia="en-GB"/>
        </w:rPr>
        <w:t>BetterLife</w:t>
      </w:r>
      <w:proofErr w:type="spellEnd"/>
      <w:r w:rsidR="003B3C56">
        <w:rPr>
          <w:rStyle w:val="Hyperlink"/>
          <w:rFonts w:eastAsia="Times New Roman" w:cstheme="minorHAnsi"/>
          <w:lang w:eastAsia="en-GB"/>
        </w:rPr>
        <w:t xml:space="preserve"> </w:t>
      </w:r>
      <w:r w:rsidRPr="0078624B">
        <w:rPr>
          <w:rStyle w:val="Hyperlink"/>
          <w:rFonts w:eastAsia="Times New Roman" w:cstheme="minorHAnsi"/>
          <w:lang w:eastAsia="en-GB"/>
        </w:rPr>
        <w:t>Pharma </w:t>
      </w:r>
      <w:r w:rsidR="00B94C2B">
        <w:rPr>
          <w:rStyle w:val="Hyperlink"/>
          <w:rFonts w:eastAsia="Times New Roman" w:cstheme="minorHAnsi"/>
          <w:lang w:eastAsia="en-GB"/>
        </w:rPr>
        <w:fldChar w:fldCharType="end"/>
      </w:r>
      <w:r w:rsidRPr="0078624B">
        <w:rPr>
          <w:rFonts w:eastAsia="Times New Roman" w:cstheme="minorHAnsi"/>
          <w:color w:val="1D2228"/>
          <w:lang w:eastAsia="en-GB"/>
        </w:rPr>
        <w:t>.</w:t>
      </w:r>
    </w:p>
    <w:bookmarkEnd w:id="0"/>
    <w:p w14:paraId="2F448C60" w14:textId="298D745E" w:rsidR="00CC29D2" w:rsidRDefault="00CC29D2">
      <w:pPr>
        <w:shd w:val="clear" w:color="auto" w:fill="FFFFFF"/>
        <w:spacing w:after="0" w:line="240" w:lineRule="auto"/>
        <w:rPr>
          <w:rFonts w:ascii="Source Sans Pro" w:eastAsia="Times New Roman" w:hAnsi="Source Sans Pro" w:cstheme="minorHAnsi"/>
          <w:sz w:val="24"/>
          <w:szCs w:val="24"/>
          <w:lang w:val="en-CA" w:eastAsia="en-AU"/>
        </w:rPr>
      </w:pPr>
    </w:p>
    <w:p w14:paraId="7457928E" w14:textId="77777777" w:rsidR="006C5E5D" w:rsidRDefault="006C5E5D" w:rsidP="00484C78">
      <w:pPr>
        <w:spacing w:after="0"/>
        <w:rPr>
          <w:b/>
          <w:bCs/>
        </w:rPr>
      </w:pPr>
    </w:p>
    <w:p w14:paraId="0E18635C" w14:textId="5A6874D9" w:rsidR="003F43C9" w:rsidRDefault="003F43C9" w:rsidP="00484C78">
      <w:pPr>
        <w:spacing w:after="0"/>
      </w:pPr>
      <w:r w:rsidRPr="008C48D8">
        <w:rPr>
          <w:b/>
          <w:bCs/>
        </w:rPr>
        <w:t xml:space="preserve">About </w:t>
      </w:r>
      <w:r>
        <w:rPr>
          <w:b/>
          <w:bCs/>
        </w:rPr>
        <w:t>the Department of Neuroscience at Carleton University</w:t>
      </w:r>
    </w:p>
    <w:p w14:paraId="6CE70E40" w14:textId="77777777" w:rsidR="006C5E5D" w:rsidRDefault="006C5E5D" w:rsidP="006C5E5D">
      <w:pPr>
        <w:spacing w:after="0"/>
        <w:rPr>
          <w:color w:val="333333"/>
        </w:rPr>
      </w:pPr>
    </w:p>
    <w:p w14:paraId="58A88C2C" w14:textId="37EE11A0" w:rsidR="003F43C9" w:rsidRDefault="003F43C9" w:rsidP="00B678B0">
      <w:pPr>
        <w:spacing w:after="0"/>
        <w:jc w:val="both"/>
        <w:rPr>
          <w:color w:val="333333"/>
        </w:rPr>
      </w:pPr>
      <w:r w:rsidRPr="0063497C">
        <w:rPr>
          <w:color w:val="333333"/>
        </w:rPr>
        <w:t xml:space="preserve">Carleton Neuroscience has an international reputation for research on stress and its effects on brain functioning and mental health. The department has an interdisciplinary approach to understanding the emergence, </w:t>
      </w:r>
      <w:proofErr w:type="gramStart"/>
      <w:r w:rsidRPr="0063497C">
        <w:rPr>
          <w:color w:val="333333"/>
        </w:rPr>
        <w:t>prevention</w:t>
      </w:r>
      <w:proofErr w:type="gramEnd"/>
      <w:r w:rsidRPr="0063497C">
        <w:rPr>
          <w:color w:val="333333"/>
        </w:rPr>
        <w:t xml:space="preserve"> and treatment of mental and physical disorders.</w:t>
      </w:r>
    </w:p>
    <w:p w14:paraId="432701B7" w14:textId="77777777" w:rsidR="00B678B0" w:rsidRPr="0063497C" w:rsidRDefault="00B678B0" w:rsidP="00484C78">
      <w:pPr>
        <w:spacing w:after="0"/>
        <w:jc w:val="both"/>
        <w:rPr>
          <w:color w:val="333333"/>
        </w:rPr>
      </w:pPr>
    </w:p>
    <w:p w14:paraId="55166653" w14:textId="77777777" w:rsidR="003F43C9" w:rsidRDefault="003F43C9" w:rsidP="00484C78">
      <w:pPr>
        <w:spacing w:after="0"/>
        <w:rPr>
          <w:color w:val="333333"/>
        </w:rPr>
      </w:pPr>
      <w:r w:rsidRPr="0063497C">
        <w:rPr>
          <w:color w:val="333333"/>
        </w:rPr>
        <w:t xml:space="preserve">For more information, please visit </w:t>
      </w:r>
      <w:hyperlink r:id="rId10" w:history="1">
        <w:r w:rsidRPr="00913099">
          <w:rPr>
            <w:rStyle w:val="Hyperlink"/>
          </w:rPr>
          <w:t>www.carleton.ca/neuroscience</w:t>
        </w:r>
      </w:hyperlink>
      <w:r w:rsidRPr="0063497C">
        <w:rPr>
          <w:color w:val="333333"/>
        </w:rPr>
        <w:t>.</w:t>
      </w:r>
    </w:p>
    <w:p w14:paraId="32B6138A" w14:textId="77777777" w:rsidR="003F43C9" w:rsidRDefault="003F43C9">
      <w:pPr>
        <w:shd w:val="clear" w:color="auto" w:fill="FFFFFF"/>
        <w:spacing w:after="0" w:line="240" w:lineRule="auto"/>
        <w:rPr>
          <w:rFonts w:ascii="Source Sans Pro" w:eastAsia="Times New Roman" w:hAnsi="Source Sans Pro" w:cstheme="minorHAnsi"/>
          <w:sz w:val="24"/>
          <w:szCs w:val="24"/>
          <w:lang w:val="en-CA" w:eastAsia="en-AU"/>
        </w:rPr>
      </w:pPr>
    </w:p>
    <w:p w14:paraId="42A924AE" w14:textId="77777777" w:rsidR="00776783" w:rsidRDefault="00776783">
      <w:pPr>
        <w:shd w:val="clear" w:color="auto" w:fill="FFFFFF"/>
        <w:spacing w:after="0" w:line="240" w:lineRule="auto"/>
        <w:rPr>
          <w:rFonts w:ascii="Source Sans Pro" w:eastAsia="Times New Roman" w:hAnsi="Source Sans Pro" w:cstheme="minorHAnsi"/>
          <w:sz w:val="24"/>
          <w:szCs w:val="24"/>
          <w:lang w:val="en-CA" w:eastAsia="en-AU"/>
        </w:rPr>
      </w:pPr>
    </w:p>
    <w:p w14:paraId="11AF3908" w14:textId="171924DE" w:rsidR="00AD6E31" w:rsidRPr="00AD6E31" w:rsidRDefault="00AD6E31">
      <w:pPr>
        <w:shd w:val="clear" w:color="auto" w:fill="FFFFFF"/>
        <w:spacing w:after="0" w:line="240" w:lineRule="auto"/>
        <w:rPr>
          <w:rFonts w:eastAsia="Times New Roman" w:cstheme="minorHAnsi"/>
          <w:b/>
          <w:bCs/>
          <w:lang w:val="en-AU" w:eastAsia="en-AU"/>
        </w:rPr>
      </w:pPr>
      <w:r w:rsidRPr="00AD6E31">
        <w:rPr>
          <w:rFonts w:eastAsia="Times New Roman" w:cstheme="minorHAnsi"/>
          <w:b/>
          <w:bCs/>
          <w:lang w:val="en-AU" w:eastAsia="en-AU"/>
        </w:rPr>
        <w:t>Contact Information</w:t>
      </w:r>
    </w:p>
    <w:p w14:paraId="0A2BB22A" w14:textId="77777777" w:rsidR="00AD6E31" w:rsidRPr="00AD6E31" w:rsidRDefault="00AD6E31">
      <w:pPr>
        <w:shd w:val="clear" w:color="auto" w:fill="FFFFFF"/>
        <w:spacing w:after="0" w:line="240" w:lineRule="auto"/>
        <w:rPr>
          <w:rFonts w:eastAsia="Times New Roman" w:cstheme="minorHAnsi"/>
          <w:b/>
          <w:bCs/>
          <w:lang w:val="en-AU" w:eastAsia="en-AU"/>
        </w:rPr>
      </w:pPr>
    </w:p>
    <w:p w14:paraId="495EA8F5" w14:textId="77777777" w:rsidR="00AD6E31" w:rsidRPr="00AD6E31" w:rsidRDefault="00AD6E31">
      <w:pPr>
        <w:shd w:val="clear" w:color="auto" w:fill="FFFFFF"/>
        <w:spacing w:after="0" w:line="240" w:lineRule="auto"/>
        <w:rPr>
          <w:rFonts w:eastAsia="Times New Roman" w:cstheme="minorHAnsi"/>
          <w:lang w:val="en-AU" w:eastAsia="en-AU"/>
        </w:rPr>
      </w:pPr>
      <w:r w:rsidRPr="00AD6E31">
        <w:rPr>
          <w:rFonts w:eastAsia="Times New Roman" w:cstheme="minorHAnsi"/>
          <w:lang w:val="en-AU" w:eastAsia="en-AU"/>
        </w:rPr>
        <w:t>David Melles, Investor Relations Manager</w:t>
      </w:r>
    </w:p>
    <w:p w14:paraId="4F84A595" w14:textId="1521E299" w:rsidR="00AD6E31" w:rsidRPr="00AD6E31" w:rsidRDefault="00AD6E31">
      <w:pPr>
        <w:shd w:val="clear" w:color="auto" w:fill="FFFFFF"/>
        <w:spacing w:after="0" w:line="240" w:lineRule="auto"/>
        <w:rPr>
          <w:rFonts w:eastAsia="Times New Roman" w:cstheme="minorHAnsi"/>
          <w:lang w:val="en-AU" w:eastAsia="en-AU"/>
        </w:rPr>
      </w:pPr>
      <w:r w:rsidRPr="00AD6E31">
        <w:rPr>
          <w:rFonts w:eastAsia="Times New Roman" w:cstheme="minorHAnsi"/>
          <w:lang w:val="en-AU" w:eastAsia="en-AU"/>
        </w:rPr>
        <w:t xml:space="preserve">Email: </w:t>
      </w:r>
      <w:hyperlink r:id="rId11" w:history="1">
        <w:r w:rsidRPr="00AD6E31">
          <w:rPr>
            <w:rStyle w:val="Hyperlink"/>
            <w:rFonts w:eastAsia="Times New Roman" w:cstheme="minorHAnsi"/>
            <w:lang w:val="en-AU" w:eastAsia="en-AU"/>
          </w:rPr>
          <w:t>David.Melles@blifepharma.com</w:t>
        </w:r>
      </w:hyperlink>
    </w:p>
    <w:p w14:paraId="5972D1D8" w14:textId="2ED11228" w:rsidR="00CF2363" w:rsidRPr="00AD6E31" w:rsidRDefault="00AD6E31">
      <w:pPr>
        <w:shd w:val="clear" w:color="auto" w:fill="FFFFFF"/>
        <w:spacing w:after="0" w:line="240" w:lineRule="auto"/>
        <w:rPr>
          <w:rFonts w:eastAsia="Times New Roman" w:cstheme="minorHAnsi"/>
        </w:rPr>
      </w:pPr>
      <w:r w:rsidRPr="00AD6E31">
        <w:rPr>
          <w:rFonts w:eastAsia="Times New Roman" w:cstheme="minorHAnsi"/>
          <w:lang w:val="en-AU" w:eastAsia="en-AU"/>
        </w:rPr>
        <w:t>Phone: 1-778-887-1928</w:t>
      </w:r>
    </w:p>
    <w:p w14:paraId="24E92097" w14:textId="77777777" w:rsidR="00D20F2E" w:rsidRPr="00296542" w:rsidRDefault="00D20F2E">
      <w:pPr>
        <w:spacing w:after="0" w:line="240" w:lineRule="auto"/>
        <w:rPr>
          <w:rFonts w:eastAsia="Times New Roman" w:cstheme="minorHAnsi"/>
          <w:b/>
          <w:bCs/>
        </w:rPr>
      </w:pPr>
    </w:p>
    <w:p w14:paraId="726467A8" w14:textId="77777777" w:rsidR="00CC29D2" w:rsidRDefault="00CC29D2">
      <w:pPr>
        <w:spacing w:after="0" w:line="240" w:lineRule="auto"/>
        <w:rPr>
          <w:rFonts w:eastAsia="Times New Roman" w:cstheme="minorHAnsi"/>
          <w:b/>
          <w:bCs/>
        </w:rPr>
      </w:pPr>
    </w:p>
    <w:p w14:paraId="1E940185" w14:textId="58272FDF" w:rsidR="00D20F2E" w:rsidRPr="00296542" w:rsidRDefault="00D20F2E" w:rsidP="00231D12">
      <w:pPr>
        <w:spacing w:after="0" w:line="240" w:lineRule="auto"/>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231D12">
      <w:pPr>
        <w:spacing w:after="0" w:line="240" w:lineRule="auto"/>
        <w:rPr>
          <w:rFonts w:eastAsia="Times New Roman" w:cstheme="minorHAnsi"/>
        </w:rPr>
      </w:pPr>
    </w:p>
    <w:p w14:paraId="5A210C09" w14:textId="76B72AF2" w:rsidR="00E12444" w:rsidRPr="00C075A9" w:rsidRDefault="008F1A70" w:rsidP="00484C78">
      <w:pPr>
        <w:spacing w:after="0" w:line="240" w:lineRule="auto"/>
        <w:ind w:right="26"/>
        <w:jc w:val="both"/>
        <w:rPr>
          <w:rFonts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w:t>
      </w:r>
      <w:r w:rsidRPr="00147EC5">
        <w:rPr>
          <w:rFonts w:eastAsia="Arial" w:cstheme="minorHAnsi"/>
        </w:rPr>
        <w:lastRenderedPageBreak/>
        <w:t>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915DF"/>
    <w:rsid w:val="00095382"/>
    <w:rsid w:val="000A2A85"/>
    <w:rsid w:val="000A7BDA"/>
    <w:rsid w:val="000B4C9B"/>
    <w:rsid w:val="000C3EC9"/>
    <w:rsid w:val="000C48EB"/>
    <w:rsid w:val="00101FC8"/>
    <w:rsid w:val="001079E0"/>
    <w:rsid w:val="00113D89"/>
    <w:rsid w:val="0012684A"/>
    <w:rsid w:val="00127278"/>
    <w:rsid w:val="00150053"/>
    <w:rsid w:val="00194ACB"/>
    <w:rsid w:val="001A3660"/>
    <w:rsid w:val="002100C8"/>
    <w:rsid w:val="002252A0"/>
    <w:rsid w:val="00231A31"/>
    <w:rsid w:val="00231D12"/>
    <w:rsid w:val="0023259E"/>
    <w:rsid w:val="00244E7B"/>
    <w:rsid w:val="002566BE"/>
    <w:rsid w:val="00272249"/>
    <w:rsid w:val="00273F89"/>
    <w:rsid w:val="00296542"/>
    <w:rsid w:val="002B0FD2"/>
    <w:rsid w:val="002D37B3"/>
    <w:rsid w:val="002F5617"/>
    <w:rsid w:val="00320EDE"/>
    <w:rsid w:val="00331C05"/>
    <w:rsid w:val="0034611F"/>
    <w:rsid w:val="003B1BA1"/>
    <w:rsid w:val="003B3C56"/>
    <w:rsid w:val="003F43C9"/>
    <w:rsid w:val="00412937"/>
    <w:rsid w:val="00434807"/>
    <w:rsid w:val="00455C1F"/>
    <w:rsid w:val="00456CAC"/>
    <w:rsid w:val="00484C78"/>
    <w:rsid w:val="00496668"/>
    <w:rsid w:val="004A5DC8"/>
    <w:rsid w:val="004B5C72"/>
    <w:rsid w:val="004D73E3"/>
    <w:rsid w:val="004E0743"/>
    <w:rsid w:val="004E0752"/>
    <w:rsid w:val="004F75BA"/>
    <w:rsid w:val="00501475"/>
    <w:rsid w:val="00514178"/>
    <w:rsid w:val="005265BE"/>
    <w:rsid w:val="00532DAB"/>
    <w:rsid w:val="00596CDE"/>
    <w:rsid w:val="005A5093"/>
    <w:rsid w:val="005C6681"/>
    <w:rsid w:val="006240C1"/>
    <w:rsid w:val="0063497C"/>
    <w:rsid w:val="00670861"/>
    <w:rsid w:val="006840E4"/>
    <w:rsid w:val="00692829"/>
    <w:rsid w:val="006A7F8D"/>
    <w:rsid w:val="006C5E5D"/>
    <w:rsid w:val="006E168B"/>
    <w:rsid w:val="006E3FF9"/>
    <w:rsid w:val="00714774"/>
    <w:rsid w:val="00736A40"/>
    <w:rsid w:val="00752655"/>
    <w:rsid w:val="007667FA"/>
    <w:rsid w:val="007700C3"/>
    <w:rsid w:val="00776783"/>
    <w:rsid w:val="0078624B"/>
    <w:rsid w:val="007A2378"/>
    <w:rsid w:val="007B3F87"/>
    <w:rsid w:val="007C5DAE"/>
    <w:rsid w:val="007E01A8"/>
    <w:rsid w:val="007E6B2C"/>
    <w:rsid w:val="008018C6"/>
    <w:rsid w:val="00805B97"/>
    <w:rsid w:val="00815BE2"/>
    <w:rsid w:val="0082253B"/>
    <w:rsid w:val="008351B4"/>
    <w:rsid w:val="008437B6"/>
    <w:rsid w:val="00851F5F"/>
    <w:rsid w:val="00881001"/>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3C6A"/>
    <w:rsid w:val="009F2F19"/>
    <w:rsid w:val="00A03BE4"/>
    <w:rsid w:val="00A079A0"/>
    <w:rsid w:val="00A108F1"/>
    <w:rsid w:val="00A15082"/>
    <w:rsid w:val="00A22F8C"/>
    <w:rsid w:val="00A61FAD"/>
    <w:rsid w:val="00A70499"/>
    <w:rsid w:val="00A85A10"/>
    <w:rsid w:val="00AD55F7"/>
    <w:rsid w:val="00AD6E31"/>
    <w:rsid w:val="00AE0814"/>
    <w:rsid w:val="00AE0DC0"/>
    <w:rsid w:val="00B46F02"/>
    <w:rsid w:val="00B6178B"/>
    <w:rsid w:val="00B678B0"/>
    <w:rsid w:val="00B74F05"/>
    <w:rsid w:val="00B94C2B"/>
    <w:rsid w:val="00BA1CD9"/>
    <w:rsid w:val="00BA63F3"/>
    <w:rsid w:val="00BB40A6"/>
    <w:rsid w:val="00BC53DC"/>
    <w:rsid w:val="00BD2118"/>
    <w:rsid w:val="00C075A9"/>
    <w:rsid w:val="00C241EC"/>
    <w:rsid w:val="00C41769"/>
    <w:rsid w:val="00C41C99"/>
    <w:rsid w:val="00C41CF9"/>
    <w:rsid w:val="00C657FB"/>
    <w:rsid w:val="00CA2080"/>
    <w:rsid w:val="00CA5201"/>
    <w:rsid w:val="00CB3343"/>
    <w:rsid w:val="00CB6BA0"/>
    <w:rsid w:val="00CC29D2"/>
    <w:rsid w:val="00CD26C6"/>
    <w:rsid w:val="00CE3417"/>
    <w:rsid w:val="00CE383C"/>
    <w:rsid w:val="00CF2363"/>
    <w:rsid w:val="00D20F2E"/>
    <w:rsid w:val="00D332F3"/>
    <w:rsid w:val="00D44521"/>
    <w:rsid w:val="00D55C76"/>
    <w:rsid w:val="00D65B01"/>
    <w:rsid w:val="00D713FC"/>
    <w:rsid w:val="00D80419"/>
    <w:rsid w:val="00D9154D"/>
    <w:rsid w:val="00D93DA2"/>
    <w:rsid w:val="00D9732C"/>
    <w:rsid w:val="00DA36FF"/>
    <w:rsid w:val="00DA436D"/>
    <w:rsid w:val="00DA5FCD"/>
    <w:rsid w:val="00DB03FF"/>
    <w:rsid w:val="00DF4D84"/>
    <w:rsid w:val="00E12444"/>
    <w:rsid w:val="00E223D7"/>
    <w:rsid w:val="00E26567"/>
    <w:rsid w:val="00E7117F"/>
    <w:rsid w:val="00E75D7C"/>
    <w:rsid w:val="00E872CD"/>
    <w:rsid w:val="00EA1E98"/>
    <w:rsid w:val="00EA4116"/>
    <w:rsid w:val="00EB1785"/>
    <w:rsid w:val="00EB34DB"/>
    <w:rsid w:val="00EB6208"/>
    <w:rsid w:val="00EE154A"/>
    <w:rsid w:val="00EF1F29"/>
    <w:rsid w:val="00EF70B2"/>
    <w:rsid w:val="00F0228A"/>
    <w:rsid w:val="00F17B2B"/>
    <w:rsid w:val="00F40627"/>
    <w:rsid w:val="00F60ED5"/>
    <w:rsid w:val="00F62475"/>
    <w:rsid w:val="00F65D82"/>
    <w:rsid w:val="00F700CC"/>
    <w:rsid w:val="00F8396C"/>
    <w:rsid w:val="00F875AA"/>
    <w:rsid w:val="00F93B44"/>
    <w:rsid w:val="00F94451"/>
    <w:rsid w:val="00FA235C"/>
    <w:rsid w:val="00FA671C"/>
    <w:rsid w:val="00FD1BAC"/>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www.carleton.ca/neuroscience" TargetMode="External"/><Relationship Id="rId4" Type="http://schemas.openxmlformats.org/officeDocument/2006/relationships/webSettings" Target="webSettings.xml"/><Relationship Id="rId9" Type="http://schemas.openxmlformats.org/officeDocument/2006/relationships/hyperlink" Target="https://youtu.be/ZSUkplRsZ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5</cp:revision>
  <dcterms:created xsi:type="dcterms:W3CDTF">2022-04-05T14:26:00Z</dcterms:created>
  <dcterms:modified xsi:type="dcterms:W3CDTF">2022-04-05T21:02:00Z</dcterms:modified>
</cp:coreProperties>
</file>