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558F" w14:textId="77777777" w:rsidR="003A7AEA" w:rsidRDefault="002C645E">
      <w:pPr>
        <w:pStyle w:val="Title"/>
        <w:spacing w:before="0"/>
        <w:jc w:val="right"/>
        <w:rPr>
          <w:sz w:val="28"/>
          <w:lang w:val="en-CA"/>
        </w:rPr>
      </w:pPr>
      <w:r>
        <w:rPr>
          <w:sz w:val="28"/>
          <w:lang w:val="en-CA"/>
        </w:rPr>
        <w:t>FORM 9</w:t>
      </w:r>
    </w:p>
    <w:p w14:paraId="5E56426A" w14:textId="77777777" w:rsidR="003A7AEA" w:rsidRDefault="002C645E">
      <w:pPr>
        <w:pStyle w:val="Title"/>
        <w:spacing w:before="0" w:after="0"/>
        <w:rPr>
          <w:sz w:val="28"/>
          <w:u w:val="single"/>
          <w:lang w:val="en-CA"/>
        </w:rPr>
      </w:pPr>
      <w:r>
        <w:rPr>
          <w:sz w:val="28"/>
          <w:u w:val="single"/>
          <w:lang w:val="en-CA"/>
        </w:rPr>
        <w:t xml:space="preserve">NOTICE OF ISSUANCE OR PROPOSED ISSUANCE OF LISTED SECURITIES </w:t>
      </w:r>
    </w:p>
    <w:p w14:paraId="2E3EB2D4" w14:textId="77777777" w:rsidR="003A7AEA" w:rsidRDefault="002C645E">
      <w:pPr>
        <w:pStyle w:val="Title"/>
        <w:spacing w:before="0" w:after="0"/>
        <w:rPr>
          <w:sz w:val="28"/>
          <w:u w:val="single"/>
          <w:lang w:val="en-CA"/>
        </w:rPr>
      </w:pPr>
      <w:r>
        <w:rPr>
          <w:sz w:val="28"/>
          <w:u w:val="single"/>
          <w:lang w:val="en-CA"/>
        </w:rPr>
        <w:t>(or securities convertible or exchangeable into listed securities</w:t>
      </w:r>
      <w:r>
        <w:rPr>
          <w:rStyle w:val="FootnoteReference"/>
        </w:rPr>
        <w:footnoteRef/>
      </w:r>
      <w:r>
        <w:rPr>
          <w:sz w:val="28"/>
          <w:u w:val="single"/>
          <w:lang w:val="en-CA"/>
        </w:rPr>
        <w:t>)</w:t>
      </w:r>
    </w:p>
    <w:p w14:paraId="365F2C15" w14:textId="77777777" w:rsidR="003A7AEA" w:rsidRDefault="002C645E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Name of Listed Issuer: 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Symbol(s):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3"/>
        <w:gridCol w:w="3017"/>
      </w:tblGrid>
      <w:tr w:rsidR="003A7AEA" w14:paraId="34FD7217" w14:textId="77777777">
        <w:tc>
          <w:tcPr>
            <w:tcW w:w="6487" w:type="dxa"/>
          </w:tcPr>
          <w:p w14:paraId="7C2AFCE3" w14:textId="77777777" w:rsidR="003A7AEA" w:rsidRDefault="002C645E">
            <w:pPr>
              <w:pStyle w:val="BodyText"/>
              <w:jc w:val="righ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FansUnite Entertainment Inc. (the “Issuer”).  </w:t>
            </w:r>
          </w:p>
        </w:tc>
        <w:tc>
          <w:tcPr>
            <w:tcW w:w="3089" w:type="dxa"/>
          </w:tcPr>
          <w:p w14:paraId="183499D0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FANS</w:t>
            </w:r>
          </w:p>
        </w:tc>
      </w:tr>
    </w:tbl>
    <w:p w14:paraId="7A0EB8AA" w14:textId="77777777" w:rsidR="003A7AEA" w:rsidRDefault="002C645E">
      <w:pPr>
        <w:pStyle w:val="BodyText"/>
        <w:spacing w:after="240"/>
        <w:rPr>
          <w:rFonts w:ascii="Arial" w:hAnsi="Arial"/>
          <w:sz w:val="32"/>
          <w:lang w:val="en-CA"/>
        </w:rPr>
      </w:pPr>
      <w:r>
        <w:rPr>
          <w:rFonts w:ascii="Arial" w:hAnsi="Arial"/>
          <w:lang w:val="en-CA"/>
        </w:rPr>
        <w:t xml:space="preserve">Date:  </w:t>
      </w:r>
      <w:r>
        <w:rPr>
          <w:rFonts w:ascii="Arial" w:hAnsi="Arial"/>
          <w:u w:val="single"/>
          <w:lang w:val="en-CA"/>
        </w:rPr>
        <w:t>January 7, 2021</w:t>
      </w:r>
      <w:r>
        <w:rPr>
          <w:rFonts w:ascii="Arial" w:hAnsi="Arial"/>
          <w:lang w:val="en-CA"/>
        </w:rPr>
        <w:t xml:space="preserve"> Is this an updating or amending Notice:</w:t>
      </w:r>
      <w:r>
        <w:rPr>
          <w:rFonts w:ascii="Arial" w:hAnsi="Arial"/>
          <w:lang w:val="en-CA"/>
        </w:rPr>
        <w:tab/>
      </w:r>
      <w:proofErr w:type="spellStart"/>
      <w:r>
        <w:rPr>
          <w:rFonts w:ascii="Arial" w:hAnsi="Arial"/>
          <w:bdr w:val="single" w:sz="4" w:space="0" w:color="auto"/>
          <w:lang w:val="en-CA"/>
        </w:rPr>
        <w:t>x</w:t>
      </w:r>
      <w:r>
        <w:rPr>
          <w:rFonts w:ascii="Arial" w:hAnsi="Arial"/>
          <w:lang w:val="en-CA"/>
        </w:rPr>
        <w:t>Yes</w:t>
      </w:r>
      <w:proofErr w:type="spellEnd"/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sym w:font="Monotype Sorts" w:char="F07F"/>
      </w:r>
      <w:r>
        <w:rPr>
          <w:rFonts w:ascii="Arial" w:hAnsi="Arial"/>
          <w:lang w:val="en-CA"/>
        </w:rPr>
        <w:t>No</w:t>
      </w:r>
      <w:r>
        <w:rPr>
          <w:rFonts w:ascii="Arial" w:hAnsi="Arial"/>
          <w:sz w:val="32"/>
          <w:lang w:val="en-CA"/>
        </w:rPr>
        <w:tab/>
      </w:r>
    </w:p>
    <w:p w14:paraId="21CF4992" w14:textId="77777777" w:rsidR="003A7AEA" w:rsidRDefault="002C645E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If yes provide date(s) of prior Notices:  _December 16, 2020__________________.</w:t>
      </w:r>
    </w:p>
    <w:p w14:paraId="28462A9A" w14:textId="77777777" w:rsidR="003A7AEA" w:rsidRDefault="002C645E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of Issuer Prior to Issuance:  </w:t>
      </w:r>
      <w:r>
        <w:rPr>
          <w:rFonts w:ascii="Arial" w:hAnsi="Arial"/>
          <w:u w:val="single"/>
          <w:lang w:val="en-CA"/>
        </w:rPr>
        <w:t>156,161,987 shares and 15,843,819 options and warrants</w:t>
      </w:r>
      <w:r>
        <w:rPr>
          <w:rFonts w:ascii="Arial" w:hAnsi="Arial"/>
          <w:lang w:val="en-CA"/>
        </w:rPr>
        <w:t>.</w:t>
      </w:r>
    </w:p>
    <w:p w14:paraId="26DD1124" w14:textId="77777777" w:rsidR="003A7AEA" w:rsidRDefault="002C645E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Pricing</w:t>
      </w:r>
    </w:p>
    <w:p w14:paraId="09E75897" w14:textId="77777777" w:rsidR="003A7AEA" w:rsidRDefault="002C645E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 of news release announcing proposed issuance:  </w:t>
      </w:r>
      <w:r>
        <w:rPr>
          <w:rFonts w:ascii="Arial" w:hAnsi="Arial"/>
          <w:u w:val="single"/>
          <w:lang w:val="en-CA"/>
        </w:rPr>
        <w:t xml:space="preserve">____________________  </w:t>
      </w:r>
      <w:r>
        <w:rPr>
          <w:rFonts w:ascii="Arial" w:hAnsi="Arial"/>
          <w:lang w:val="en-CA"/>
        </w:rPr>
        <w:t xml:space="preserve"> or</w:t>
      </w:r>
    </w:p>
    <w:p w14:paraId="0B3E496A" w14:textId="77777777" w:rsidR="003A7AEA" w:rsidRDefault="002C645E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Date of confidential request for price protection:</w:t>
      </w:r>
      <w:r>
        <w:rPr>
          <w:rFonts w:ascii="Arial" w:hAnsi="Arial"/>
          <w:lang w:val="en-CA"/>
        </w:rPr>
        <w:t xml:space="preserve"> December 11, 2020____________</w:t>
      </w:r>
    </w:p>
    <w:p w14:paraId="6F930F98" w14:textId="77777777" w:rsidR="003A7AEA" w:rsidRDefault="002C645E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Closing Market Price on Day Preceding the news release: </w:t>
      </w:r>
      <w:r>
        <w:rPr>
          <w:rFonts w:ascii="Arial" w:hAnsi="Arial"/>
          <w:u w:val="single"/>
          <w:lang w:val="en-CA"/>
        </w:rPr>
        <w:t>_____</w:t>
      </w:r>
      <w:r>
        <w:rPr>
          <w:rFonts w:ascii="Arial" w:hAnsi="Arial"/>
          <w:lang w:val="en-CA"/>
        </w:rPr>
        <w:t>______ or</w:t>
      </w:r>
    </w:p>
    <w:p w14:paraId="77CA1AE0" w14:textId="77777777" w:rsidR="003A7AEA" w:rsidRDefault="002C645E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Day preceding request for price protection:  </w:t>
      </w:r>
      <w:r>
        <w:rPr>
          <w:rFonts w:ascii="Arial" w:hAnsi="Arial"/>
          <w:u w:val="single"/>
          <w:lang w:val="en-CA"/>
        </w:rPr>
        <w:t>$0.71</w:t>
      </w:r>
      <w:r>
        <w:rPr>
          <w:rFonts w:ascii="Arial" w:hAnsi="Arial"/>
          <w:lang w:val="en-CA"/>
        </w:rPr>
        <w:t>__________________</w:t>
      </w:r>
    </w:p>
    <w:p w14:paraId="1F75E981" w14:textId="77777777" w:rsidR="003A7AEA" w:rsidRDefault="002C645E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Closing</w:t>
      </w:r>
    </w:p>
    <w:p w14:paraId="098BC385" w14:textId="4F7D745F" w:rsidR="003A7AEA" w:rsidRDefault="002C645E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Number of securities to be issued: </w:t>
      </w:r>
      <w:r>
        <w:rPr>
          <w:rFonts w:ascii="Arial" w:hAnsi="Arial"/>
          <w:u w:val="single"/>
          <w:lang w:val="en-CA"/>
        </w:rPr>
        <w:t>21,420,992</w:t>
      </w:r>
      <w:r>
        <w:rPr>
          <w:rFonts w:ascii="Arial" w:hAnsi="Arial"/>
          <w:u w:val="single"/>
          <w:lang w:val="en-CA"/>
        </w:rPr>
        <w:t xml:space="preserve"> shares </w:t>
      </w:r>
      <w:proofErr w:type="gramStart"/>
      <w:r>
        <w:rPr>
          <w:rFonts w:ascii="Arial" w:hAnsi="Arial"/>
          <w:u w:val="single"/>
          <w:lang w:val="en-CA"/>
        </w:rPr>
        <w:t xml:space="preserve">and </w:t>
      </w:r>
      <w:r>
        <w:rPr>
          <w:rFonts w:ascii="Arial" w:hAnsi="Arial"/>
          <w:bCs/>
          <w:u w:val="single"/>
          <w:lang w:val="en-CA"/>
        </w:rPr>
        <w:t xml:space="preserve"> 10,710,496</w:t>
      </w:r>
      <w:proofErr w:type="gramEnd"/>
      <w:r>
        <w:rPr>
          <w:rFonts w:ascii="Arial" w:hAnsi="Arial"/>
          <w:bCs/>
          <w:u w:val="single"/>
          <w:lang w:val="en-CA"/>
        </w:rPr>
        <w:t xml:space="preserve"> warrants</w:t>
      </w:r>
      <w:r>
        <w:rPr>
          <w:rFonts w:ascii="Arial" w:hAnsi="Arial"/>
          <w:bCs/>
          <w:u w:val="single"/>
          <w:lang w:val="en-CA"/>
        </w:rPr>
        <w:t xml:space="preserve"> (following conversion of special warrants</w:t>
      </w:r>
      <w:r>
        <w:rPr>
          <w:rFonts w:ascii="Arial" w:hAnsi="Arial"/>
          <w:bCs/>
          <w:u w:val="single"/>
          <w:lang w:val="en-CA"/>
        </w:rPr>
        <w:t xml:space="preserve"> that are comprised of one common share and one half of one common share purchase warrant</w:t>
      </w:r>
      <w:r>
        <w:rPr>
          <w:rFonts w:ascii="Arial" w:hAnsi="Arial"/>
          <w:bCs/>
          <w:u w:val="single"/>
          <w:lang w:val="en-CA"/>
        </w:rPr>
        <w:t>)</w:t>
      </w:r>
      <w:r>
        <w:rPr>
          <w:rFonts w:ascii="Arial" w:hAnsi="Arial"/>
          <w:bCs/>
          <w:u w:val="single"/>
          <w:lang w:val="en-CA"/>
        </w:rPr>
        <w:t xml:space="preserve"> </w:t>
      </w:r>
    </w:p>
    <w:p w14:paraId="51D88DFF" w14:textId="0EE32EA7" w:rsidR="003A7AEA" w:rsidRDefault="002C645E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following issuance:  </w:t>
      </w:r>
      <w:r>
        <w:rPr>
          <w:rFonts w:ascii="Arial" w:hAnsi="Arial"/>
          <w:lang w:val="en-CA"/>
        </w:rPr>
        <w:t>177,582,979</w:t>
      </w:r>
      <w:r>
        <w:rPr>
          <w:rFonts w:ascii="Arial" w:hAnsi="Arial"/>
          <w:u w:val="single"/>
          <w:lang w:val="en-CA"/>
        </w:rPr>
        <w:t xml:space="preserve"> sh</w:t>
      </w:r>
      <w:r>
        <w:rPr>
          <w:rFonts w:ascii="Arial" w:hAnsi="Arial"/>
          <w:u w:val="single"/>
          <w:lang w:val="en-CA"/>
        </w:rPr>
        <w:t xml:space="preserve">ares and </w:t>
      </w:r>
      <w:r>
        <w:rPr>
          <w:rFonts w:ascii="Arial" w:hAnsi="Arial"/>
          <w:u w:val="single"/>
          <w:lang w:val="en-CA"/>
        </w:rPr>
        <w:t>26,554,315</w:t>
      </w:r>
      <w:r>
        <w:rPr>
          <w:rFonts w:ascii="Arial" w:hAnsi="Arial"/>
          <w:u w:val="single"/>
          <w:lang w:val="en-CA"/>
        </w:rPr>
        <w:t xml:space="preserve"> options and warrants</w:t>
      </w:r>
    </w:p>
    <w:p w14:paraId="7BCC50D1" w14:textId="77777777" w:rsidR="003A7AEA" w:rsidRDefault="003A7AEA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</w:p>
    <w:p w14:paraId="68455251" w14:textId="77777777" w:rsidR="003A7AEA" w:rsidRDefault="002C645E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Instructions:</w:t>
      </w:r>
    </w:p>
    <w:p w14:paraId="4673D8F3" w14:textId="77777777" w:rsidR="003A7AEA" w:rsidRDefault="002C645E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For private placements (including debt settlement), complete tables 1A and 1B in Part 1 of this form.</w:t>
      </w:r>
    </w:p>
    <w:p w14:paraId="6556AEDA" w14:textId="77777777" w:rsidR="003A7AEA" w:rsidRDefault="002C645E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Complete Table 1A – Summary for all purchasers, excluding those identified in Item 8.</w:t>
      </w:r>
    </w:p>
    <w:p w14:paraId="497ED376" w14:textId="77777777" w:rsidR="003A7AEA" w:rsidRDefault="002C645E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Complete Table 1B – Related Persons only for Related Persons</w:t>
      </w:r>
    </w:p>
    <w:p w14:paraId="21832FC9" w14:textId="77777777" w:rsidR="003A7AEA" w:rsidRDefault="002C645E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If shares are being issued in connection with an acquisition (either as consideration or to raise funds for a cash acquisition) please proceed to Part 2 of this form.</w:t>
      </w:r>
    </w:p>
    <w:p w14:paraId="40CCE44C" w14:textId="77777777" w:rsidR="003A7AEA" w:rsidRDefault="002C645E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 issuance of non-convertib</w:t>
      </w:r>
      <w:r>
        <w:rPr>
          <w:rFonts w:ascii="Arial" w:hAnsi="Arial"/>
          <w:lang w:val="en-CA"/>
        </w:rPr>
        <w:t>le debt does not have to be reported unless it is a significant transaction as defined in Policy 7, in which case it is to be reported on Form 10 – Notice of Proposed Transaction</w:t>
      </w:r>
    </w:p>
    <w:p w14:paraId="0F5F0CE2" w14:textId="77777777" w:rsidR="003A7AEA" w:rsidRDefault="002C645E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b/>
          <w:lang w:val="en-CA"/>
        </w:rPr>
      </w:pPr>
      <w:r>
        <w:rPr>
          <w:rFonts w:ascii="Arial" w:hAnsi="Arial"/>
          <w:lang w:val="en-CA"/>
        </w:rPr>
        <w:lastRenderedPageBreak/>
        <w:t xml:space="preserve">Post the completed Form 9 to the CSE website in accordance with </w:t>
      </w:r>
      <w:r>
        <w:rPr>
          <w:rFonts w:ascii="Arial" w:hAnsi="Arial"/>
          <w:i/>
          <w:lang w:val="en-CA"/>
        </w:rPr>
        <w:t>Policy 6 – Di</w:t>
      </w:r>
      <w:r>
        <w:rPr>
          <w:rFonts w:ascii="Arial" w:hAnsi="Arial"/>
          <w:i/>
          <w:lang w:val="en-CA"/>
        </w:rPr>
        <w:t>stributions.</w:t>
      </w:r>
      <w:r>
        <w:rPr>
          <w:rFonts w:ascii="Arial" w:hAnsi="Arial"/>
          <w:lang w:val="en-CA"/>
        </w:rPr>
        <w:t xml:space="preserve">  In addition, the completed form must be delivered to </w:t>
      </w:r>
      <w:hyperlink r:id="rId7" w:history="1">
        <w:r>
          <w:rPr>
            <w:rStyle w:val="Hyperlink"/>
            <w:rFonts w:ascii="Arial" w:hAnsi="Arial"/>
            <w:lang w:val="en-CA"/>
          </w:rPr>
          <w:t>listings@thecse.com</w:t>
        </w:r>
      </w:hyperlink>
      <w:r>
        <w:rPr>
          <w:rFonts w:ascii="Arial" w:hAnsi="Arial"/>
          <w:lang w:val="en-CA"/>
        </w:rPr>
        <w:t xml:space="preserve"> with an appendix that includes the information in Table 1B for ALL </w:t>
      </w:r>
      <w:proofErr w:type="spellStart"/>
      <w:r>
        <w:rPr>
          <w:rFonts w:ascii="Arial" w:hAnsi="Arial"/>
          <w:lang w:val="en-CA"/>
        </w:rPr>
        <w:t>placees</w:t>
      </w:r>
      <w:proofErr w:type="spellEnd"/>
      <w:r>
        <w:rPr>
          <w:rFonts w:ascii="Arial" w:hAnsi="Arial"/>
          <w:lang w:val="en-CA"/>
        </w:rPr>
        <w:t>.</w:t>
      </w:r>
      <w:r>
        <w:rPr>
          <w:rFonts w:ascii="Arial" w:hAnsi="Arial"/>
          <w:b/>
          <w:lang w:val="en-CA"/>
        </w:rPr>
        <w:br w:type="page"/>
      </w:r>
    </w:p>
    <w:p w14:paraId="4C7DE256" w14:textId="77777777" w:rsidR="003A7AEA" w:rsidRDefault="002C645E">
      <w:pPr>
        <w:pStyle w:val="BodyText"/>
        <w:spacing w:before="0" w:after="24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lastRenderedPageBreak/>
        <w:t>Part 1.</w:t>
      </w:r>
      <w:r>
        <w:rPr>
          <w:rFonts w:ascii="Arial" w:hAnsi="Arial"/>
          <w:b/>
          <w:lang w:val="en-CA"/>
        </w:rPr>
        <w:tab/>
        <w:t xml:space="preserve">Private Placement </w:t>
      </w:r>
    </w:p>
    <w:p w14:paraId="1460EBD7" w14:textId="77777777" w:rsidR="003A7AEA" w:rsidRDefault="002C645E">
      <w:pPr>
        <w:pStyle w:val="BodyText"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>Table 1A – 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829"/>
        <w:gridCol w:w="2394"/>
      </w:tblGrid>
      <w:tr w:rsidR="003A7AEA" w14:paraId="34E2E488" w14:textId="77777777">
        <w:tc>
          <w:tcPr>
            <w:tcW w:w="3652" w:type="dxa"/>
          </w:tcPr>
          <w:p w14:paraId="65444E7A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Eac</w:t>
            </w:r>
            <w:r>
              <w:rPr>
                <w:rFonts w:ascii="Arial" w:hAnsi="Arial"/>
                <w:lang w:val="en-CA"/>
              </w:rPr>
              <w:t>h jurisdiction in which purchasers reside</w:t>
            </w:r>
          </w:p>
        </w:tc>
        <w:tc>
          <w:tcPr>
            <w:tcW w:w="1701" w:type="dxa"/>
          </w:tcPr>
          <w:p w14:paraId="08838114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Number of Purchasers</w:t>
            </w:r>
          </w:p>
        </w:tc>
        <w:tc>
          <w:tcPr>
            <w:tcW w:w="1829" w:type="dxa"/>
          </w:tcPr>
          <w:p w14:paraId="37FB9F2D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Price per Security</w:t>
            </w:r>
          </w:p>
        </w:tc>
        <w:tc>
          <w:tcPr>
            <w:tcW w:w="2394" w:type="dxa"/>
          </w:tcPr>
          <w:p w14:paraId="4B16630E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Total dollar value (CDN$) raised in the jurisdiction</w:t>
            </w:r>
          </w:p>
        </w:tc>
      </w:tr>
      <w:tr w:rsidR="003A7AEA" w14:paraId="34D22A0B" w14:textId="77777777">
        <w:tc>
          <w:tcPr>
            <w:tcW w:w="3652" w:type="dxa"/>
          </w:tcPr>
          <w:p w14:paraId="7F660414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Canada</w:t>
            </w:r>
          </w:p>
        </w:tc>
        <w:tc>
          <w:tcPr>
            <w:tcW w:w="1701" w:type="dxa"/>
          </w:tcPr>
          <w:p w14:paraId="07B768D5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50+</w:t>
            </w:r>
          </w:p>
        </w:tc>
        <w:tc>
          <w:tcPr>
            <w:tcW w:w="1829" w:type="dxa"/>
          </w:tcPr>
          <w:p w14:paraId="223D66B5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$0.625</w:t>
            </w:r>
          </w:p>
        </w:tc>
        <w:tc>
          <w:tcPr>
            <w:tcW w:w="2394" w:type="dxa"/>
          </w:tcPr>
          <w:p w14:paraId="2899F17E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$12,661,250</w:t>
            </w:r>
          </w:p>
        </w:tc>
      </w:tr>
      <w:tr w:rsidR="003A7AEA" w14:paraId="745E426A" w14:textId="77777777">
        <w:tc>
          <w:tcPr>
            <w:tcW w:w="3652" w:type="dxa"/>
          </w:tcPr>
          <w:p w14:paraId="7DA3B578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USA</w:t>
            </w:r>
          </w:p>
        </w:tc>
        <w:tc>
          <w:tcPr>
            <w:tcW w:w="1701" w:type="dxa"/>
          </w:tcPr>
          <w:p w14:paraId="0C75B5C2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2</w:t>
            </w:r>
          </w:p>
        </w:tc>
        <w:tc>
          <w:tcPr>
            <w:tcW w:w="1829" w:type="dxa"/>
          </w:tcPr>
          <w:p w14:paraId="1ACA7C04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$0.625</w:t>
            </w:r>
          </w:p>
        </w:tc>
        <w:tc>
          <w:tcPr>
            <w:tcW w:w="2394" w:type="dxa"/>
          </w:tcPr>
          <w:p w14:paraId="65046331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$726,870</w:t>
            </w:r>
          </w:p>
        </w:tc>
      </w:tr>
      <w:tr w:rsidR="003A7AEA" w14:paraId="51E04CCB" w14:textId="77777777">
        <w:tc>
          <w:tcPr>
            <w:tcW w:w="3652" w:type="dxa"/>
          </w:tcPr>
          <w:p w14:paraId="5F26C0C3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Total number of purchasers:</w:t>
            </w:r>
          </w:p>
        </w:tc>
        <w:tc>
          <w:tcPr>
            <w:tcW w:w="1701" w:type="dxa"/>
          </w:tcPr>
          <w:p w14:paraId="6CBDD42D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50+</w:t>
            </w:r>
          </w:p>
        </w:tc>
        <w:tc>
          <w:tcPr>
            <w:tcW w:w="1829" w:type="dxa"/>
          </w:tcPr>
          <w:p w14:paraId="4981AC4C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2394" w:type="dxa"/>
          </w:tcPr>
          <w:p w14:paraId="0EBBB375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$13,388,120</w:t>
            </w:r>
          </w:p>
        </w:tc>
      </w:tr>
      <w:tr w:rsidR="003A7AEA" w14:paraId="4CD0AD10" w14:textId="77777777">
        <w:tc>
          <w:tcPr>
            <w:tcW w:w="7182" w:type="dxa"/>
            <w:gridSpan w:val="3"/>
          </w:tcPr>
          <w:p w14:paraId="24EEF7EA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Total dollar </w:t>
            </w:r>
            <w:r>
              <w:rPr>
                <w:rFonts w:ascii="Arial" w:hAnsi="Arial"/>
                <w:lang w:val="en-CA"/>
              </w:rPr>
              <w:t>value of distribution in all jurisdictions:</w:t>
            </w:r>
          </w:p>
        </w:tc>
        <w:tc>
          <w:tcPr>
            <w:tcW w:w="2394" w:type="dxa"/>
          </w:tcPr>
          <w:p w14:paraId="7EA9A29F" w14:textId="77777777" w:rsidR="003A7AEA" w:rsidRDefault="002C645E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$13,388,120</w:t>
            </w:r>
          </w:p>
        </w:tc>
      </w:tr>
    </w:tbl>
    <w:p w14:paraId="7C8C3007" w14:textId="77777777" w:rsidR="003A7AEA" w:rsidRDefault="003A7AEA">
      <w:pPr>
        <w:pStyle w:val="BodyText"/>
        <w:rPr>
          <w:rFonts w:ascii="Arial" w:hAnsi="Arial"/>
          <w:b/>
          <w:u w:val="single"/>
          <w:lang w:val="en-CA"/>
        </w:rPr>
      </w:pPr>
    </w:p>
    <w:p w14:paraId="291B67FE" w14:textId="77777777" w:rsidR="003A7AEA" w:rsidRDefault="002C645E">
      <w:pPr>
        <w:pStyle w:val="BodyText"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>Table 1B – Related Persons</w:t>
      </w:r>
    </w:p>
    <w:p w14:paraId="1B714109" w14:textId="77777777" w:rsidR="003A7AEA" w:rsidRDefault="003A7AEA">
      <w:pPr>
        <w:pStyle w:val="BodyText"/>
        <w:spacing w:before="0" w:after="240"/>
        <w:rPr>
          <w:rFonts w:ascii="Arial" w:hAnsi="Arial"/>
          <w:b/>
          <w:lang w:val="en-CA"/>
        </w:rPr>
      </w:pPr>
    </w:p>
    <w:tbl>
      <w:tblPr>
        <w:tblW w:w="10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376"/>
        <w:gridCol w:w="1192"/>
        <w:gridCol w:w="1376"/>
        <w:gridCol w:w="1376"/>
        <w:gridCol w:w="1742"/>
        <w:gridCol w:w="1100"/>
        <w:gridCol w:w="1100"/>
      </w:tblGrid>
      <w:tr w:rsidR="003A7AEA" w14:paraId="2A46D9ED" w14:textId="77777777">
        <w:trPr>
          <w:trHeight w:val="1965"/>
        </w:trPr>
        <w:tc>
          <w:tcPr>
            <w:tcW w:w="1368" w:type="dxa"/>
          </w:tcPr>
          <w:p w14:paraId="62D8ADDD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2D92EEF2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Full Name &amp;Municipality of Residence of </w:t>
            </w:r>
            <w:proofErr w:type="spellStart"/>
            <w:r>
              <w:rPr>
                <w:rFonts w:ascii="Arial" w:hAnsi="Arial"/>
                <w:b/>
                <w:sz w:val="20"/>
                <w:lang w:val="en-CA"/>
              </w:rPr>
              <w:t>Placee</w:t>
            </w:r>
            <w:proofErr w:type="spellEnd"/>
          </w:p>
        </w:tc>
        <w:tc>
          <w:tcPr>
            <w:tcW w:w="1350" w:type="dxa"/>
          </w:tcPr>
          <w:p w14:paraId="78E596D2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1AD7FF7C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Number of Securities Purchased or to be Purchased</w:t>
            </w:r>
          </w:p>
        </w:tc>
        <w:tc>
          <w:tcPr>
            <w:tcW w:w="1170" w:type="dxa"/>
          </w:tcPr>
          <w:p w14:paraId="6B710200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69669E8D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Purchase price per Security (CDN$)</w:t>
            </w:r>
          </w:p>
        </w:tc>
        <w:tc>
          <w:tcPr>
            <w:tcW w:w="1350" w:type="dxa"/>
          </w:tcPr>
          <w:p w14:paraId="20DD7E70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6C4841C9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Conversion</w:t>
            </w:r>
          </w:p>
          <w:p w14:paraId="2B10B794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Price (if</w:t>
            </w:r>
          </w:p>
          <w:p w14:paraId="3B5F7079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Applicable)</w:t>
            </w:r>
          </w:p>
          <w:p w14:paraId="576AA547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(CDN$)</w:t>
            </w:r>
          </w:p>
        </w:tc>
        <w:tc>
          <w:tcPr>
            <w:tcW w:w="1350" w:type="dxa"/>
          </w:tcPr>
          <w:p w14:paraId="31536E09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68B10F8E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Prospectus Exemption</w:t>
            </w:r>
          </w:p>
        </w:tc>
        <w:tc>
          <w:tcPr>
            <w:tcW w:w="1710" w:type="dxa"/>
          </w:tcPr>
          <w:p w14:paraId="6BAEB4F1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</w:rPr>
            </w:pPr>
          </w:p>
          <w:p w14:paraId="28607325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</w:rPr>
              <w:t>Total Securities Previously Owned, Controlled or Directed</w:t>
            </w:r>
          </w:p>
        </w:tc>
        <w:tc>
          <w:tcPr>
            <w:tcW w:w="1080" w:type="dxa"/>
          </w:tcPr>
          <w:p w14:paraId="172E1402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5DC241BA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Payment </w:t>
            </w:r>
            <w:proofErr w:type="gramStart"/>
            <w:r>
              <w:rPr>
                <w:rFonts w:ascii="Arial" w:hAnsi="Arial"/>
                <w:b/>
                <w:sz w:val="20"/>
                <w:lang w:val="en-CA"/>
              </w:rPr>
              <w:t>Date</w:t>
            </w:r>
            <w:r>
              <w:rPr>
                <w:rFonts w:ascii="Arial" w:hAnsi="Arial"/>
                <w:b/>
                <w:sz w:val="16"/>
                <w:lang w:val="en-CA"/>
              </w:rPr>
              <w:t>(</w:t>
            </w:r>
            <w:proofErr w:type="gramEnd"/>
            <w:r>
              <w:rPr>
                <w:rFonts w:ascii="Arial" w:hAnsi="Arial"/>
                <w:b/>
                <w:sz w:val="16"/>
                <w:lang w:val="en-CA"/>
              </w:rPr>
              <w:t>1)</w:t>
            </w:r>
          </w:p>
        </w:tc>
        <w:tc>
          <w:tcPr>
            <w:tcW w:w="1080" w:type="dxa"/>
          </w:tcPr>
          <w:p w14:paraId="006074D6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</w:p>
          <w:p w14:paraId="0F6ED750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 xml:space="preserve">Describe </w:t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>relations-hip</w:t>
            </w:r>
            <w:proofErr w:type="gramEnd"/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 xml:space="preserve"> to Issuer </w:t>
            </w:r>
            <w:r>
              <w:rPr>
                <w:rFonts w:ascii="Arial" w:hAnsi="Arial"/>
                <w:b/>
                <w:color w:val="000000"/>
                <w:sz w:val="16"/>
                <w:lang w:val="en-CA"/>
              </w:rPr>
              <w:t>(2)</w:t>
            </w:r>
          </w:p>
        </w:tc>
      </w:tr>
      <w:tr w:rsidR="003A7AEA" w14:paraId="49538D9C" w14:textId="77777777">
        <w:trPr>
          <w:trHeight w:val="864"/>
        </w:trPr>
        <w:tc>
          <w:tcPr>
            <w:tcW w:w="1368" w:type="dxa"/>
          </w:tcPr>
          <w:p w14:paraId="7B233457" w14:textId="77777777" w:rsidR="003A7AEA" w:rsidRDefault="002C645E">
            <w:pPr>
              <w:pStyle w:val="BodyText"/>
              <w:spacing w:before="0" w:line="280" w:lineRule="exact"/>
              <w:jc w:val="center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sz w:val="20"/>
                <w:lang w:val="en-CA"/>
              </w:rPr>
              <w:t>No funds to be raised from related persons</w:t>
            </w:r>
          </w:p>
        </w:tc>
        <w:tc>
          <w:tcPr>
            <w:tcW w:w="1350" w:type="dxa"/>
          </w:tcPr>
          <w:p w14:paraId="109BD875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170" w:type="dxa"/>
          </w:tcPr>
          <w:p w14:paraId="45CBB4E1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350" w:type="dxa"/>
          </w:tcPr>
          <w:p w14:paraId="32E6F44E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350" w:type="dxa"/>
          </w:tcPr>
          <w:p w14:paraId="613722A2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710" w:type="dxa"/>
          </w:tcPr>
          <w:p w14:paraId="1B3899F0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6576540B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080" w:type="dxa"/>
          </w:tcPr>
          <w:p w14:paraId="07830B42" w14:textId="77777777" w:rsidR="003A7AEA" w:rsidRDefault="003A7AEA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</w:p>
        </w:tc>
      </w:tr>
      <w:tr w:rsidR="003A7AEA" w14:paraId="4944802B" w14:textId="77777777">
        <w:trPr>
          <w:trHeight w:val="864"/>
        </w:trPr>
        <w:tc>
          <w:tcPr>
            <w:tcW w:w="1368" w:type="dxa"/>
          </w:tcPr>
          <w:p w14:paraId="256C8113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  <w:p w14:paraId="4EA082DA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350" w:type="dxa"/>
          </w:tcPr>
          <w:p w14:paraId="7EC8D3F0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170" w:type="dxa"/>
          </w:tcPr>
          <w:p w14:paraId="797789DB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350" w:type="dxa"/>
          </w:tcPr>
          <w:p w14:paraId="79F09782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350" w:type="dxa"/>
          </w:tcPr>
          <w:p w14:paraId="1DF1474C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710" w:type="dxa"/>
          </w:tcPr>
          <w:p w14:paraId="4C48E5D5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080" w:type="dxa"/>
          </w:tcPr>
          <w:p w14:paraId="23A5F133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080" w:type="dxa"/>
          </w:tcPr>
          <w:p w14:paraId="3022FCAF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</w:tr>
      <w:tr w:rsidR="003A7AEA" w14:paraId="4D4D0956" w14:textId="77777777">
        <w:trPr>
          <w:trHeight w:val="864"/>
        </w:trPr>
        <w:tc>
          <w:tcPr>
            <w:tcW w:w="1368" w:type="dxa"/>
          </w:tcPr>
          <w:p w14:paraId="63F5CD1B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350" w:type="dxa"/>
          </w:tcPr>
          <w:p w14:paraId="67CA7CB1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170" w:type="dxa"/>
          </w:tcPr>
          <w:p w14:paraId="5E1E841E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350" w:type="dxa"/>
          </w:tcPr>
          <w:p w14:paraId="53BF495D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350" w:type="dxa"/>
          </w:tcPr>
          <w:p w14:paraId="6C6E6626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710" w:type="dxa"/>
          </w:tcPr>
          <w:p w14:paraId="6251B930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080" w:type="dxa"/>
          </w:tcPr>
          <w:p w14:paraId="743A4A2A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080" w:type="dxa"/>
          </w:tcPr>
          <w:p w14:paraId="7B3C2464" w14:textId="77777777" w:rsidR="003A7AEA" w:rsidRDefault="003A7AEA">
            <w:pPr>
              <w:pStyle w:val="BodyText"/>
              <w:rPr>
                <w:rFonts w:ascii="Arial" w:hAnsi="Arial"/>
                <w:lang w:val="en-CA"/>
              </w:rPr>
            </w:pPr>
          </w:p>
        </w:tc>
      </w:tr>
    </w:tbl>
    <w:p w14:paraId="1F6C0F92" w14:textId="77777777" w:rsidR="003A7AEA" w:rsidRDefault="003A7AEA">
      <w:pPr>
        <w:pStyle w:val="BodyText"/>
        <w:rPr>
          <w:rFonts w:ascii="Arial" w:hAnsi="Arial" w:cs="Arial"/>
          <w:sz w:val="20"/>
        </w:rPr>
      </w:pPr>
    </w:p>
    <w:p w14:paraId="0F9E1A06" w14:textId="77777777" w:rsidR="003A7AEA" w:rsidRDefault="002C645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An issuance of </w:t>
      </w:r>
      <w:r>
        <w:rPr>
          <w:rFonts w:ascii="Arial" w:hAnsi="Arial" w:cs="Arial"/>
        </w:rPr>
        <w:t>non-convertible debt does not have to be reported unless it is a significant transaction as defined in Policy 7, in which case it is to be reported on Form 10</w:t>
      </w:r>
      <w:r>
        <w:rPr>
          <w:rFonts w:ascii="Arial" w:hAnsi="Arial" w:cs="Arial"/>
          <w:sz w:val="24"/>
          <w:szCs w:val="24"/>
        </w:rPr>
        <w:t>.</w:t>
      </w:r>
    </w:p>
    <w:p w14:paraId="3F5924AF" w14:textId="77777777" w:rsidR="003A7AEA" w:rsidRDefault="002C645E">
      <w:pPr>
        <w:pStyle w:val="List"/>
        <w:tabs>
          <w:tab w:val="left" w:pos="9162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Total amount of funds to be raised: $13,388,120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59E11282" w14:textId="77777777" w:rsidR="003A7AEA" w:rsidRDefault="002C645E">
      <w:pPr>
        <w:pStyle w:val="BodyText"/>
        <w:tabs>
          <w:tab w:val="left" w:pos="1080"/>
          <w:tab w:val="left" w:pos="91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Provide full details of the use of the </w:t>
      </w:r>
      <w:r>
        <w:rPr>
          <w:rFonts w:ascii="Arial" w:hAnsi="Arial"/>
        </w:rPr>
        <w:t xml:space="preserve">proceeds.  The disclosure should be sufficiently complete to enable a reader to appreciate the significance of the </w:t>
      </w:r>
      <w:r>
        <w:rPr>
          <w:rFonts w:ascii="Arial" w:hAnsi="Arial"/>
        </w:rPr>
        <w:lastRenderedPageBreak/>
        <w:t xml:space="preserve">transaction without reference to any other material. </w:t>
      </w:r>
      <w:proofErr w:type="gramStart"/>
      <w:r>
        <w:rPr>
          <w:rFonts w:ascii="Arial" w:hAnsi="Arial"/>
          <w:b/>
          <w:bCs/>
        </w:rPr>
        <w:t>The majority of</w:t>
      </w:r>
      <w:proofErr w:type="gramEnd"/>
      <w:r>
        <w:rPr>
          <w:rFonts w:ascii="Arial" w:hAnsi="Arial"/>
          <w:b/>
          <w:bCs/>
        </w:rPr>
        <w:t xml:space="preserve"> the funds will be used to hire additional staff to increase the capacity</w:t>
      </w:r>
      <w:r>
        <w:rPr>
          <w:rFonts w:ascii="Arial" w:hAnsi="Arial"/>
          <w:b/>
          <w:bCs/>
        </w:rPr>
        <w:t xml:space="preserve"> of the Company to deliver on business objectives. The remainder will be used on building out a sales team to increase revenue, game development, legal and licensing costs, and general and administrative costs.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2A8FE343" w14:textId="77777777" w:rsidR="003A7AEA" w:rsidRDefault="002C645E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Provide particulars of any </w:t>
      </w:r>
      <w:r>
        <w:rPr>
          <w:rFonts w:ascii="Arial" w:hAnsi="Arial"/>
        </w:rPr>
        <w:t>proceeds which are to be paid to Related Persons of the Issuer:</w:t>
      </w:r>
      <w:r>
        <w:rPr>
          <w:rFonts w:ascii="Arial" w:hAnsi="Arial"/>
          <w:b/>
          <w:bCs/>
        </w:rPr>
        <w:t xml:space="preserve"> None applicable.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6D0E599A" w14:textId="77777777" w:rsidR="003A7AEA" w:rsidRDefault="002C645E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>If securities are issued in forgiveness of indebtedness, provide details of the debt agreement(s) or and the agreement to exchange the debt for securities. Note applicabl</w:t>
      </w:r>
      <w:r>
        <w:rPr>
          <w:rFonts w:ascii="Arial" w:hAnsi="Arial"/>
        </w:rPr>
        <w:t xml:space="preserve">e. </w:t>
      </w:r>
    </w:p>
    <w:p w14:paraId="5A906819" w14:textId="77777777" w:rsidR="003A7AEA" w:rsidRDefault="002C645E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>Description of securities to be issued:</w:t>
      </w:r>
    </w:p>
    <w:p w14:paraId="70F66A5C" w14:textId="77777777" w:rsidR="003A7AEA" w:rsidRDefault="002C645E">
      <w:pPr>
        <w:pStyle w:val="BodyText"/>
        <w:keepNext/>
        <w:keepLines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Class  </w:t>
      </w:r>
      <w:r>
        <w:rPr>
          <w:rFonts w:ascii="Arial" w:hAnsi="Arial"/>
          <w:b/>
          <w:bCs/>
        </w:rPr>
        <w:t>Common</w:t>
      </w:r>
      <w:proofErr w:type="gramEnd"/>
      <w:r>
        <w:rPr>
          <w:rFonts w:ascii="Arial" w:hAnsi="Arial"/>
          <w:b/>
          <w:bCs/>
        </w:rPr>
        <w:t xml:space="preserve"> Shares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14:paraId="385B3F1D" w14:textId="3C817A8F" w:rsidR="003A7AEA" w:rsidRDefault="002C645E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   </w:t>
      </w:r>
      <w:r w:rsidRPr="00475537">
        <w:rPr>
          <w:rFonts w:ascii="Arial" w:hAnsi="Arial"/>
          <w:b/>
          <w:u w:val="single"/>
          <w:lang w:val="en-CA"/>
        </w:rPr>
        <w:t>21,420,992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1F910066" w14:textId="77777777" w:rsidR="003A7AEA" w:rsidRDefault="002C645E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Price per security </w:t>
      </w:r>
      <w:r>
        <w:rPr>
          <w:rFonts w:ascii="Arial" w:hAnsi="Arial"/>
          <w:b/>
          <w:bCs/>
        </w:rPr>
        <w:t>$0.625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18C8F9C3" w14:textId="77777777" w:rsidR="003A7AEA" w:rsidRDefault="002C645E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(d)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Voting </w:t>
      </w:r>
      <w:proofErr w:type="gramStart"/>
      <w:r>
        <w:rPr>
          <w:rFonts w:ascii="Arial" w:hAnsi="Arial"/>
        </w:rPr>
        <w:t xml:space="preserve">rights  </w:t>
      </w:r>
      <w:r>
        <w:rPr>
          <w:rFonts w:ascii="Arial" w:hAnsi="Arial"/>
          <w:b/>
          <w:bCs/>
        </w:rPr>
        <w:t>Full</w:t>
      </w:r>
      <w:proofErr w:type="gramEnd"/>
      <w:r>
        <w:rPr>
          <w:rFonts w:ascii="Arial" w:hAnsi="Arial"/>
          <w:u w:val="single"/>
        </w:rPr>
        <w:tab/>
      </w:r>
    </w:p>
    <w:p w14:paraId="712263DC" w14:textId="77777777" w:rsidR="003A7AEA" w:rsidRDefault="002C645E">
      <w:pPr>
        <w:pStyle w:val="BodyText"/>
        <w:numPr>
          <w:ilvl w:val="0"/>
          <w:numId w:val="10"/>
        </w:numPr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Provide the following information if warrants, (options) or other </w:t>
      </w:r>
      <w:r>
        <w:rPr>
          <w:rFonts w:ascii="Arial" w:hAnsi="Arial"/>
        </w:rPr>
        <w:t>convertible securities are to be issued:</w:t>
      </w:r>
    </w:p>
    <w:p w14:paraId="4F5DEDB3" w14:textId="4E479B23" w:rsidR="003A7AEA" w:rsidRDefault="002C645E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r w:rsidRPr="00475537">
        <w:rPr>
          <w:rFonts w:ascii="Arial" w:hAnsi="Arial"/>
          <w:b/>
          <w:bCs/>
          <w:u w:val="single"/>
          <w:lang w:val="en-CA"/>
        </w:rPr>
        <w:t>10,710,496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6174D2C1" w14:textId="2C1769BA" w:rsidR="003A7AEA" w:rsidRDefault="002C645E">
      <w:pPr>
        <w:pStyle w:val="List"/>
        <w:numPr>
          <w:ilvl w:val="0"/>
          <w:numId w:val="11"/>
        </w:numPr>
        <w:tabs>
          <w:tab w:val="left" w:pos="1080"/>
          <w:tab w:val="left" w:pos="1440"/>
          <w:tab w:val="left" w:pos="9180"/>
        </w:tabs>
        <w:rPr>
          <w:rFonts w:ascii="Arial" w:hAnsi="Arial"/>
          <w:u w:val="single"/>
        </w:rPr>
      </w:pPr>
      <w:r>
        <w:rPr>
          <w:rFonts w:ascii="Arial" w:hAnsi="Arial"/>
        </w:rPr>
        <w:tab/>
        <w:t>Number of securities eligible to be purchased on exercise of warrants (or options</w:t>
      </w:r>
      <w:proofErr w:type="gramStart"/>
      <w:r>
        <w:rPr>
          <w:rFonts w:ascii="Arial" w:hAnsi="Arial"/>
          <w:b/>
          <w:bCs/>
        </w:rPr>
        <w:t xml:space="preserve">)  </w:t>
      </w:r>
      <w:r>
        <w:rPr>
          <w:rFonts w:ascii="Arial" w:hAnsi="Arial"/>
          <w:b/>
          <w:bCs/>
          <w:u w:val="single"/>
          <w:lang w:val="en-CA"/>
        </w:rPr>
        <w:t>10,710,496</w:t>
      </w:r>
      <w:proofErr w:type="gramEnd"/>
      <w:r>
        <w:rPr>
          <w:rFonts w:ascii="Arial" w:hAnsi="Arial"/>
          <w:u w:val="single"/>
        </w:rPr>
        <w:tab/>
      </w:r>
    </w:p>
    <w:p w14:paraId="59C61113" w14:textId="77777777" w:rsidR="003A7AEA" w:rsidRDefault="002C645E">
      <w:pPr>
        <w:pStyle w:val="List"/>
        <w:tabs>
          <w:tab w:val="left" w:pos="1080"/>
          <w:tab w:val="left" w:pos="1440"/>
          <w:tab w:val="left" w:pos="2160"/>
          <w:tab w:val="left" w:pos="918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14:paraId="1E89F360" w14:textId="77777777" w:rsidR="003A7AEA" w:rsidRDefault="002C645E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Exercise </w:t>
      </w:r>
      <w:proofErr w:type="gramStart"/>
      <w:r>
        <w:rPr>
          <w:rFonts w:ascii="Arial" w:hAnsi="Arial"/>
        </w:rPr>
        <w:t xml:space="preserve">price  </w:t>
      </w:r>
      <w:r>
        <w:rPr>
          <w:rFonts w:ascii="Arial" w:hAnsi="Arial"/>
          <w:b/>
          <w:bCs/>
        </w:rPr>
        <w:t>$</w:t>
      </w:r>
      <w:proofErr w:type="gramEnd"/>
      <w:r>
        <w:rPr>
          <w:rFonts w:ascii="Arial" w:hAnsi="Arial"/>
          <w:b/>
          <w:bCs/>
        </w:rPr>
        <w:t>0.78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14:paraId="2D4A6BD0" w14:textId="77777777" w:rsidR="003A7AEA" w:rsidRDefault="002C645E">
      <w:pPr>
        <w:pStyle w:val="List"/>
        <w:tabs>
          <w:tab w:val="left" w:pos="1440"/>
          <w:tab w:val="left" w:pos="2160"/>
          <w:tab w:val="left" w:pos="3600"/>
          <w:tab w:val="left" w:pos="5040"/>
          <w:tab w:val="left" w:pos="75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Expiry 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b/>
          <w:bCs/>
          <w:u w:val="single"/>
        </w:rPr>
        <w:t xml:space="preserve">24 </w:t>
      </w:r>
      <w:r>
        <w:rPr>
          <w:rFonts w:ascii="Arial" w:hAnsi="Arial"/>
          <w:b/>
          <w:bCs/>
          <w:u w:val="single"/>
        </w:rPr>
        <w:t>months from the closing of the placement.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1B16DE69" w14:textId="77777777" w:rsidR="003A7AEA" w:rsidRDefault="002C645E">
      <w:pPr>
        <w:pStyle w:val="Heading2"/>
        <w:numPr>
          <w:ilvl w:val="0"/>
          <w:numId w:val="10"/>
        </w:numPr>
        <w:tabs>
          <w:tab w:val="left" w:pos="1440"/>
          <w:tab w:val="left" w:pos="2160"/>
        </w:tabs>
        <w:rPr>
          <w:b w:val="0"/>
          <w:sz w:val="24"/>
        </w:rPr>
      </w:pPr>
      <w:bookmarkStart w:id="0" w:name="_Toc370788682"/>
      <w:bookmarkStart w:id="1" w:name="_Toc398005538"/>
      <w:bookmarkStart w:id="2" w:name="_Toc412279955"/>
      <w:bookmarkStart w:id="3" w:name="_Toc419096451"/>
      <w:r>
        <w:rPr>
          <w:b w:val="0"/>
          <w:sz w:val="24"/>
        </w:rPr>
        <w:t>Provide the following information if debt securities are to be issued:</w:t>
      </w:r>
      <w:bookmarkEnd w:id="0"/>
      <w:bookmarkEnd w:id="1"/>
      <w:bookmarkEnd w:id="2"/>
      <w:bookmarkEnd w:id="3"/>
    </w:p>
    <w:p w14:paraId="575F1F6F" w14:textId="77777777" w:rsidR="003A7AEA" w:rsidRDefault="002C645E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Aggregate principal amount </w:t>
      </w:r>
      <w:r>
        <w:rPr>
          <w:rFonts w:ascii="Arial" w:hAnsi="Arial"/>
          <w:b/>
          <w:bCs/>
        </w:rPr>
        <w:t>Not applicable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7745D57D" w14:textId="77777777" w:rsidR="003A7AEA" w:rsidRDefault="002C645E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(b) </w:t>
      </w:r>
      <w:r>
        <w:rPr>
          <w:rFonts w:ascii="Arial" w:hAnsi="Arial"/>
        </w:rPr>
        <w:tab/>
        <w:t xml:space="preserve">Maturity date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4D1C1964" w14:textId="77777777" w:rsidR="003A7AEA" w:rsidRDefault="002C645E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(c)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Interest rate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4A06EA45" w14:textId="77777777" w:rsidR="003A7AEA" w:rsidRDefault="002C645E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Conversion terms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065623D9" w14:textId="77777777" w:rsidR="003A7AEA" w:rsidRDefault="003A7AEA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</w:p>
    <w:p w14:paraId="31A9F9F3" w14:textId="77777777" w:rsidR="003A7AEA" w:rsidRDefault="002C645E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(e) </w:t>
      </w:r>
      <w:r>
        <w:rPr>
          <w:rFonts w:ascii="Arial" w:hAnsi="Arial"/>
        </w:rPr>
        <w:tab/>
        <w:t>Defa</w:t>
      </w:r>
      <w:r>
        <w:rPr>
          <w:rFonts w:ascii="Arial" w:hAnsi="Arial"/>
        </w:rPr>
        <w:t xml:space="preserve">ult provisions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60E6A901" w14:textId="77777777" w:rsidR="003A7AEA" w:rsidRDefault="002C645E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Provide the following information for any agent’s fee, commission, bonus or finder’s fee, or other compensation paid or to be paid in connection with the placement (including warrants, options, etc.):</w:t>
      </w:r>
    </w:p>
    <w:p w14:paraId="0BEE8161" w14:textId="77777777" w:rsidR="003A7AEA" w:rsidRDefault="002C645E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Details of any dealer, agent, br</w:t>
      </w:r>
      <w:r>
        <w:rPr>
          <w:rFonts w:ascii="Arial" w:hAnsi="Arial"/>
        </w:rPr>
        <w:t xml:space="preserve">oker or other person receiving compensation in connection with the placement (name, and if a corporation, identify persons owning or exercising voting control over 20% or more of the voting shares if known to the Issuer): </w:t>
      </w:r>
      <w:r>
        <w:rPr>
          <w:rFonts w:ascii="Arial" w:hAnsi="Arial"/>
          <w:b/>
          <w:bCs/>
        </w:rPr>
        <w:t xml:space="preserve">Gravitas Securities Inc., Haywood </w:t>
      </w:r>
      <w:r>
        <w:rPr>
          <w:rFonts w:ascii="Arial" w:hAnsi="Arial"/>
          <w:b/>
          <w:bCs/>
        </w:rPr>
        <w:t xml:space="preserve">Securities Inc and Mackie Research Capital Corporation </w:t>
      </w:r>
      <w:proofErr w:type="gramStart"/>
      <w:r>
        <w:rPr>
          <w:rFonts w:ascii="Arial" w:hAnsi="Arial"/>
          <w:b/>
          <w:bCs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57E61CEF" w14:textId="77777777" w:rsidR="003A7AEA" w:rsidRDefault="002C645E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Cash: </w:t>
      </w:r>
      <w:r>
        <w:rPr>
          <w:rFonts w:ascii="Arial" w:hAnsi="Arial"/>
          <w:b/>
          <w:bCs/>
        </w:rPr>
        <w:t>$981,250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31F0ED98" w14:textId="77777777" w:rsidR="003A7AEA" w:rsidRDefault="002C645E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Securities: </w:t>
      </w:r>
      <w:r>
        <w:rPr>
          <w:rFonts w:ascii="Arial" w:hAnsi="Arial"/>
          <w:b/>
          <w:bCs/>
        </w:rPr>
        <w:t>2,551,248 common shares and 1,275,624 warrants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02D7A1DC" w14:textId="77777777" w:rsidR="003A7AEA" w:rsidRDefault="002C645E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Other </w:t>
      </w:r>
      <w:r>
        <w:rPr>
          <w:rFonts w:ascii="Arial" w:hAnsi="Arial"/>
          <w:b/>
          <w:bCs/>
        </w:rPr>
        <w:t>N/A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25692CE5" w14:textId="77777777" w:rsidR="003A7AEA" w:rsidRDefault="002C645E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(e)</w:t>
      </w:r>
      <w:r>
        <w:rPr>
          <w:rFonts w:ascii="Arial" w:hAnsi="Arial"/>
        </w:rPr>
        <w:tab/>
        <w:t>Expiry date of any options, warrants etc.</w:t>
      </w:r>
      <w:r>
        <w:rPr>
          <w:rFonts w:ascii="Arial" w:hAnsi="Arial"/>
          <w:b/>
          <w:bCs/>
        </w:rPr>
        <w:t xml:space="preserve"> 24 months from closing date of the financing.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4EEC1AF8" w14:textId="77777777" w:rsidR="003A7AEA" w:rsidRDefault="002C645E">
      <w:pPr>
        <w:pStyle w:val="List"/>
        <w:tabs>
          <w:tab w:val="num" w:pos="1080"/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(f)</w:t>
      </w:r>
      <w:r>
        <w:rPr>
          <w:rFonts w:ascii="Arial" w:hAnsi="Arial"/>
        </w:rPr>
        <w:tab/>
        <w:t xml:space="preserve">Exercise price of any options, warrants etc.  </w:t>
      </w:r>
      <w:r>
        <w:rPr>
          <w:rFonts w:ascii="Arial" w:hAnsi="Arial"/>
          <w:b/>
          <w:bCs/>
        </w:rPr>
        <w:t>$0.78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52D37B67" w14:textId="77777777" w:rsidR="003A7AEA" w:rsidRDefault="002C645E">
      <w:pPr>
        <w:pStyle w:val="List"/>
        <w:numPr>
          <w:ilvl w:val="0"/>
          <w:numId w:val="10"/>
        </w:numPr>
        <w:tabs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State whether the sales agent, broker, </w:t>
      </w:r>
      <w:proofErr w:type="gramStart"/>
      <w:r>
        <w:rPr>
          <w:rFonts w:ascii="Arial" w:hAnsi="Arial"/>
        </w:rPr>
        <w:t>dealer</w:t>
      </w:r>
      <w:proofErr w:type="gramEnd"/>
      <w:r>
        <w:rPr>
          <w:rFonts w:ascii="Arial" w:hAnsi="Arial"/>
        </w:rPr>
        <w:t xml:space="preserve"> or other person receiving compensation in connection with the placement is Related Person or has any </w:t>
      </w:r>
      <w:r>
        <w:rPr>
          <w:rFonts w:ascii="Arial" w:hAnsi="Arial"/>
        </w:rPr>
        <w:t xml:space="preserve">other relationship with the Issuer and provide details of the relationship </w:t>
      </w:r>
      <w:r>
        <w:rPr>
          <w:rFonts w:ascii="Arial" w:hAnsi="Arial"/>
          <w:u w:val="single"/>
        </w:rPr>
        <w:tab/>
      </w:r>
    </w:p>
    <w:p w14:paraId="1631FA0F" w14:textId="77777777" w:rsidR="003A7AEA" w:rsidRDefault="002C645E">
      <w:pPr>
        <w:pStyle w:val="List"/>
        <w:tabs>
          <w:tab w:val="left" w:pos="1080"/>
          <w:tab w:val="left" w:pos="9180"/>
        </w:tabs>
        <w:ind w:firstLine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They are not related.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1652CA8C" w14:textId="77777777" w:rsidR="003A7AEA" w:rsidRDefault="003A7AEA">
      <w:pPr>
        <w:pStyle w:val="List"/>
        <w:tabs>
          <w:tab w:val="left" w:pos="1080"/>
          <w:tab w:val="left" w:pos="9180"/>
        </w:tabs>
        <w:ind w:left="0" w:firstLine="0"/>
        <w:jc w:val="both"/>
        <w:rPr>
          <w:rFonts w:ascii="Arial" w:hAnsi="Arial"/>
        </w:rPr>
      </w:pPr>
    </w:p>
    <w:p w14:paraId="01312013" w14:textId="77777777" w:rsidR="003A7AEA" w:rsidRDefault="002C645E">
      <w:pPr>
        <w:pStyle w:val="List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Describe any unusual particulars of the transaction (</w:t>
      </w:r>
      <w:proofErr w:type="gramStart"/>
      <w:r>
        <w:rPr>
          <w:rFonts w:ascii="Arial" w:hAnsi="Arial"/>
        </w:rPr>
        <w:t>i.e.</w:t>
      </w:r>
      <w:proofErr w:type="gramEnd"/>
      <w:r>
        <w:rPr>
          <w:rFonts w:ascii="Arial" w:hAnsi="Arial"/>
        </w:rPr>
        <w:t xml:space="preserve"> tax “flow through” shares, etc.).</w:t>
      </w:r>
    </w:p>
    <w:p w14:paraId="54A829C1" w14:textId="77777777" w:rsidR="003A7AEA" w:rsidRDefault="002C645E">
      <w:pPr>
        <w:pStyle w:val="List"/>
        <w:tabs>
          <w:tab w:val="left" w:pos="1080"/>
          <w:tab w:val="left" w:pos="9180"/>
        </w:tabs>
        <w:ind w:firstLine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None applicable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5256BB70" w14:textId="77777777" w:rsidR="003A7AEA" w:rsidRDefault="002C645E">
      <w:pPr>
        <w:pStyle w:val="List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State whether the private </w:t>
      </w:r>
      <w:r>
        <w:rPr>
          <w:rFonts w:ascii="Arial" w:hAnsi="Arial"/>
        </w:rPr>
        <w:t>placement will result in a change of control.</w:t>
      </w:r>
    </w:p>
    <w:p w14:paraId="64619353" w14:textId="77777777" w:rsidR="003A7AEA" w:rsidRDefault="002C645E">
      <w:pPr>
        <w:pStyle w:val="List"/>
        <w:tabs>
          <w:tab w:val="left" w:pos="1080"/>
          <w:tab w:val="left" w:pos="9180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No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0E5DB69D" w14:textId="77777777" w:rsidR="003A7AEA" w:rsidRDefault="003A7AEA">
      <w:pPr>
        <w:pStyle w:val="List"/>
        <w:tabs>
          <w:tab w:val="left" w:pos="9180"/>
        </w:tabs>
        <w:spacing w:before="0"/>
        <w:jc w:val="both"/>
        <w:rPr>
          <w:rFonts w:ascii="Arial" w:hAnsi="Arial"/>
        </w:rPr>
      </w:pPr>
    </w:p>
    <w:p w14:paraId="3C33683F" w14:textId="77777777" w:rsidR="003A7AEA" w:rsidRDefault="002C645E">
      <w:pPr>
        <w:pStyle w:val="List"/>
        <w:numPr>
          <w:ilvl w:val="0"/>
          <w:numId w:val="10"/>
        </w:numPr>
        <w:tabs>
          <w:tab w:val="left" w:pos="9180"/>
        </w:tabs>
        <w:spacing w:before="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Where there is a change in the control of the Issuer resulting from the issuance of the private placement shares, indicate the names of the new controlling shareholders.  </w:t>
      </w:r>
      <w:r>
        <w:rPr>
          <w:rFonts w:ascii="Arial" w:hAnsi="Arial"/>
          <w:b/>
          <w:bCs/>
        </w:rPr>
        <w:t>Not applicable</w:t>
      </w:r>
      <w:r>
        <w:rPr>
          <w:rFonts w:ascii="Arial" w:hAnsi="Arial"/>
          <w:u w:val="single"/>
        </w:rPr>
        <w:tab/>
      </w:r>
    </w:p>
    <w:p w14:paraId="1B33101B" w14:textId="77777777" w:rsidR="003A7AEA" w:rsidRDefault="002C645E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14:paraId="10FD9FC6" w14:textId="77777777" w:rsidR="003A7AEA" w:rsidRDefault="002C645E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14:paraId="6CE718BD" w14:textId="77777777" w:rsidR="003A7AEA" w:rsidRDefault="002C645E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p w14:paraId="78ACF222" w14:textId="77777777" w:rsidR="003A7AEA" w:rsidRDefault="002C645E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Each purchaser has been advised of the applicable securities legislation restricted or seasoning period.  All certificates for securities issued which are subject to a hold period bear the appropriate legend restricting their transfer until the expiry of t</w:t>
      </w:r>
      <w:r>
        <w:rPr>
          <w:rFonts w:ascii="Arial" w:hAnsi="Arial"/>
        </w:rPr>
        <w:t>he applicable hold period required by National Instrument 45-102 Resale of Securities.</w:t>
      </w:r>
    </w:p>
    <w:p w14:paraId="1DD1FCB6" w14:textId="77777777" w:rsidR="003A7AEA" w:rsidRDefault="002C645E">
      <w:pPr>
        <w:rPr>
          <w:rFonts w:ascii="Arial" w:hAnsi="Arial"/>
          <w:b/>
          <w:color w:val="000000"/>
          <w:sz w:val="24"/>
          <w:lang w:val="en-GB"/>
        </w:rPr>
      </w:pPr>
      <w:r>
        <w:rPr>
          <w:rFonts w:ascii="Arial" w:hAnsi="Arial"/>
          <w:b/>
          <w:color w:val="000000"/>
        </w:rPr>
        <w:br w:type="page"/>
      </w:r>
    </w:p>
    <w:p w14:paraId="1BD89D6C" w14:textId="77777777" w:rsidR="003A7AEA" w:rsidRDefault="002C645E">
      <w:pPr>
        <w:pStyle w:val="BodyText"/>
        <w:tabs>
          <w:tab w:val="left" w:pos="1080"/>
          <w:tab w:val="left" w:pos="423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lastRenderedPageBreak/>
        <w:t>Part 2.</w:t>
      </w:r>
      <w:r>
        <w:rPr>
          <w:rFonts w:ascii="Arial" w:hAnsi="Arial"/>
          <w:b/>
          <w:color w:val="000000"/>
        </w:rPr>
        <w:tab/>
        <w:t>Acquisition</w:t>
      </w:r>
    </w:p>
    <w:p w14:paraId="601C00C3" w14:textId="77777777" w:rsidR="003A7AEA" w:rsidRDefault="003A7AEA">
      <w:pPr>
        <w:pStyle w:val="List"/>
        <w:tabs>
          <w:tab w:val="left" w:pos="9180"/>
        </w:tabs>
        <w:spacing w:before="0"/>
        <w:ind w:left="0" w:firstLine="0"/>
        <w:jc w:val="both"/>
        <w:rPr>
          <w:rFonts w:ascii="Arial" w:hAnsi="Arial"/>
          <w:color w:val="000000"/>
        </w:rPr>
      </w:pPr>
    </w:p>
    <w:p w14:paraId="2D563273" w14:textId="77777777" w:rsidR="003A7AEA" w:rsidRDefault="002C645E">
      <w:pPr>
        <w:pStyle w:val="List"/>
        <w:numPr>
          <w:ilvl w:val="0"/>
          <w:numId w:val="14"/>
        </w:numPr>
        <w:tabs>
          <w:tab w:val="clear" w:pos="360"/>
          <w:tab w:val="num" w:pos="1080"/>
          <w:tab w:val="left" w:pos="9180"/>
        </w:tabs>
        <w:ind w:left="1080" w:hanging="1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Provide details of the assets to be acquired by the Issuer (including the location of the assets, if applicable).  The disclosure should be suffic</w:t>
      </w:r>
      <w:r>
        <w:rPr>
          <w:rFonts w:ascii="Arial" w:hAnsi="Arial"/>
          <w:color w:val="000000"/>
        </w:rPr>
        <w:t xml:space="preserve">iently complete to enable a reader to appreciate the significance of the transaction without reference to any other material: </w:t>
      </w:r>
    </w:p>
    <w:p w14:paraId="5EDA380C" w14:textId="77777777" w:rsidR="003A7AEA" w:rsidRDefault="002C645E">
      <w:pPr>
        <w:pStyle w:val="List"/>
        <w:numPr>
          <w:ilvl w:val="0"/>
          <w:numId w:val="14"/>
        </w:numPr>
        <w:tabs>
          <w:tab w:val="clear" w:pos="360"/>
          <w:tab w:val="num" w:pos="1080"/>
          <w:tab w:val="left" w:pos="9180"/>
        </w:tabs>
        <w:ind w:left="1080" w:hanging="1080"/>
        <w:jc w:val="both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>Provide details of the acquisition including the date, parties to and type of agreement (</w:t>
      </w:r>
      <w:proofErr w:type="spellStart"/>
      <w:r>
        <w:rPr>
          <w:rFonts w:ascii="Arial" w:hAnsi="Arial"/>
          <w:color w:val="000000"/>
        </w:rPr>
        <w:t>eg</w:t>
      </w:r>
      <w:proofErr w:type="spellEnd"/>
      <w:r>
        <w:rPr>
          <w:rFonts w:ascii="Arial" w:hAnsi="Arial"/>
          <w:color w:val="000000"/>
        </w:rPr>
        <w:t>: sale, option, license etc.) and rela</w:t>
      </w:r>
      <w:r>
        <w:rPr>
          <w:rFonts w:ascii="Arial" w:hAnsi="Arial"/>
          <w:color w:val="000000"/>
        </w:rPr>
        <w:t xml:space="preserve">tionship to the Issuer. The disclosure should be sufficiently complete to enable a reader to appreciate the significance of the acquisition without reference to any other material: </w:t>
      </w:r>
      <w:r>
        <w:rPr>
          <w:rFonts w:ascii="Arial" w:hAnsi="Arial"/>
          <w:color w:val="000000"/>
          <w:u w:val="single"/>
        </w:rPr>
        <w:br/>
      </w:r>
    </w:p>
    <w:p w14:paraId="74A50F21" w14:textId="77777777" w:rsidR="003A7AEA" w:rsidRDefault="002C645E">
      <w:pPr>
        <w:pStyle w:val="List"/>
        <w:numPr>
          <w:ilvl w:val="0"/>
          <w:numId w:val="1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Provide the following information in relation to the total consideration </w:t>
      </w:r>
      <w:r>
        <w:rPr>
          <w:rFonts w:ascii="Arial" w:hAnsi="Arial"/>
          <w:color w:val="000000"/>
        </w:rPr>
        <w:t xml:space="preserve">for the acquisition (including details of all cash, </w:t>
      </w:r>
      <w:proofErr w:type="gramStart"/>
      <w:r>
        <w:rPr>
          <w:rFonts w:ascii="Arial" w:hAnsi="Arial"/>
          <w:color w:val="000000"/>
        </w:rPr>
        <w:t>securities</w:t>
      </w:r>
      <w:proofErr w:type="gramEnd"/>
      <w:r>
        <w:rPr>
          <w:rFonts w:ascii="Arial" w:hAnsi="Arial"/>
          <w:color w:val="000000"/>
        </w:rPr>
        <w:t xml:space="preserve"> or other consideration) and any required work commitments:</w:t>
      </w:r>
    </w:p>
    <w:p w14:paraId="7B425EF8" w14:textId="77777777" w:rsidR="003A7AEA" w:rsidRDefault="002C645E">
      <w:pPr>
        <w:pStyle w:val="List"/>
        <w:numPr>
          <w:ilvl w:val="0"/>
          <w:numId w:val="13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Total aggregate consideration in Canadian dollars </w:t>
      </w:r>
      <w:proofErr w:type="gramStart"/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3C424535" w14:textId="77777777" w:rsidR="003A7AEA" w:rsidRDefault="002C645E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Cash: </w:t>
      </w:r>
      <w:proofErr w:type="gramStart"/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5565D87F" w14:textId="77777777" w:rsidR="003A7AEA" w:rsidRDefault="002C645E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Securities (including options, warrants etc.) and dollar value: </w:t>
      </w:r>
      <w:r>
        <w:rPr>
          <w:rFonts w:ascii="Arial" w:hAnsi="Arial"/>
          <w:color w:val="000000"/>
          <w:u w:val="single"/>
        </w:rPr>
        <w:tab/>
      </w:r>
    </w:p>
    <w:p w14:paraId="3F2F5C99" w14:textId="77777777" w:rsidR="003A7AEA" w:rsidRDefault="002C645E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Othe</w:t>
      </w:r>
      <w:r>
        <w:rPr>
          <w:rFonts w:ascii="Arial" w:hAnsi="Arial"/>
          <w:color w:val="000000"/>
        </w:rPr>
        <w:t xml:space="preserve">r: </w:t>
      </w:r>
      <w:proofErr w:type="gramStart"/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170038F8" w14:textId="77777777" w:rsidR="003A7AEA" w:rsidRDefault="002C645E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Expiry date of options, warrants, etc. if any: </w:t>
      </w:r>
      <w:proofErr w:type="gramStart"/>
      <w:r>
        <w:rPr>
          <w:rFonts w:ascii="Arial" w:hAnsi="Arial"/>
          <w:b/>
          <w:bCs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7E963E55" w14:textId="77777777" w:rsidR="003A7AEA" w:rsidRDefault="002C645E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Exercise price of options, warrants, etc. if any: </w:t>
      </w:r>
      <w:proofErr w:type="gramStart"/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64E24494" w14:textId="77777777" w:rsidR="003A7AEA" w:rsidRDefault="002C645E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Work commitments: </w:t>
      </w:r>
      <w:proofErr w:type="gramStart"/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  <w:proofErr w:type="gramEnd"/>
    </w:p>
    <w:p w14:paraId="576DCBCA" w14:textId="77777777" w:rsidR="003A7AEA" w:rsidRDefault="002C645E">
      <w:pPr>
        <w:pStyle w:val="List"/>
        <w:numPr>
          <w:ilvl w:val="0"/>
          <w:numId w:val="16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State how the purchase or sale price was determined (</w:t>
      </w:r>
      <w:proofErr w:type="gramStart"/>
      <w:r>
        <w:rPr>
          <w:rFonts w:ascii="Arial" w:hAnsi="Arial"/>
          <w:color w:val="000000"/>
        </w:rPr>
        <w:t>e.g.</w:t>
      </w:r>
      <w:proofErr w:type="gramEnd"/>
      <w:r>
        <w:rPr>
          <w:rFonts w:ascii="Arial" w:hAnsi="Arial"/>
          <w:color w:val="000000"/>
        </w:rPr>
        <w:t xml:space="preserve"> arm’s-length negotiation, independent committee of the </w:t>
      </w:r>
      <w:r>
        <w:rPr>
          <w:rFonts w:ascii="Arial" w:hAnsi="Arial"/>
          <w:color w:val="000000"/>
        </w:rPr>
        <w:t>Board, third party valuation etc).</w:t>
      </w:r>
    </w:p>
    <w:p w14:paraId="2A2FDF0C" w14:textId="77777777" w:rsidR="003A7AEA" w:rsidRDefault="002C645E">
      <w:pPr>
        <w:pStyle w:val="List"/>
        <w:tabs>
          <w:tab w:val="left" w:pos="9180"/>
        </w:tabs>
        <w:ind w:firstLine="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u w:val="single"/>
        </w:rPr>
        <w:t>Arm’s-length negotiation</w:t>
      </w:r>
      <w:r>
        <w:rPr>
          <w:rFonts w:ascii="Arial" w:hAnsi="Arial"/>
          <w:b/>
          <w:bCs/>
          <w:color w:val="000000"/>
        </w:rPr>
        <w:t>.</w:t>
      </w:r>
    </w:p>
    <w:p w14:paraId="098CA0F6" w14:textId="77777777" w:rsidR="003A7AEA" w:rsidRDefault="002C645E">
      <w:pPr>
        <w:pStyle w:val="List"/>
        <w:numPr>
          <w:ilvl w:val="0"/>
          <w:numId w:val="16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Provide details of any appraisal or valuation of the subject of the acquisition known to management of the Issuer: </w:t>
      </w:r>
      <w:r>
        <w:rPr>
          <w:rFonts w:ascii="Arial" w:hAnsi="Arial"/>
          <w:color w:val="000000"/>
          <w:u w:val="single"/>
        </w:rPr>
        <w:tab/>
      </w:r>
    </w:p>
    <w:p w14:paraId="7307A96C" w14:textId="77777777" w:rsidR="003A7AEA" w:rsidRDefault="002C645E">
      <w:pPr>
        <w:pStyle w:val="List"/>
        <w:tabs>
          <w:tab w:val="left" w:pos="1080"/>
          <w:tab w:val="left" w:pos="2160"/>
          <w:tab w:val="left" w:pos="9180"/>
        </w:tabs>
        <w:spacing w:before="0"/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14:paraId="07FB8CF3" w14:textId="77777777" w:rsidR="003A7AEA" w:rsidRDefault="002C645E">
      <w:pPr>
        <w:pStyle w:val="List"/>
        <w:numPr>
          <w:ilvl w:val="0"/>
          <w:numId w:val="1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names of parties receiving securities of the Issuer pursuant to the </w:t>
      </w:r>
      <w:r>
        <w:rPr>
          <w:rFonts w:ascii="Arial" w:hAnsi="Arial"/>
          <w:color w:val="000000"/>
        </w:rPr>
        <w:t>acquisition and the number of securities to be issued are described as follows:</w:t>
      </w:r>
      <w:r>
        <w:rPr>
          <w:rFonts w:ascii="Arial" w:hAnsi="Arial"/>
          <w:color w:val="000000"/>
        </w:rPr>
        <w:br/>
      </w:r>
    </w:p>
    <w:tbl>
      <w:tblPr>
        <w:tblW w:w="9990" w:type="dxa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440"/>
        <w:gridCol w:w="1440"/>
        <w:gridCol w:w="1620"/>
        <w:gridCol w:w="1530"/>
      </w:tblGrid>
      <w:tr w:rsidR="003A7AEA" w14:paraId="5EFAD376" w14:textId="77777777">
        <w:tc>
          <w:tcPr>
            <w:tcW w:w="1440" w:type="dxa"/>
          </w:tcPr>
          <w:p w14:paraId="585AEB5E" w14:textId="77777777" w:rsidR="003A7AEA" w:rsidRDefault="003A7AEA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33044B9E" w14:textId="77777777" w:rsidR="003A7AEA" w:rsidRDefault="002C645E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Name of Party (If not an individual, name all insiders of the Party)</w:t>
            </w:r>
          </w:p>
        </w:tc>
        <w:tc>
          <w:tcPr>
            <w:tcW w:w="1260" w:type="dxa"/>
          </w:tcPr>
          <w:p w14:paraId="46D5B767" w14:textId="77777777" w:rsidR="003A7AEA" w:rsidRDefault="003A7AEA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0FE9BD71" w14:textId="77777777" w:rsidR="003A7AEA" w:rsidRDefault="002C645E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Number and Type of Securities to be Issued</w:t>
            </w:r>
          </w:p>
        </w:tc>
        <w:tc>
          <w:tcPr>
            <w:tcW w:w="1260" w:type="dxa"/>
          </w:tcPr>
          <w:p w14:paraId="1515556C" w14:textId="77777777" w:rsidR="003A7AEA" w:rsidRDefault="003A7AEA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6E7ABAA4" w14:textId="77777777" w:rsidR="003A7AEA" w:rsidRDefault="002C645E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Dollar value per Security (CDN$)</w:t>
            </w:r>
          </w:p>
        </w:tc>
        <w:tc>
          <w:tcPr>
            <w:tcW w:w="1440" w:type="dxa"/>
          </w:tcPr>
          <w:p w14:paraId="75571E6F" w14:textId="77777777" w:rsidR="003A7AEA" w:rsidRDefault="003A7AEA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2A378814" w14:textId="77777777" w:rsidR="003A7AEA" w:rsidRDefault="002C645E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Conversion price (if appli</w:t>
            </w:r>
            <w:r>
              <w:rPr>
                <w:rFonts w:ascii="Arial" w:hAnsi="Arial"/>
                <w:b/>
                <w:sz w:val="20"/>
                <w:lang w:val="en-CA"/>
              </w:rPr>
              <w:t>cable)</w:t>
            </w:r>
          </w:p>
        </w:tc>
        <w:tc>
          <w:tcPr>
            <w:tcW w:w="1440" w:type="dxa"/>
          </w:tcPr>
          <w:p w14:paraId="2F6C3591" w14:textId="77777777" w:rsidR="003A7AEA" w:rsidRDefault="003A7AEA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14:paraId="654FCE65" w14:textId="77777777" w:rsidR="003A7AEA" w:rsidRDefault="002C645E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Prospectus Exemption</w:t>
            </w:r>
          </w:p>
        </w:tc>
        <w:tc>
          <w:tcPr>
            <w:tcW w:w="1620" w:type="dxa"/>
          </w:tcPr>
          <w:p w14:paraId="41ADE6E9" w14:textId="77777777" w:rsidR="003A7AEA" w:rsidRDefault="003A7AEA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</w:rPr>
            </w:pPr>
          </w:p>
          <w:p w14:paraId="478059E7" w14:textId="77777777" w:rsidR="003A7AEA" w:rsidRDefault="002C645E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</w:rPr>
              <w:t>Total Securities, Previously Owned, Controlled or Directed by Party</w:t>
            </w:r>
          </w:p>
        </w:tc>
        <w:tc>
          <w:tcPr>
            <w:tcW w:w="1530" w:type="dxa"/>
          </w:tcPr>
          <w:p w14:paraId="2205C3EB" w14:textId="77777777" w:rsidR="003A7AEA" w:rsidRDefault="003A7AEA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</w:p>
          <w:p w14:paraId="5239CF68" w14:textId="77777777" w:rsidR="003A7AEA" w:rsidRDefault="002C645E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 xml:space="preserve">Describe relationship </w:t>
            </w:r>
          </w:p>
          <w:p w14:paraId="0ED6BC19" w14:textId="77777777" w:rsidR="003A7AEA" w:rsidRDefault="002C645E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 xml:space="preserve">to </w:t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>Issuer</w:t>
            </w:r>
            <w:r>
              <w:rPr>
                <w:rFonts w:ascii="Arial" w:hAnsi="Arial"/>
                <w:b/>
                <w:color w:val="000000"/>
                <w:sz w:val="16"/>
                <w:vertAlign w:val="superscript"/>
                <w:lang w:val="en-CA"/>
              </w:rPr>
              <w:t>(</w:t>
            </w:r>
            <w:proofErr w:type="gramEnd"/>
            <w:r>
              <w:rPr>
                <w:rFonts w:ascii="Arial" w:hAnsi="Arial"/>
                <w:b/>
                <w:color w:val="000000"/>
                <w:sz w:val="16"/>
                <w:vertAlign w:val="superscript"/>
                <w:lang w:val="en-CA"/>
              </w:rPr>
              <w:t>1)</w:t>
            </w:r>
          </w:p>
        </w:tc>
      </w:tr>
      <w:tr w:rsidR="003A7AEA" w14:paraId="5F13565B" w14:textId="77777777">
        <w:trPr>
          <w:trHeight w:hRule="exact" w:val="280"/>
        </w:trPr>
        <w:tc>
          <w:tcPr>
            <w:tcW w:w="1440" w:type="dxa"/>
          </w:tcPr>
          <w:p w14:paraId="578F418A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260" w:type="dxa"/>
          </w:tcPr>
          <w:p w14:paraId="2DD225A6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260" w:type="dxa"/>
          </w:tcPr>
          <w:p w14:paraId="71FB14F6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440" w:type="dxa"/>
          </w:tcPr>
          <w:p w14:paraId="48602265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440" w:type="dxa"/>
          </w:tcPr>
          <w:p w14:paraId="2B144E71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620" w:type="dxa"/>
          </w:tcPr>
          <w:p w14:paraId="4511FF0C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530" w:type="dxa"/>
          </w:tcPr>
          <w:p w14:paraId="5E723976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</w:tr>
      <w:tr w:rsidR="003A7AEA" w14:paraId="2A29560F" w14:textId="77777777">
        <w:trPr>
          <w:trHeight w:hRule="exact" w:val="280"/>
        </w:trPr>
        <w:tc>
          <w:tcPr>
            <w:tcW w:w="1440" w:type="dxa"/>
          </w:tcPr>
          <w:p w14:paraId="03E4CFE2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260" w:type="dxa"/>
          </w:tcPr>
          <w:p w14:paraId="7C07B703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260" w:type="dxa"/>
          </w:tcPr>
          <w:p w14:paraId="4F04EAD8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440" w:type="dxa"/>
          </w:tcPr>
          <w:p w14:paraId="0AB24AF2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440" w:type="dxa"/>
          </w:tcPr>
          <w:p w14:paraId="74F1DDA8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620" w:type="dxa"/>
          </w:tcPr>
          <w:p w14:paraId="7DD17BA0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530" w:type="dxa"/>
          </w:tcPr>
          <w:p w14:paraId="6880A43B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</w:tr>
      <w:tr w:rsidR="003A7AEA" w14:paraId="2511782A" w14:textId="77777777">
        <w:trPr>
          <w:trHeight w:hRule="exact" w:val="280"/>
        </w:trPr>
        <w:tc>
          <w:tcPr>
            <w:tcW w:w="1440" w:type="dxa"/>
          </w:tcPr>
          <w:p w14:paraId="0ED74323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260" w:type="dxa"/>
          </w:tcPr>
          <w:p w14:paraId="73374657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260" w:type="dxa"/>
          </w:tcPr>
          <w:p w14:paraId="2A927363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440" w:type="dxa"/>
          </w:tcPr>
          <w:p w14:paraId="4F617980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440" w:type="dxa"/>
          </w:tcPr>
          <w:p w14:paraId="697F09DA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620" w:type="dxa"/>
          </w:tcPr>
          <w:p w14:paraId="49A9CEAE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530" w:type="dxa"/>
          </w:tcPr>
          <w:p w14:paraId="126AC4ED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</w:tr>
      <w:tr w:rsidR="003A7AEA" w14:paraId="20D821C8" w14:textId="77777777">
        <w:trPr>
          <w:trHeight w:hRule="exact" w:val="320"/>
        </w:trPr>
        <w:tc>
          <w:tcPr>
            <w:tcW w:w="1440" w:type="dxa"/>
          </w:tcPr>
          <w:p w14:paraId="2A3BA259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260" w:type="dxa"/>
          </w:tcPr>
          <w:p w14:paraId="4CD007EC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260" w:type="dxa"/>
          </w:tcPr>
          <w:p w14:paraId="63CCCF89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440" w:type="dxa"/>
          </w:tcPr>
          <w:p w14:paraId="43429CB3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440" w:type="dxa"/>
          </w:tcPr>
          <w:p w14:paraId="6D826860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620" w:type="dxa"/>
          </w:tcPr>
          <w:p w14:paraId="3EEB138D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  <w:tc>
          <w:tcPr>
            <w:tcW w:w="1530" w:type="dxa"/>
          </w:tcPr>
          <w:p w14:paraId="5B59D89F" w14:textId="77777777" w:rsidR="003A7AEA" w:rsidRDefault="003A7AEA">
            <w:pPr>
              <w:pStyle w:val="BodyText"/>
              <w:keepNext/>
              <w:keepLines/>
              <w:rPr>
                <w:rFonts w:ascii="Arial" w:hAnsi="Arial"/>
                <w:lang w:val="en-CA"/>
              </w:rPr>
            </w:pPr>
          </w:p>
        </w:tc>
      </w:tr>
    </w:tbl>
    <w:p w14:paraId="1E94BD37" w14:textId="77777777" w:rsidR="003A7AEA" w:rsidRDefault="002C645E">
      <w:pPr>
        <w:pStyle w:val="BodyText"/>
        <w:numPr>
          <w:ilvl w:val="0"/>
          <w:numId w:val="17"/>
        </w:numPr>
        <w:tabs>
          <w:tab w:val="clear" w:pos="720"/>
          <w:tab w:val="num" w:pos="450"/>
        </w:tabs>
        <w:ind w:left="36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Indicate if Related Person</w:t>
      </w:r>
    </w:p>
    <w:p w14:paraId="4B2BAC5D" w14:textId="77777777" w:rsidR="003A7AEA" w:rsidRDefault="002C645E">
      <w:pPr>
        <w:pStyle w:val="List"/>
        <w:numPr>
          <w:ilvl w:val="0"/>
          <w:numId w:val="16"/>
        </w:numPr>
        <w:tabs>
          <w:tab w:val="left" w:pos="9180"/>
        </w:tabs>
        <w:jc w:val="both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 xml:space="preserve">Details of the steps taken by the Issuer to ensure that the vendor has good title to the assets being acquired:  </w:t>
      </w:r>
    </w:p>
    <w:p w14:paraId="65804D44" w14:textId="77777777" w:rsidR="003A7AEA" w:rsidRDefault="002C645E">
      <w:pPr>
        <w:pStyle w:val="List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Provide the following information for any agent’s fee, commission, bonus or finder’s fee, or other compensation paid or to be paid in connecti</w:t>
      </w:r>
      <w:r>
        <w:rPr>
          <w:rFonts w:ascii="Arial" w:hAnsi="Arial"/>
        </w:rPr>
        <w:t>on with the acquisition (including warrants, options, etc.):</w:t>
      </w:r>
    </w:p>
    <w:p w14:paraId="06210F9C" w14:textId="77777777" w:rsidR="003A7AEA" w:rsidRDefault="002C645E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Details of any dealer, agent, </w:t>
      </w:r>
      <w:proofErr w:type="gramStart"/>
      <w:r>
        <w:rPr>
          <w:rFonts w:ascii="Arial" w:hAnsi="Arial"/>
        </w:rPr>
        <w:t>broker</w:t>
      </w:r>
      <w:proofErr w:type="gramEnd"/>
      <w:r>
        <w:rPr>
          <w:rFonts w:ascii="Arial" w:hAnsi="Arial"/>
        </w:rPr>
        <w:t xml:space="preserve"> or other person receiving compensation in connection with the acquisition (name, </w:t>
      </w:r>
      <w:proofErr w:type="spellStart"/>
      <w:r>
        <w:rPr>
          <w:rFonts w:ascii="Arial" w:hAnsi="Arial"/>
        </w:rPr>
        <w:t>andif</w:t>
      </w:r>
      <w:proofErr w:type="spellEnd"/>
      <w:r>
        <w:rPr>
          <w:rFonts w:ascii="Arial" w:hAnsi="Arial"/>
        </w:rPr>
        <w:t xml:space="preserve"> a corporation, identify persons owning or exercising voting control</w:t>
      </w:r>
      <w:r>
        <w:rPr>
          <w:rFonts w:ascii="Arial" w:hAnsi="Arial"/>
        </w:rPr>
        <w:t xml:space="preserve"> over 20% or more of the voting shares if known to the Issuer): </w:t>
      </w:r>
    </w:p>
    <w:p w14:paraId="3D608859" w14:textId="77777777" w:rsidR="003A7AEA" w:rsidRDefault="002C645E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3B5B8C68" w14:textId="77777777" w:rsidR="003A7AEA" w:rsidRDefault="002C645E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>Securities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422655F6" w14:textId="77777777" w:rsidR="003A7AEA" w:rsidRDefault="002C645E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>Other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53BC9296" w14:textId="77777777" w:rsidR="003A7AEA" w:rsidRDefault="002C645E">
      <w:pPr>
        <w:pStyle w:val="List"/>
        <w:numPr>
          <w:ilvl w:val="0"/>
          <w:numId w:val="15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Expiry date of any options, warrants etc. </w:t>
      </w:r>
      <w:r>
        <w:rPr>
          <w:rFonts w:ascii="Arial" w:hAnsi="Arial"/>
          <w:u w:val="single"/>
        </w:rPr>
        <w:tab/>
      </w:r>
    </w:p>
    <w:p w14:paraId="045064A1" w14:textId="77777777" w:rsidR="003A7AEA" w:rsidRDefault="002C645E">
      <w:pPr>
        <w:pStyle w:val="List"/>
        <w:numPr>
          <w:ilvl w:val="0"/>
          <w:numId w:val="15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</w:rPr>
        <w:t xml:space="preserve">Exercise price of any options, warrants etc.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1B3129B1" w14:textId="77777777" w:rsidR="003A7AEA" w:rsidRDefault="003A7AEA">
      <w:pPr>
        <w:pStyle w:val="List"/>
        <w:tabs>
          <w:tab w:val="left" w:pos="9180"/>
        </w:tabs>
        <w:ind w:left="0" w:firstLine="0"/>
        <w:rPr>
          <w:rFonts w:ascii="Arial" w:hAnsi="Arial"/>
          <w:color w:val="000000"/>
        </w:rPr>
      </w:pPr>
    </w:p>
    <w:p w14:paraId="48191D6D" w14:textId="77777777" w:rsidR="003A7AEA" w:rsidRDefault="002C645E">
      <w:pPr>
        <w:pStyle w:val="List"/>
        <w:numPr>
          <w:ilvl w:val="0"/>
          <w:numId w:val="16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State whether the sales agent, broker or other person receiving compensation in connection with the acquisition is a Related Person or has any other relationship with the Issuer and provide details of the relationship.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068ACC4C" w14:textId="77777777" w:rsidR="003A7AEA" w:rsidRDefault="002C645E">
      <w:pPr>
        <w:pStyle w:val="List"/>
        <w:numPr>
          <w:ilvl w:val="0"/>
          <w:numId w:val="16"/>
        </w:numPr>
        <w:tabs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If applicable, indicate whether</w:t>
      </w:r>
      <w:r>
        <w:rPr>
          <w:rFonts w:ascii="Arial" w:hAnsi="Arial"/>
          <w:color w:val="000000"/>
        </w:rPr>
        <w:t xml:space="preserve"> the acquisition is the acquisition of an interest in property contiguous to or otherwise related to any other asset acquired in the last 12 months. </w:t>
      </w:r>
      <w:r>
        <w:rPr>
          <w:rFonts w:ascii="Arial" w:hAnsi="Arial"/>
          <w:color w:val="000000"/>
          <w:u w:val="single"/>
        </w:rPr>
        <w:tab/>
      </w:r>
    </w:p>
    <w:p w14:paraId="15CC3017" w14:textId="77777777" w:rsidR="003A7AEA" w:rsidRDefault="002C645E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ab/>
      </w:r>
      <w:r>
        <w:rPr>
          <w:rFonts w:ascii="Arial" w:hAnsi="Arial"/>
          <w:color w:val="000000"/>
          <w:u w:val="single"/>
        </w:rPr>
        <w:tab/>
      </w:r>
    </w:p>
    <w:p w14:paraId="555DA9D6" w14:textId="77777777" w:rsidR="003A7AEA" w:rsidRDefault="002C645E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14:paraId="05495B86" w14:textId="77777777" w:rsidR="003A7AEA" w:rsidRDefault="003A7AEA">
      <w:pPr>
        <w:pStyle w:val="List"/>
        <w:tabs>
          <w:tab w:val="left" w:pos="1080"/>
        </w:tabs>
        <w:ind w:left="0" w:firstLine="0"/>
        <w:rPr>
          <w:rFonts w:ascii="Arial" w:hAnsi="Arial"/>
          <w:b/>
        </w:rPr>
        <w:sectPr w:rsidR="003A7AEA">
          <w:footerReference w:type="default" r:id="rId8"/>
          <w:footerReference w:type="first" r:id="rId9"/>
          <w:pgSz w:w="12240" w:h="15840" w:code="1"/>
          <w:pgMar w:top="1152" w:right="1440" w:bottom="1152" w:left="1440" w:header="720" w:footer="936" w:gutter="0"/>
          <w:pgNumType w:start="1"/>
          <w:cols w:space="720"/>
        </w:sectPr>
      </w:pPr>
    </w:p>
    <w:p w14:paraId="6A48E2EB" w14:textId="77777777" w:rsidR="003A7AEA" w:rsidRDefault="002C645E">
      <w:pPr>
        <w:pStyle w:val="List"/>
        <w:tabs>
          <w:tab w:val="left" w:pos="1080"/>
        </w:tabs>
        <w:ind w:left="0" w:firstLine="0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Certificate </w:t>
      </w:r>
      <w:proofErr w:type="gramStart"/>
      <w:r>
        <w:rPr>
          <w:rFonts w:ascii="Arial" w:hAnsi="Arial"/>
          <w:b/>
        </w:rPr>
        <w:t>Of</w:t>
      </w:r>
      <w:proofErr w:type="gramEnd"/>
      <w:r>
        <w:rPr>
          <w:rFonts w:ascii="Arial" w:hAnsi="Arial"/>
          <w:b/>
        </w:rPr>
        <w:t xml:space="preserve"> Compliance</w:t>
      </w:r>
    </w:p>
    <w:p w14:paraId="093636E7" w14:textId="77777777" w:rsidR="003A7AEA" w:rsidRDefault="002C645E">
      <w:pPr>
        <w:pStyle w:val="BodyText"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14:paraId="7FE4F41C" w14:textId="77777777" w:rsidR="003A7AEA" w:rsidRDefault="002C645E">
      <w:pPr>
        <w:pStyle w:val="List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The undersigned is a director and/or senior officer of the Issuer and has been duly </w:t>
      </w:r>
      <w:r>
        <w:rPr>
          <w:rFonts w:ascii="Arial" w:hAnsi="Arial"/>
        </w:rPr>
        <w:t>authorized by a resolution of the board of directors of the Issuer to sign this Certificate of Compliance on behalf of the Issuer.</w:t>
      </w:r>
    </w:p>
    <w:p w14:paraId="0D75DF38" w14:textId="77777777" w:rsidR="003A7AEA" w:rsidRDefault="002C645E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As of the date hereof there is not material information concerning the Issuer which has not been publicly </w:t>
      </w:r>
      <w:r>
        <w:rPr>
          <w:rFonts w:ascii="Arial" w:hAnsi="Arial"/>
        </w:rPr>
        <w:t>disclosed.</w:t>
      </w:r>
    </w:p>
    <w:p w14:paraId="7E01235C" w14:textId="77777777" w:rsidR="003A7AEA" w:rsidRDefault="003A7AEA">
      <w:pPr>
        <w:pStyle w:val="List"/>
        <w:ind w:firstLine="0"/>
        <w:jc w:val="both"/>
        <w:rPr>
          <w:rFonts w:ascii="Arial" w:hAnsi="Arial"/>
        </w:rPr>
      </w:pPr>
    </w:p>
    <w:p w14:paraId="0CB66D39" w14:textId="77777777" w:rsidR="003A7AEA" w:rsidRDefault="002C645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Issuer has obtained the express written consent of each applicable individual to:</w:t>
      </w:r>
    </w:p>
    <w:p w14:paraId="4D88CD4B" w14:textId="77777777" w:rsidR="003A7AEA" w:rsidRDefault="003A7AEA">
      <w:pPr>
        <w:pStyle w:val="ListParagraph"/>
        <w:rPr>
          <w:rFonts w:ascii="Arial" w:hAnsi="Arial" w:cs="Arial"/>
          <w:sz w:val="24"/>
          <w:szCs w:val="24"/>
        </w:rPr>
      </w:pPr>
    </w:p>
    <w:p w14:paraId="143888D2" w14:textId="77777777" w:rsidR="003A7AEA" w:rsidRDefault="002C645E">
      <w:pPr>
        <w:pStyle w:val="ListParagraph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the disclosure of their information to the Exchange pursuant to this Form or otherwise pursuant to this filing; and</w:t>
      </w:r>
    </w:p>
    <w:p w14:paraId="57E59A35" w14:textId="77777777" w:rsidR="003A7AEA" w:rsidRDefault="002C645E">
      <w:pPr>
        <w:pStyle w:val="List"/>
        <w:ind w:left="1440" w:hanging="360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(b)</w:t>
      </w:r>
      <w:r>
        <w:rPr>
          <w:rFonts w:ascii="Arial" w:hAnsi="Arial" w:cs="Arial"/>
          <w:szCs w:val="24"/>
        </w:rPr>
        <w:tab/>
        <w:t>the collection, use and disclosur</w:t>
      </w:r>
      <w:r>
        <w:rPr>
          <w:rFonts w:ascii="Arial" w:hAnsi="Arial" w:cs="Arial"/>
          <w:szCs w:val="24"/>
        </w:rPr>
        <w:t>e of their information by the Exchange in the manner and for the purposes described in Appendix A or as otherwise identified by the Exchange, from time to time</w:t>
      </w:r>
    </w:p>
    <w:p w14:paraId="1E59CCC1" w14:textId="77777777" w:rsidR="003A7AEA" w:rsidRDefault="002C645E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the Exchange that the Issuer </w:t>
      </w:r>
      <w:proofErr w:type="gramStart"/>
      <w:r>
        <w:rPr>
          <w:rFonts w:ascii="Arial" w:hAnsi="Arial"/>
        </w:rPr>
        <w:t>is in compliance with</w:t>
      </w:r>
      <w:proofErr w:type="gramEnd"/>
      <w:r>
        <w:rPr>
          <w:rFonts w:ascii="Arial" w:hAnsi="Arial"/>
        </w:rPr>
        <w:t xml:space="preserve"> the requi</w:t>
      </w:r>
      <w:r>
        <w:rPr>
          <w:rFonts w:ascii="Arial" w:hAnsi="Arial"/>
        </w:rPr>
        <w:t>rements of applicable securities legislation (as such term is defined in National Instrument 14-101) and all Exchange Requirements (as defined in CSE Policy 1).</w:t>
      </w:r>
    </w:p>
    <w:p w14:paraId="7610D85C" w14:textId="77777777" w:rsidR="003A7AEA" w:rsidRDefault="002C645E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All of</w:t>
      </w:r>
      <w:proofErr w:type="gramEnd"/>
      <w:r>
        <w:rPr>
          <w:rFonts w:ascii="Arial" w:hAnsi="Arial"/>
        </w:rPr>
        <w:t xml:space="preserve"> the information in this Form 9 Notice of Issuance of Securities is true.</w:t>
      </w:r>
    </w:p>
    <w:p w14:paraId="7F492FDD" w14:textId="77777777" w:rsidR="003A7AEA" w:rsidRDefault="002C645E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>
        <w:rPr>
          <w:rFonts w:ascii="Arial" w:hAnsi="Arial"/>
        </w:rPr>
        <w:t xml:space="preserve">Dated </w:t>
      </w:r>
      <w:r>
        <w:rPr>
          <w:rFonts w:ascii="Arial" w:hAnsi="Arial"/>
          <w:u w:val="single"/>
        </w:rPr>
        <w:t>January 7</w:t>
      </w:r>
      <w:r>
        <w:rPr>
          <w:rFonts w:ascii="Arial" w:hAnsi="Arial"/>
          <w:u w:val="single"/>
        </w:rPr>
        <w:t>, 2020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14:paraId="35BE2799" w14:textId="77777777" w:rsidR="003A7AEA" w:rsidRDefault="002C645E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Graeme Moore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14:paraId="5B01EB3A" w14:textId="77777777" w:rsidR="003A7AEA" w:rsidRDefault="002C645E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“Graeme Moore”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Signature</w:t>
      </w:r>
    </w:p>
    <w:p w14:paraId="73A9F752" w14:textId="77777777" w:rsidR="003A7AEA" w:rsidRDefault="002C645E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Chief Financial Officer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Official Capacity</w:t>
      </w:r>
    </w:p>
    <w:p w14:paraId="5A81EA2A" w14:textId="77777777" w:rsidR="003A7AEA" w:rsidRDefault="003A7AEA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</w:p>
    <w:p w14:paraId="45014452" w14:textId="77777777" w:rsidR="003A7AEA" w:rsidRDefault="003A7AEA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</w:p>
    <w:p w14:paraId="5CA6C951" w14:textId="77777777" w:rsidR="003A7AEA" w:rsidRDefault="003A7AEA">
      <w:pPr>
        <w:spacing w:before="120"/>
        <w:ind w:left="720"/>
        <w:jc w:val="center"/>
        <w:rPr>
          <w:rFonts w:ascii="Arial" w:eastAsia="Calibri" w:hAnsi="Arial" w:cs="Arial"/>
          <w:b/>
          <w:sz w:val="24"/>
          <w:szCs w:val="24"/>
        </w:rPr>
        <w:sectPr w:rsidR="003A7AEA">
          <w:pgSz w:w="12240" w:h="15840" w:code="1"/>
          <w:pgMar w:top="1152" w:right="1440" w:bottom="1152" w:left="1440" w:header="720" w:footer="936" w:gutter="0"/>
          <w:pgNumType w:start="1"/>
          <w:cols w:space="720"/>
        </w:sectPr>
      </w:pPr>
    </w:p>
    <w:p w14:paraId="058605DE" w14:textId="77777777" w:rsidR="003A7AEA" w:rsidRDefault="002C645E">
      <w:pPr>
        <w:spacing w:before="12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Appendix A</w:t>
      </w:r>
    </w:p>
    <w:p w14:paraId="019BB62C" w14:textId="77777777" w:rsidR="003A7AEA" w:rsidRDefault="002C645E">
      <w:pPr>
        <w:spacing w:before="12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PERSONAL INFORMATION COLLECTION POLICY REGARDING FORM 9</w:t>
      </w:r>
    </w:p>
    <w:p w14:paraId="4DA86304" w14:textId="77777777" w:rsidR="003A7AEA" w:rsidRDefault="002C645E">
      <w:pPr>
        <w:spacing w:before="120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Canadian Securities Exchange and </w:t>
      </w:r>
      <w:r>
        <w:rPr>
          <w:rFonts w:ascii="Arial" w:eastAsia="Calibri" w:hAnsi="Arial" w:cs="Arial"/>
          <w:sz w:val="24"/>
          <w:szCs w:val="24"/>
        </w:rPr>
        <w:t>its subsidiaries, affiliates, regulators and agents (collectively, “CSE or the “Exchange”) collect and use the information (which may include personal or other information) which has been provided in Form 9 for the following purposes:</w:t>
      </w:r>
    </w:p>
    <w:p w14:paraId="4FEB70A9" w14:textId="77777777" w:rsidR="003A7AEA" w:rsidRDefault="002C645E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</w:r>
    </w:p>
    <w:p w14:paraId="164DF164" w14:textId="77777777" w:rsidR="003A7AEA" w:rsidRDefault="002C645E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To determine whe</w:t>
      </w:r>
      <w:r>
        <w:rPr>
          <w:rFonts w:ascii="Arial" w:eastAsia="Calibri" w:hAnsi="Arial" w:cs="Arial"/>
          <w:sz w:val="24"/>
          <w:szCs w:val="24"/>
        </w:rPr>
        <w:t xml:space="preserve">ther an individual is suitable to be associated with a Listed </w:t>
      </w:r>
      <w:proofErr w:type="gramStart"/>
      <w:r>
        <w:rPr>
          <w:rFonts w:ascii="Arial" w:eastAsia="Calibri" w:hAnsi="Arial" w:cs="Arial"/>
          <w:sz w:val="24"/>
          <w:szCs w:val="24"/>
        </w:rPr>
        <w:t>Issuer;</w:t>
      </w:r>
      <w:proofErr w:type="gramEnd"/>
    </w:p>
    <w:p w14:paraId="473255AE" w14:textId="77777777" w:rsidR="003A7AEA" w:rsidRDefault="002C645E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 xml:space="preserve">To determine whether an issuer is suitable for </w:t>
      </w:r>
      <w:proofErr w:type="gramStart"/>
      <w:r>
        <w:rPr>
          <w:rFonts w:ascii="Arial" w:eastAsia="Calibri" w:hAnsi="Arial" w:cs="Arial"/>
          <w:sz w:val="24"/>
          <w:szCs w:val="24"/>
        </w:rPr>
        <w:t>listing;</w:t>
      </w:r>
      <w:proofErr w:type="gramEnd"/>
    </w:p>
    <w:p w14:paraId="710DD192" w14:textId="77777777" w:rsidR="003A7AEA" w:rsidRDefault="002C645E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To determine whether allowing an issuer to be listed or allowing an individual to be associated with a Listed Issuer could giv</w:t>
      </w:r>
      <w:r>
        <w:rPr>
          <w:rFonts w:ascii="Arial" w:eastAsia="Calibri" w:hAnsi="Arial" w:cs="Arial"/>
          <w:sz w:val="24"/>
          <w:szCs w:val="24"/>
        </w:rPr>
        <w:t xml:space="preserve">e rise to investor protection concerns or could bring the Exchange into </w:t>
      </w:r>
      <w:proofErr w:type="gramStart"/>
      <w:r>
        <w:rPr>
          <w:rFonts w:ascii="Arial" w:eastAsia="Calibri" w:hAnsi="Arial" w:cs="Arial"/>
          <w:sz w:val="24"/>
          <w:szCs w:val="24"/>
        </w:rPr>
        <w:t>disrepute;</w:t>
      </w:r>
      <w:proofErr w:type="gramEnd"/>
    </w:p>
    <w:p w14:paraId="3A2DB451" w14:textId="77777777" w:rsidR="003A7AEA" w:rsidRDefault="002C645E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 xml:space="preserve">To conduct enforcement </w:t>
      </w:r>
      <w:proofErr w:type="gramStart"/>
      <w:r>
        <w:rPr>
          <w:rFonts w:ascii="Arial" w:eastAsia="Calibri" w:hAnsi="Arial" w:cs="Arial"/>
          <w:sz w:val="24"/>
          <w:szCs w:val="24"/>
        </w:rPr>
        <w:t>proceedings;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066B5F05" w14:textId="77777777" w:rsidR="003A7AEA" w:rsidRDefault="002C645E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To ensure compliance with Exchange Requirements and applicable securities legislation; and</w:t>
      </w:r>
    </w:p>
    <w:p w14:paraId="60290341" w14:textId="77777777" w:rsidR="003A7AEA" w:rsidRDefault="002C645E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 xml:space="preserve">To fulfil the Exchange’s obligation to </w:t>
      </w:r>
      <w:r>
        <w:rPr>
          <w:rFonts w:ascii="Arial" w:eastAsia="Calibri" w:hAnsi="Arial" w:cs="Arial"/>
          <w:sz w:val="24"/>
          <w:szCs w:val="24"/>
        </w:rPr>
        <w:t>regulate its marketplace.</w:t>
      </w:r>
    </w:p>
    <w:p w14:paraId="206EB68C" w14:textId="77777777" w:rsidR="003A7AEA" w:rsidRDefault="002C645E">
      <w:pPr>
        <w:spacing w:before="120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CSE also collects information, including personal information, from other sources, including but not limited to securities regulatory authorities, law enforcement and self-regulatory authorities, regulation service providers a</w:t>
      </w:r>
      <w:r>
        <w:rPr>
          <w:rFonts w:ascii="Arial" w:eastAsia="Calibri" w:hAnsi="Arial" w:cs="Arial"/>
          <w:sz w:val="24"/>
          <w:szCs w:val="24"/>
        </w:rPr>
        <w:t xml:space="preserve">nd their subsidiaries, affiliates, </w:t>
      </w:r>
      <w:proofErr w:type="gramStart"/>
      <w:r>
        <w:rPr>
          <w:rFonts w:ascii="Arial" w:eastAsia="Calibri" w:hAnsi="Arial" w:cs="Arial"/>
          <w:sz w:val="24"/>
          <w:szCs w:val="24"/>
        </w:rPr>
        <w:t>regulators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and agents. The Exchange may disclose personal information to these entities or otherwise as provided by law and they may use it for their own investigations.</w:t>
      </w:r>
    </w:p>
    <w:p w14:paraId="525DDBD8" w14:textId="77777777" w:rsidR="003A7AEA" w:rsidRDefault="002C645E">
      <w:pPr>
        <w:spacing w:before="120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Exchange may use third parties to </w:t>
      </w:r>
      <w:r>
        <w:rPr>
          <w:rFonts w:ascii="Arial" w:eastAsia="Calibri" w:hAnsi="Arial" w:cs="Arial"/>
          <w:sz w:val="24"/>
          <w:szCs w:val="24"/>
        </w:rPr>
        <w:t>process information or provide other administrative services. Any third party will be obliged to adhere to the security and confidentiality provisions set out in this policy.</w:t>
      </w:r>
    </w:p>
    <w:p w14:paraId="75C7D624" w14:textId="77777777" w:rsidR="003A7AEA" w:rsidRDefault="002C645E">
      <w:pPr>
        <w:spacing w:before="120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All personal information provided to or collected by or on behalf of The Exchange</w:t>
      </w:r>
      <w:r>
        <w:rPr>
          <w:rFonts w:ascii="Arial" w:eastAsia="Calibri" w:hAnsi="Arial" w:cs="Arial"/>
          <w:sz w:val="24"/>
          <w:szCs w:val="24"/>
        </w:rPr>
        <w:t xml:space="preserve"> and that is retained by The Exchange is kept in a secure environment. Only those employees who need to know the information for the purposes listed above are permitted access to the information or any summary thereof. Employees are instructed to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keep the </w:t>
      </w:r>
      <w:r>
        <w:rPr>
          <w:rFonts w:ascii="Arial" w:eastAsia="Calibri" w:hAnsi="Arial" w:cs="Arial"/>
          <w:sz w:val="24"/>
          <w:szCs w:val="24"/>
        </w:rPr>
        <w:t>information confidential at all times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14:paraId="0E6F19C5" w14:textId="77777777" w:rsidR="003A7AEA" w:rsidRDefault="002C645E">
      <w:pPr>
        <w:spacing w:before="120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Information about you that is retained by the Exchange and that you have identified as inaccurate or obsolete will be corrected or removed.</w:t>
      </w:r>
    </w:p>
    <w:p w14:paraId="573C4340" w14:textId="77777777" w:rsidR="003A7AEA" w:rsidRDefault="002C645E">
      <w:pPr>
        <w:spacing w:before="120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If you wish to consult your file or have any questions about this policy or o</w:t>
      </w:r>
      <w:r>
        <w:rPr>
          <w:rFonts w:ascii="Arial" w:eastAsia="Calibri" w:hAnsi="Arial" w:cs="Arial"/>
          <w:sz w:val="24"/>
          <w:szCs w:val="24"/>
        </w:rPr>
        <w:t>ur practices, please write the Chief Privacy Officer, Canadian Securities Exchange, 220 Bay Street – 9th Floor, Toronto, ON, M5J 2W4.</w:t>
      </w:r>
    </w:p>
    <w:p w14:paraId="3DECE04B" w14:textId="77777777" w:rsidR="003A7AEA" w:rsidRDefault="003A7AEA">
      <w:pPr>
        <w:pStyle w:val="List"/>
        <w:tabs>
          <w:tab w:val="left" w:pos="9180"/>
          <w:tab w:val="left" w:pos="9360"/>
        </w:tabs>
        <w:ind w:left="5760" w:hanging="5760"/>
        <w:jc w:val="both"/>
        <w:rPr>
          <w:rFonts w:ascii="Arial" w:hAnsi="Arial"/>
          <w:szCs w:val="24"/>
        </w:rPr>
      </w:pPr>
    </w:p>
    <w:sectPr w:rsidR="003A7AEA">
      <w:pgSz w:w="12240" w:h="15840" w:code="1"/>
      <w:pgMar w:top="1152" w:right="1440" w:bottom="1152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1953" w14:textId="77777777" w:rsidR="002C645E" w:rsidRDefault="002C645E">
      <w:r>
        <w:separator/>
      </w:r>
    </w:p>
  </w:endnote>
  <w:endnote w:type="continuationSeparator" w:id="0">
    <w:p w14:paraId="474A8876" w14:textId="77777777" w:rsidR="002C645E" w:rsidRDefault="002C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AD9E" w14:textId="77777777" w:rsidR="003A7AEA" w:rsidRDefault="002C645E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4D338D" wp14:editId="1ABF892F">
              <wp:simplePos x="0" y="0"/>
              <wp:positionH relativeFrom="column">
                <wp:posOffset>51435</wp:posOffset>
              </wp:positionH>
              <wp:positionV relativeFrom="paragraph">
                <wp:posOffset>-20321</wp:posOffset>
              </wp:positionV>
              <wp:extent cx="5863590" cy="0"/>
              <wp:effectExtent l="0" t="0" r="381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-1.6pt" to="465.7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GnGQIAADI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"/>
          </w:pict>
        </mc:Fallback>
      </mc:AlternateContent>
    </w:r>
    <w:r>
      <w:rPr>
        <w:rFonts w:ascii="Arial" w:hAnsi="Arial" w:cs="Arial"/>
        <w:b/>
      </w:rPr>
      <w:t>FORM 9 – NOTICE OF ISSUANCE OR PROPOSED ISSUANCE OF</w:t>
    </w:r>
  </w:p>
  <w:p w14:paraId="39263DFF" w14:textId="77777777" w:rsidR="003A7AEA" w:rsidRDefault="002C645E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rFonts w:ascii="Arial" w:hAnsi="Arial" w:cs="Arial"/>
        <w:b/>
      </w:rPr>
      <w:t>LISTED SECURITIES</w:t>
    </w:r>
  </w:p>
  <w:p w14:paraId="0B2530F0" w14:textId="77777777" w:rsidR="003A7AEA" w:rsidRDefault="002C645E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September 2018</w:t>
    </w:r>
  </w:p>
  <w:p w14:paraId="2CD31DBD" w14:textId="77777777" w:rsidR="003A7AEA" w:rsidRDefault="002C645E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0F3DE" w14:textId="77777777" w:rsidR="003A7AEA" w:rsidRDefault="002C645E">
    <w:pPr>
      <w:pStyle w:val="Footer"/>
    </w:pPr>
    <w:r>
      <w:fldChar w:fldCharType="begin"/>
    </w:r>
    <w:r>
      <w:instrText xml:space="preserve"> DOCPROPERTY FOOTERPATH \* MERGEFORMAT </w:instrText>
    </w:r>
    <w:r>
      <w:fldChar w:fldCharType="separate"/>
    </w:r>
    <w:r>
      <w:t>3214.001\0180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14D4" w14:textId="77777777" w:rsidR="002C645E" w:rsidRDefault="002C645E">
      <w:r>
        <w:separator/>
      </w:r>
    </w:p>
  </w:footnote>
  <w:footnote w:type="continuationSeparator" w:id="0">
    <w:p w14:paraId="69FAD718" w14:textId="77777777" w:rsidR="002C645E" w:rsidRDefault="002C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</w:rPr>
    </w:lvl>
  </w:abstractNum>
  <w:abstractNum w:abstractNumId="1" w15:restartNumberingAfterBreak="0">
    <w:nsid w:val="04DF1A06"/>
    <w:multiLevelType w:val="singleLevel"/>
    <w:tmpl w:val="0622BA54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2" w15:restartNumberingAfterBreak="0">
    <w:nsid w:val="124D4E82"/>
    <w:multiLevelType w:val="singleLevel"/>
    <w:tmpl w:val="EC1E0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9655154"/>
    <w:multiLevelType w:val="singleLevel"/>
    <w:tmpl w:val="6FF8E31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4" w15:restartNumberingAfterBreak="0">
    <w:nsid w:val="2CC81F21"/>
    <w:multiLevelType w:val="singleLevel"/>
    <w:tmpl w:val="0DEA0E4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5" w15:restartNumberingAfterBreak="0">
    <w:nsid w:val="30C64A38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385C6C5B"/>
    <w:multiLevelType w:val="hybridMultilevel"/>
    <w:tmpl w:val="D9DEBE06"/>
    <w:lvl w:ilvl="0" w:tplc="ED94D1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31143"/>
    <w:multiLevelType w:val="singleLevel"/>
    <w:tmpl w:val="A6E4F7D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32F2D"/>
    <w:multiLevelType w:val="singleLevel"/>
    <w:tmpl w:val="707E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 w15:restartNumberingAfterBreak="0">
    <w:nsid w:val="56F94763"/>
    <w:multiLevelType w:val="singleLevel"/>
    <w:tmpl w:val="B790C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B0621FB"/>
    <w:multiLevelType w:val="singleLevel"/>
    <w:tmpl w:val="8BE4361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290289"/>
    <w:multiLevelType w:val="singleLevel"/>
    <w:tmpl w:val="8E8E52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834E1"/>
    <w:multiLevelType w:val="singleLevel"/>
    <w:tmpl w:val="99E42FC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76BB4793"/>
    <w:multiLevelType w:val="singleLevel"/>
    <w:tmpl w:val="39E8C6C8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</w:abstractNum>
  <w:abstractNum w:abstractNumId="15" w15:restartNumberingAfterBreak="0">
    <w:nsid w:val="79D94BAD"/>
    <w:multiLevelType w:val="hybridMultilevel"/>
    <w:tmpl w:val="266EA8F8"/>
    <w:lvl w:ilvl="0" w:tplc="C79AD9D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A196E4E"/>
    <w:multiLevelType w:val="hybridMultilevel"/>
    <w:tmpl w:val="394206EE"/>
    <w:lvl w:ilvl="0" w:tplc="4FB2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422CE"/>
    <w:multiLevelType w:val="singleLevel"/>
    <w:tmpl w:val="E256787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ascii="Century Gothic" w:hAnsi="Century Gothic" w:hint="default"/>
        <w:b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17"/>
  </w:num>
  <w:num w:numId="13">
    <w:abstractNumId w:val="3"/>
  </w:num>
  <w:num w:numId="14">
    <w:abstractNumId w:val="8"/>
  </w:num>
  <w:num w:numId="15">
    <w:abstractNumId w:val="1"/>
  </w:num>
  <w:num w:numId="16">
    <w:abstractNumId w:val="15"/>
  </w:num>
  <w:num w:numId="17">
    <w:abstractNumId w:val="6"/>
  </w:num>
  <w:num w:numId="18">
    <w:abstractNumId w:val="16"/>
  </w:num>
  <w:num w:numId="19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EA"/>
    <w:rsid w:val="002C645E"/>
    <w:rsid w:val="003A7AEA"/>
    <w:rsid w:val="0047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8C70C"/>
  <w15:docId w15:val="{6344CD00-680F-48D8-A49D-784F3E4C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</w:pPr>
    <w:rPr>
      <w:rFonts w:ascii="Helv 12pt" w:hAnsi="Helv 12pt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tings@thec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Stock Exchange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lstdjoh</dc:creator>
  <cp:lastModifiedBy>Graeme Moore</cp:lastModifiedBy>
  <cp:revision>3</cp:revision>
  <cp:lastPrinted>2004-05-20T20:47:00Z</cp:lastPrinted>
  <dcterms:created xsi:type="dcterms:W3CDTF">2021-01-08T15:32:00Z</dcterms:created>
  <dcterms:modified xsi:type="dcterms:W3CDTF">2021-01-08T17:27:00Z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3214.001\0180</vt:lpwstr>
  </property>
  <property fmtid="{D5CDD505-2E9C-101B-9397-08002B2CF9AE}" pid="3" name="_DocHome">
    <vt:i4>-1234525863</vt:i4>
  </property>
  <property fmtid="{D5CDD505-2E9C-101B-9397-08002B2CF9AE}" pid="4" name="FrTStylesDone">
    <vt:lpwstr>Y</vt:lpwstr>
  </property>
  <property fmtid="{D5CDD505-2E9C-101B-9397-08002B2CF9AE}" pid="5" name="WSOrigTemplate">
    <vt:lpwstr>normal</vt:lpwstr>
  </property>
  <property fmtid="{D5CDD505-2E9C-101B-9397-08002B2CF9AE}" pid="6" name="DmAuthor">
    <vt:lpwstr>FERREIRAM</vt:lpwstr>
  </property>
  <property fmtid="{D5CDD505-2E9C-101B-9397-08002B2CF9AE}" pid="7" name="DmClientNum">
    <vt:lpwstr>322313</vt:lpwstr>
  </property>
  <property fmtid="{D5CDD505-2E9C-101B-9397-08002B2CF9AE}" pid="8" name="DmDocDescription">
    <vt:lpwstr>FansUnite - CSE Form 9 - Notice of Issuance of Securities (Askot)</vt:lpwstr>
  </property>
  <property fmtid="{D5CDD505-2E9C-101B-9397-08002B2CF9AE}" pid="9" name="DmDocID">
    <vt:lpwstr>322313.00003/94363837.3</vt:lpwstr>
  </property>
  <property fmtid="{D5CDD505-2E9C-101B-9397-08002B2CF9AE}" pid="10" name="DmDocNum">
    <vt:lpwstr>94363837</vt:lpwstr>
  </property>
  <property fmtid="{D5CDD505-2E9C-101B-9397-08002B2CF9AE}" pid="11" name="DmDocType">
    <vt:lpwstr>CLIENT</vt:lpwstr>
  </property>
  <property fmtid="{D5CDD505-2E9C-101B-9397-08002B2CF9AE}" pid="12" name="DmMatterNum">
    <vt:lpwstr>00003</vt:lpwstr>
  </property>
  <property fmtid="{D5CDD505-2E9C-101B-9397-08002B2CF9AE}" pid="13" name="DmTypist">
    <vt:lpwstr>PEDLOWG</vt:lpwstr>
  </property>
  <property fmtid="{D5CDD505-2E9C-101B-9397-08002B2CF9AE}" pid="14" name="DmVersionNum">
    <vt:lpwstr>3</vt:lpwstr>
  </property>
  <property fmtid="{D5CDD505-2E9C-101B-9397-08002B2CF9AE}" pid="15" name="DmDatabase">
    <vt:lpwstr>CANADA_WEST</vt:lpwstr>
  </property>
  <property fmtid="{D5CDD505-2E9C-101B-9397-08002B2CF9AE}" pid="16" name="DmDocName">
    <vt:lpwstr>FansUnite - CSE Form 9 - Notice of Issuance of Securities (Askot)</vt:lpwstr>
  </property>
  <property fmtid="{D5CDD505-2E9C-101B-9397-08002B2CF9AE}" pid="17" name="DMSFooterStatus50">
    <vt:lpwstr>SET</vt:lpwstr>
  </property>
</Properties>
</file>