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2EA5" w14:textId="5D4DBECB" w:rsidR="000E0557" w:rsidRPr="000E0557" w:rsidRDefault="00C60A4F" w:rsidP="001635F3">
      <w:pPr>
        <w:jc w:val="center"/>
        <w:rPr>
          <w:rFonts w:ascii="Arial" w:hAnsi="Arial"/>
          <w:b/>
        </w:rPr>
      </w:pPr>
      <w:r>
        <w:rPr>
          <w:rFonts w:ascii="Arial" w:hAnsi="Arial"/>
          <w:b/>
        </w:rPr>
        <w:t>Rockland Resources</w:t>
      </w:r>
      <w:r w:rsidR="000E0557">
        <w:rPr>
          <w:rFonts w:ascii="Arial" w:hAnsi="Arial"/>
          <w:b/>
        </w:rPr>
        <w:t xml:space="preserve"> Inc.</w:t>
      </w:r>
    </w:p>
    <w:p w14:paraId="23ED3B8C" w14:textId="77777777" w:rsidR="001635F3" w:rsidRPr="001635F3" w:rsidRDefault="000E0557" w:rsidP="001635F3">
      <w:pPr>
        <w:jc w:val="center"/>
        <w:rPr>
          <w:rFonts w:ascii="Arial" w:hAnsi="Arial"/>
        </w:rPr>
      </w:pPr>
      <w:r>
        <w:rPr>
          <w:rFonts w:ascii="Arial" w:hAnsi="Arial"/>
        </w:rPr>
        <w:t>Suite 1240 - 789 West Pender Street</w:t>
      </w:r>
    </w:p>
    <w:p w14:paraId="5F1227E6" w14:textId="77777777" w:rsidR="006C7868" w:rsidRPr="001635F3" w:rsidRDefault="001635F3" w:rsidP="001635F3">
      <w:pPr>
        <w:jc w:val="center"/>
        <w:rPr>
          <w:rFonts w:ascii="Arial" w:hAnsi="Arial"/>
        </w:rPr>
      </w:pPr>
      <w:r w:rsidRPr="001635F3">
        <w:rPr>
          <w:rFonts w:ascii="Arial" w:hAnsi="Arial"/>
        </w:rPr>
        <w:t>Vancouver</w:t>
      </w:r>
      <w:r w:rsidR="00A12E6C" w:rsidRPr="001635F3">
        <w:rPr>
          <w:rFonts w:ascii="Arial" w:hAnsi="Arial"/>
        </w:rPr>
        <w:t xml:space="preserve">, </w:t>
      </w:r>
      <w:r w:rsidR="006C7868" w:rsidRPr="001635F3">
        <w:rPr>
          <w:rFonts w:ascii="Arial" w:hAnsi="Arial"/>
        </w:rPr>
        <w:t xml:space="preserve">British Columbia, Canada </w:t>
      </w:r>
      <w:r w:rsidR="000E0557">
        <w:rPr>
          <w:rFonts w:ascii="Arial" w:hAnsi="Arial"/>
        </w:rPr>
        <w:t>V6C 1H2</w:t>
      </w:r>
    </w:p>
    <w:p w14:paraId="56918BAE" w14:textId="77777777" w:rsidR="006C7868" w:rsidRPr="001635F3" w:rsidRDefault="006C7868" w:rsidP="001635F3">
      <w:pPr>
        <w:jc w:val="center"/>
        <w:rPr>
          <w:rFonts w:ascii="Arial" w:hAnsi="Arial"/>
        </w:rPr>
      </w:pPr>
      <w:r w:rsidRPr="001635F3">
        <w:rPr>
          <w:rFonts w:ascii="Arial" w:hAnsi="Arial"/>
        </w:rPr>
        <w:t>Telephone (</w:t>
      </w:r>
      <w:r w:rsidR="004F5F76">
        <w:rPr>
          <w:rFonts w:ascii="Arial" w:hAnsi="Arial"/>
        </w:rPr>
        <w:t>604</w:t>
      </w:r>
      <w:r w:rsidR="00746B85">
        <w:rPr>
          <w:rFonts w:ascii="Arial" w:hAnsi="Arial"/>
        </w:rPr>
        <w:t>)</w:t>
      </w:r>
      <w:r w:rsidR="00746B85" w:rsidRPr="00746B85">
        <w:rPr>
          <w:rFonts w:ascii="Arial" w:hAnsi="Arial"/>
        </w:rPr>
        <w:t xml:space="preserve"> </w:t>
      </w:r>
      <w:r w:rsidR="004F5F76">
        <w:rPr>
          <w:rFonts w:ascii="Arial" w:hAnsi="Arial"/>
        </w:rPr>
        <w:t>683-3995</w:t>
      </w:r>
    </w:p>
    <w:p w14:paraId="28A865FC" w14:textId="77777777" w:rsidR="00CA3F36" w:rsidRDefault="00CA3F36">
      <w:pPr>
        <w:rPr>
          <w:rFonts w:ascii="Arial" w:hAnsi="Arial"/>
          <w:sz w:val="24"/>
        </w:rPr>
      </w:pPr>
    </w:p>
    <w:p w14:paraId="5F5D2ADE" w14:textId="77777777" w:rsidR="006C7868" w:rsidRPr="006C7868" w:rsidRDefault="006C7868">
      <w:pPr>
        <w:pStyle w:val="Heading2"/>
        <w:rPr>
          <w:rFonts w:ascii="Arial" w:hAnsi="Arial"/>
          <w:sz w:val="22"/>
          <w:szCs w:val="22"/>
        </w:rPr>
      </w:pPr>
    </w:p>
    <w:p w14:paraId="14427AF1" w14:textId="41F8E94B" w:rsidR="006C7868" w:rsidRPr="006C7868" w:rsidRDefault="004731F5" w:rsidP="006C7868">
      <w:pPr>
        <w:rPr>
          <w:rFonts w:ascii="Arial" w:hAnsi="Arial" w:cs="Arial"/>
          <w:sz w:val="24"/>
          <w:szCs w:val="24"/>
        </w:rPr>
      </w:pPr>
      <w:r>
        <w:rPr>
          <w:rFonts w:ascii="Arial" w:hAnsi="Arial" w:cs="Arial"/>
          <w:sz w:val="24"/>
          <w:szCs w:val="24"/>
        </w:rPr>
        <w:t>Ju</w:t>
      </w:r>
      <w:r w:rsidR="009843CF">
        <w:rPr>
          <w:rFonts w:ascii="Arial" w:hAnsi="Arial" w:cs="Arial"/>
          <w:sz w:val="24"/>
          <w:szCs w:val="24"/>
        </w:rPr>
        <w:t>ly</w:t>
      </w:r>
      <w:r>
        <w:rPr>
          <w:rFonts w:ascii="Arial" w:hAnsi="Arial" w:cs="Arial"/>
          <w:sz w:val="24"/>
          <w:szCs w:val="24"/>
        </w:rPr>
        <w:t xml:space="preserve"> 07</w:t>
      </w:r>
      <w:r w:rsidR="00626075" w:rsidRPr="00D12C5A">
        <w:rPr>
          <w:rFonts w:ascii="Arial" w:hAnsi="Arial" w:cs="Arial"/>
          <w:sz w:val="24"/>
          <w:szCs w:val="24"/>
        </w:rPr>
        <w:t>, 2021</w:t>
      </w:r>
    </w:p>
    <w:p w14:paraId="55731F6E" w14:textId="77777777" w:rsidR="006C7868" w:rsidRDefault="006C7868">
      <w:pPr>
        <w:pStyle w:val="Heading2"/>
        <w:rPr>
          <w:rFonts w:ascii="Arial" w:hAnsi="Arial"/>
        </w:rPr>
      </w:pPr>
    </w:p>
    <w:p w14:paraId="3C899B6C" w14:textId="77777777" w:rsidR="00CA3F36" w:rsidRDefault="006C7868">
      <w:pPr>
        <w:pStyle w:val="Heading2"/>
        <w:rPr>
          <w:rFonts w:ascii="Arial" w:hAnsi="Arial"/>
        </w:rPr>
      </w:pPr>
      <w:r>
        <w:rPr>
          <w:rFonts w:ascii="Arial" w:hAnsi="Arial"/>
        </w:rPr>
        <w:t xml:space="preserve">Canadian Securities </w:t>
      </w:r>
      <w:r w:rsidR="00D71C24">
        <w:rPr>
          <w:rFonts w:ascii="Arial" w:hAnsi="Arial"/>
        </w:rPr>
        <w:t>Exchange</w:t>
      </w:r>
    </w:p>
    <w:p w14:paraId="061C5D9F" w14:textId="77777777" w:rsidR="001538E1" w:rsidRDefault="006C7868">
      <w:pPr>
        <w:rPr>
          <w:rFonts w:ascii="Arial" w:hAnsi="Arial"/>
          <w:sz w:val="24"/>
        </w:rPr>
      </w:pPr>
      <w:r>
        <w:rPr>
          <w:rFonts w:ascii="Arial" w:hAnsi="Arial"/>
          <w:sz w:val="24"/>
        </w:rPr>
        <w:t xml:space="preserve">220 Bay Street, </w:t>
      </w:r>
      <w:r w:rsidR="001538E1">
        <w:rPr>
          <w:rFonts w:ascii="Arial" w:hAnsi="Arial"/>
          <w:sz w:val="24"/>
        </w:rPr>
        <w:t>9</w:t>
      </w:r>
      <w:r w:rsidR="001538E1" w:rsidRPr="001538E1">
        <w:rPr>
          <w:rFonts w:ascii="Arial" w:hAnsi="Arial"/>
          <w:sz w:val="24"/>
          <w:vertAlign w:val="superscript"/>
        </w:rPr>
        <w:t>th</w:t>
      </w:r>
      <w:r w:rsidR="001538E1">
        <w:rPr>
          <w:rFonts w:ascii="Arial" w:hAnsi="Arial"/>
          <w:sz w:val="24"/>
        </w:rPr>
        <w:t xml:space="preserve"> Floor</w:t>
      </w:r>
    </w:p>
    <w:p w14:paraId="09405902" w14:textId="77777777" w:rsidR="001538E1" w:rsidRDefault="001538E1">
      <w:pPr>
        <w:rPr>
          <w:rFonts w:ascii="Arial" w:hAnsi="Arial"/>
          <w:sz w:val="24"/>
        </w:rPr>
      </w:pPr>
      <w:r>
        <w:rPr>
          <w:rFonts w:ascii="Arial" w:hAnsi="Arial"/>
          <w:sz w:val="24"/>
        </w:rPr>
        <w:t xml:space="preserve">Toronto, </w:t>
      </w:r>
      <w:proofErr w:type="gramStart"/>
      <w:r>
        <w:rPr>
          <w:rFonts w:ascii="Arial" w:hAnsi="Arial"/>
          <w:sz w:val="24"/>
        </w:rPr>
        <w:t>Ontario</w:t>
      </w:r>
      <w:r w:rsidR="001635F3">
        <w:rPr>
          <w:rFonts w:ascii="Arial" w:hAnsi="Arial"/>
          <w:sz w:val="24"/>
        </w:rPr>
        <w:t xml:space="preserve">  </w:t>
      </w:r>
      <w:r>
        <w:rPr>
          <w:rFonts w:ascii="Arial" w:hAnsi="Arial"/>
          <w:sz w:val="24"/>
        </w:rPr>
        <w:t>M</w:t>
      </w:r>
      <w:proofErr w:type="gramEnd"/>
      <w:r>
        <w:rPr>
          <w:rFonts w:ascii="Arial" w:hAnsi="Arial"/>
          <w:sz w:val="24"/>
        </w:rPr>
        <w:t>5J 2W4</w:t>
      </w:r>
    </w:p>
    <w:p w14:paraId="04A356B4" w14:textId="77777777" w:rsidR="00CA3F36" w:rsidRDefault="00CA3F36">
      <w:pPr>
        <w:rPr>
          <w:rFonts w:ascii="Arial" w:hAnsi="Arial"/>
          <w:sz w:val="24"/>
        </w:rPr>
      </w:pPr>
    </w:p>
    <w:p w14:paraId="0941FAFB" w14:textId="77777777" w:rsidR="00CA3F36" w:rsidRDefault="00CA3F36">
      <w:pPr>
        <w:rPr>
          <w:rFonts w:ascii="Arial" w:hAnsi="Arial"/>
          <w:sz w:val="24"/>
        </w:rPr>
      </w:pPr>
      <w:r>
        <w:rPr>
          <w:rFonts w:ascii="Arial" w:hAnsi="Arial"/>
          <w:sz w:val="24"/>
        </w:rPr>
        <w:t>Dear Sirs/Mesdames:</w:t>
      </w:r>
    </w:p>
    <w:p w14:paraId="43461C84" w14:textId="77777777" w:rsidR="00CA3F36" w:rsidRDefault="00CA3F36">
      <w:pPr>
        <w:rPr>
          <w:rFonts w:ascii="Arial" w:hAnsi="Arial"/>
          <w:sz w:val="24"/>
        </w:rPr>
      </w:pPr>
    </w:p>
    <w:p w14:paraId="73C0C9AB" w14:textId="2CBDC954" w:rsidR="00CA3F36" w:rsidRDefault="00CA3F36" w:rsidP="000E0557">
      <w:pPr>
        <w:ind w:left="720" w:hanging="720"/>
        <w:rPr>
          <w:rFonts w:ascii="Arial" w:hAnsi="Arial"/>
          <w:b/>
          <w:sz w:val="24"/>
        </w:rPr>
      </w:pPr>
      <w:r w:rsidRPr="00067803">
        <w:rPr>
          <w:rFonts w:ascii="Arial" w:hAnsi="Arial"/>
          <w:b/>
          <w:sz w:val="24"/>
        </w:rPr>
        <w:t xml:space="preserve">Re:  </w:t>
      </w:r>
      <w:r w:rsidR="00067803">
        <w:rPr>
          <w:rFonts w:ascii="Arial" w:hAnsi="Arial"/>
          <w:b/>
          <w:sz w:val="24"/>
        </w:rPr>
        <w:tab/>
      </w:r>
      <w:r w:rsidR="00C60A4F">
        <w:rPr>
          <w:rFonts w:ascii="Arial" w:hAnsi="Arial"/>
          <w:b/>
          <w:sz w:val="24"/>
        </w:rPr>
        <w:t>Rockland Resources</w:t>
      </w:r>
      <w:r w:rsidR="000E0557">
        <w:rPr>
          <w:rFonts w:ascii="Arial" w:hAnsi="Arial"/>
          <w:b/>
          <w:sz w:val="24"/>
        </w:rPr>
        <w:t xml:space="preserve"> Inc</w:t>
      </w:r>
      <w:r w:rsidR="001635F3">
        <w:rPr>
          <w:rFonts w:ascii="Arial" w:hAnsi="Arial"/>
          <w:b/>
          <w:sz w:val="24"/>
        </w:rPr>
        <w:t xml:space="preserve">. </w:t>
      </w:r>
      <w:r w:rsidRPr="00067803">
        <w:rPr>
          <w:rFonts w:ascii="Arial" w:hAnsi="Arial"/>
          <w:b/>
          <w:sz w:val="24"/>
        </w:rPr>
        <w:t>(the “Issuer”)</w:t>
      </w:r>
    </w:p>
    <w:p w14:paraId="43FD3958" w14:textId="0DD5C1D7" w:rsidR="00984281" w:rsidRDefault="00067803" w:rsidP="009843CF">
      <w:pPr>
        <w:ind w:left="680"/>
        <w:rPr>
          <w:b/>
          <w:caps/>
          <w:sz w:val="24"/>
          <w:szCs w:val="24"/>
          <w:lang w:val="en-CA"/>
        </w:rPr>
      </w:pPr>
      <w:r>
        <w:rPr>
          <w:rFonts w:ascii="Arial" w:hAnsi="Arial"/>
          <w:b/>
          <w:sz w:val="24"/>
        </w:rPr>
        <w:tab/>
      </w:r>
      <w:r w:rsidR="00984281">
        <w:rPr>
          <w:b/>
          <w:caps/>
          <w:sz w:val="24"/>
          <w:szCs w:val="24"/>
        </w:rPr>
        <w:t>Rockland Resources COMMENCES 2,500 METRE DRILLING PROGRAM AT cOLE gOLD mINES pROPERTY, rED lAKE Mining Division, oNTARIO</w:t>
      </w:r>
    </w:p>
    <w:p w14:paraId="648DC0FB" w14:textId="77777777" w:rsidR="00984281" w:rsidRDefault="00984281" w:rsidP="00984281">
      <w:pPr>
        <w:jc w:val="center"/>
        <w:rPr>
          <w:b/>
          <w:caps/>
          <w:sz w:val="24"/>
          <w:szCs w:val="24"/>
        </w:rPr>
      </w:pPr>
    </w:p>
    <w:p w14:paraId="2D31391F" w14:textId="78D709B7" w:rsidR="00984281" w:rsidRPr="00084672" w:rsidRDefault="009D4995" w:rsidP="00984281">
      <w:pPr>
        <w:ind w:right="49"/>
        <w:jc w:val="both"/>
        <w:rPr>
          <w:rFonts w:eastAsia="Calibri"/>
          <w:b/>
          <w:spacing w:val="1"/>
          <w:sz w:val="24"/>
          <w:szCs w:val="24"/>
        </w:rPr>
      </w:pPr>
      <w:r w:rsidRPr="00084672">
        <w:rPr>
          <w:b/>
          <w:sz w:val="24"/>
          <w:szCs w:val="24"/>
        </w:rPr>
        <w:t>Rockland Resources</w:t>
      </w:r>
      <w:r w:rsidR="00984281" w:rsidRPr="00084672">
        <w:rPr>
          <w:b/>
          <w:sz w:val="24"/>
          <w:szCs w:val="24"/>
        </w:rPr>
        <w:t xml:space="preserve"> </w:t>
      </w:r>
      <w:r w:rsidR="00984281" w:rsidRPr="00084672">
        <w:rPr>
          <w:b/>
          <w:spacing w:val="1"/>
          <w:sz w:val="24"/>
          <w:szCs w:val="24"/>
        </w:rPr>
        <w:t xml:space="preserve">is </w:t>
      </w:r>
      <w:r w:rsidR="00984281" w:rsidRPr="00084672">
        <w:rPr>
          <w:rFonts w:eastAsia="Calibri"/>
          <w:b/>
          <w:spacing w:val="1"/>
          <w:sz w:val="24"/>
          <w:szCs w:val="24"/>
        </w:rPr>
        <w:t xml:space="preserve">pleased to announce that it has commenced its initial 2,500 </w:t>
      </w:r>
      <w:proofErr w:type="spellStart"/>
      <w:r w:rsidR="00984281" w:rsidRPr="00084672">
        <w:rPr>
          <w:rFonts w:eastAsia="Calibri"/>
          <w:b/>
          <w:spacing w:val="1"/>
          <w:sz w:val="24"/>
          <w:szCs w:val="24"/>
        </w:rPr>
        <w:t>metre</w:t>
      </w:r>
      <w:proofErr w:type="spellEnd"/>
      <w:r w:rsidR="00984281" w:rsidRPr="00084672">
        <w:rPr>
          <w:rFonts w:eastAsia="Calibri"/>
          <w:b/>
          <w:spacing w:val="1"/>
          <w:sz w:val="24"/>
          <w:szCs w:val="24"/>
        </w:rPr>
        <w:t xml:space="preserve"> drill program at the Cole Gold Mines Property, Red Lake Mining Division, Ontario.  The </w:t>
      </w:r>
      <w:r w:rsidR="00984281" w:rsidRPr="00084672">
        <w:rPr>
          <w:b/>
          <w:color w:val="000000"/>
          <w:sz w:val="24"/>
          <w:szCs w:val="24"/>
        </w:rPr>
        <w:t xml:space="preserve">drilling campaign will focus on testing gold mineralization that was previously defined by Cole Gold Mines Limited’s underground development work.  </w:t>
      </w:r>
    </w:p>
    <w:p w14:paraId="54692F3B" w14:textId="77777777" w:rsidR="00984281" w:rsidRPr="00084672" w:rsidRDefault="00984281" w:rsidP="00984281">
      <w:pPr>
        <w:ind w:right="49"/>
        <w:jc w:val="both"/>
        <w:rPr>
          <w:rFonts w:eastAsia="Calibri"/>
          <w:b/>
          <w:spacing w:val="1"/>
          <w:sz w:val="24"/>
          <w:szCs w:val="24"/>
        </w:rPr>
      </w:pPr>
    </w:p>
    <w:p w14:paraId="6245C386" w14:textId="77777777" w:rsidR="00984281" w:rsidRPr="00084672" w:rsidRDefault="00984281" w:rsidP="00984281">
      <w:pPr>
        <w:ind w:right="49"/>
        <w:jc w:val="both"/>
        <w:rPr>
          <w:rFonts w:eastAsia="Calibri"/>
          <w:b/>
          <w:spacing w:val="1"/>
          <w:sz w:val="24"/>
          <w:szCs w:val="24"/>
        </w:rPr>
      </w:pPr>
      <w:r w:rsidRPr="00084672">
        <w:rPr>
          <w:b/>
          <w:color w:val="000000"/>
          <w:sz w:val="24"/>
          <w:szCs w:val="24"/>
        </w:rPr>
        <w:t>"We are delighted to have started our drill program on the Cole Gold Mines Property located at the west end of the prolific Red Lake Greenstone belt.  It is particularly exciting that this is the first drilling program in almost 50 years that will target the historic high-grade gold resource that was developed in the 1930s” stated chief executive officer Mike England.</w:t>
      </w:r>
    </w:p>
    <w:p w14:paraId="296AC466" w14:textId="77777777" w:rsidR="00984281" w:rsidRPr="00084672" w:rsidRDefault="00984281" w:rsidP="00984281">
      <w:pPr>
        <w:ind w:right="49"/>
        <w:jc w:val="both"/>
        <w:rPr>
          <w:rFonts w:eastAsia="Calibri"/>
          <w:b/>
          <w:spacing w:val="1"/>
          <w:sz w:val="24"/>
          <w:szCs w:val="24"/>
        </w:rPr>
      </w:pPr>
    </w:p>
    <w:p w14:paraId="7FFD32ED" w14:textId="77777777" w:rsidR="00984281" w:rsidRPr="00084672" w:rsidRDefault="00984281" w:rsidP="00984281">
      <w:pPr>
        <w:ind w:right="49"/>
        <w:jc w:val="both"/>
        <w:rPr>
          <w:rFonts w:eastAsiaTheme="minorHAnsi"/>
          <w:b/>
          <w:color w:val="000000"/>
          <w:sz w:val="24"/>
          <w:szCs w:val="24"/>
        </w:rPr>
      </w:pPr>
      <w:r w:rsidRPr="00084672">
        <w:rPr>
          <w:b/>
          <w:color w:val="000000"/>
          <w:sz w:val="24"/>
          <w:szCs w:val="24"/>
        </w:rPr>
        <w:t xml:space="preserve">Rockland anticipates drilling approximately 12 holes in the current campaign.  </w:t>
      </w:r>
      <w:proofErr w:type="gramStart"/>
      <w:r w:rsidRPr="00084672">
        <w:rPr>
          <w:b/>
          <w:color w:val="000000"/>
          <w:sz w:val="24"/>
          <w:szCs w:val="24"/>
        </w:rPr>
        <w:t>The majority of</w:t>
      </w:r>
      <w:proofErr w:type="gramEnd"/>
      <w:r w:rsidRPr="00084672">
        <w:rPr>
          <w:b/>
          <w:color w:val="000000"/>
          <w:sz w:val="24"/>
          <w:szCs w:val="24"/>
        </w:rPr>
        <w:t xml:space="preserve"> holes will test the historical resource in the area east of the existing Cole shaft.  A limited number of holes may be drilled in the area immediately west of the Cole shaft and test the east-west trending magnetic low associated with the known mineralization (see Rockland’s June 21, </w:t>
      </w:r>
      <w:proofErr w:type="gramStart"/>
      <w:r w:rsidRPr="00084672">
        <w:rPr>
          <w:b/>
          <w:color w:val="000000"/>
          <w:sz w:val="24"/>
          <w:szCs w:val="24"/>
        </w:rPr>
        <w:t>2021</w:t>
      </w:r>
      <w:proofErr w:type="gramEnd"/>
      <w:r w:rsidRPr="00084672">
        <w:rPr>
          <w:b/>
          <w:color w:val="000000"/>
          <w:sz w:val="24"/>
          <w:szCs w:val="24"/>
        </w:rPr>
        <w:t xml:space="preserve"> news release).  In addition to the drilling, the Company has an excavator on site and anticipates completing overburden stripping and channel sampling on surface showings that expose mineralized quartz veins and associated shear zones.   These showings in the vicinity of the Cole shaft have recently returned grab sample values up to 14.8 g/t Au.  The property has an approved exploration permit PR-20-000368, that is valid until March 2024.</w:t>
      </w:r>
    </w:p>
    <w:p w14:paraId="2F979EF1" w14:textId="77777777" w:rsidR="00984281" w:rsidRPr="00084672" w:rsidRDefault="00984281" w:rsidP="00984281">
      <w:pPr>
        <w:ind w:right="49"/>
        <w:jc w:val="both"/>
        <w:rPr>
          <w:b/>
          <w:color w:val="000000"/>
          <w:sz w:val="24"/>
          <w:szCs w:val="24"/>
        </w:rPr>
      </w:pPr>
    </w:p>
    <w:p w14:paraId="66B94C4E" w14:textId="77777777" w:rsidR="00984281" w:rsidRPr="00084672" w:rsidRDefault="00984281" w:rsidP="00984281">
      <w:pPr>
        <w:ind w:right="49"/>
        <w:jc w:val="both"/>
        <w:rPr>
          <w:b/>
          <w:color w:val="000000"/>
          <w:sz w:val="24"/>
          <w:szCs w:val="24"/>
        </w:rPr>
      </w:pPr>
      <w:r w:rsidRPr="00084672">
        <w:rPr>
          <w:b/>
          <w:color w:val="000000"/>
          <w:sz w:val="24"/>
          <w:szCs w:val="24"/>
        </w:rPr>
        <w:t>Rockland will drill NQ core and plans to submit sawn half core samples to Activation Laboratories (</w:t>
      </w:r>
      <w:proofErr w:type="spellStart"/>
      <w:r w:rsidRPr="00084672">
        <w:rPr>
          <w:b/>
          <w:color w:val="000000"/>
          <w:sz w:val="24"/>
          <w:szCs w:val="24"/>
        </w:rPr>
        <w:t>ActLabs</w:t>
      </w:r>
      <w:proofErr w:type="spellEnd"/>
      <w:r w:rsidRPr="00084672">
        <w:rPr>
          <w:b/>
          <w:color w:val="000000"/>
          <w:sz w:val="24"/>
          <w:szCs w:val="24"/>
        </w:rPr>
        <w:t xml:space="preserve">) in </w:t>
      </w:r>
      <w:proofErr w:type="spellStart"/>
      <w:r w:rsidRPr="00084672">
        <w:rPr>
          <w:b/>
          <w:color w:val="000000"/>
          <w:sz w:val="24"/>
          <w:szCs w:val="24"/>
        </w:rPr>
        <w:t>Ancaster</w:t>
      </w:r>
      <w:proofErr w:type="spellEnd"/>
      <w:r w:rsidRPr="00084672">
        <w:rPr>
          <w:b/>
          <w:color w:val="000000"/>
          <w:sz w:val="24"/>
          <w:szCs w:val="24"/>
        </w:rPr>
        <w:t xml:space="preserve">, Ontario for analysis.  Rockland’s sampling program will include a QA/AC program that will include duplicates, blanks, and certified reference standards in the sample stream.  </w:t>
      </w:r>
    </w:p>
    <w:p w14:paraId="6DB1347C" w14:textId="77777777" w:rsidR="00984281" w:rsidRPr="00084672" w:rsidRDefault="00984281" w:rsidP="00984281">
      <w:pPr>
        <w:ind w:right="49"/>
        <w:jc w:val="both"/>
        <w:rPr>
          <w:b/>
          <w:color w:val="000000"/>
          <w:sz w:val="24"/>
          <w:szCs w:val="24"/>
        </w:rPr>
      </w:pPr>
    </w:p>
    <w:p w14:paraId="42376552" w14:textId="77777777" w:rsidR="00984281" w:rsidRPr="00084672" w:rsidRDefault="00984281" w:rsidP="00984281">
      <w:pPr>
        <w:ind w:right="49"/>
        <w:jc w:val="both"/>
        <w:rPr>
          <w:b/>
          <w:color w:val="000000"/>
          <w:sz w:val="24"/>
          <w:szCs w:val="24"/>
        </w:rPr>
      </w:pPr>
      <w:r w:rsidRPr="00084672">
        <w:rPr>
          <w:b/>
          <w:color w:val="000000"/>
          <w:sz w:val="24"/>
          <w:szCs w:val="24"/>
        </w:rPr>
        <w:lastRenderedPageBreak/>
        <w:t xml:space="preserve">The Cole Gold Property historically indicated high-grade gold values are associated with sphalerite-chalcopyrite-scheelite-bearing quartz veins in shear and structural zones in porphyry and felsic rocks, striking approximately east-west and dipping steeply to the north.  Mineralization is associated with a magnetic low and </w:t>
      </w:r>
      <w:proofErr w:type="gramStart"/>
      <w:r w:rsidRPr="00084672">
        <w:rPr>
          <w:b/>
          <w:color w:val="000000"/>
          <w:sz w:val="24"/>
          <w:szCs w:val="24"/>
        </w:rPr>
        <w:t>is located in</w:t>
      </w:r>
      <w:proofErr w:type="gramEnd"/>
      <w:r w:rsidRPr="00084672">
        <w:rPr>
          <w:b/>
          <w:color w:val="000000"/>
          <w:sz w:val="24"/>
          <w:szCs w:val="24"/>
        </w:rPr>
        <w:t xml:space="preserve"> a regional structural corridor known as the Pipestone Deformation Zone.  Underground development work by Cole Gold Mines in the 1930’s included a vertical shaft to a depth of 161.5 </w:t>
      </w:r>
      <w:proofErr w:type="spellStart"/>
      <w:r w:rsidRPr="00084672">
        <w:rPr>
          <w:b/>
          <w:color w:val="000000"/>
          <w:sz w:val="24"/>
          <w:szCs w:val="24"/>
        </w:rPr>
        <w:t>metres</w:t>
      </w:r>
      <w:proofErr w:type="spellEnd"/>
      <w:r w:rsidRPr="00084672">
        <w:rPr>
          <w:b/>
          <w:color w:val="000000"/>
          <w:sz w:val="24"/>
          <w:szCs w:val="24"/>
        </w:rPr>
        <w:t xml:space="preserve"> (530 feet), with four levels established, and over 2,133.6 </w:t>
      </w:r>
      <w:proofErr w:type="spellStart"/>
      <w:r w:rsidRPr="00084672">
        <w:rPr>
          <w:b/>
          <w:color w:val="000000"/>
          <w:sz w:val="24"/>
          <w:szCs w:val="24"/>
        </w:rPr>
        <w:t>metres</w:t>
      </w:r>
      <w:proofErr w:type="spellEnd"/>
      <w:r w:rsidRPr="00084672">
        <w:rPr>
          <w:b/>
          <w:color w:val="000000"/>
          <w:sz w:val="24"/>
          <w:szCs w:val="24"/>
        </w:rPr>
        <w:t xml:space="preserve"> (7,000 feet) of drifting and crosscutting (mostly on vein) and 1,219.2 </w:t>
      </w:r>
      <w:proofErr w:type="spellStart"/>
      <w:r w:rsidRPr="00084672">
        <w:rPr>
          <w:b/>
          <w:color w:val="000000"/>
          <w:sz w:val="24"/>
          <w:szCs w:val="24"/>
        </w:rPr>
        <w:t>metres</w:t>
      </w:r>
      <w:proofErr w:type="spellEnd"/>
      <w:r w:rsidRPr="00084672">
        <w:rPr>
          <w:b/>
          <w:color w:val="000000"/>
          <w:sz w:val="24"/>
          <w:szCs w:val="24"/>
        </w:rPr>
        <w:t xml:space="preserve"> (4,000 feet) of underground diamond drilling. </w:t>
      </w:r>
    </w:p>
    <w:p w14:paraId="6236C065" w14:textId="77777777" w:rsidR="00984281" w:rsidRPr="00084672" w:rsidRDefault="00984281" w:rsidP="00984281">
      <w:pPr>
        <w:ind w:right="49"/>
        <w:jc w:val="both"/>
        <w:rPr>
          <w:b/>
          <w:color w:val="000000"/>
          <w:sz w:val="24"/>
          <w:szCs w:val="24"/>
        </w:rPr>
      </w:pPr>
    </w:p>
    <w:p w14:paraId="697FD913" w14:textId="77777777" w:rsidR="00984281" w:rsidRPr="00084672" w:rsidRDefault="00984281" w:rsidP="00984281">
      <w:pPr>
        <w:ind w:right="49"/>
        <w:jc w:val="both"/>
        <w:rPr>
          <w:rFonts w:eastAsia="Calibri"/>
          <w:b/>
          <w:spacing w:val="1"/>
          <w:sz w:val="24"/>
          <w:szCs w:val="24"/>
        </w:rPr>
      </w:pPr>
      <w:r w:rsidRPr="00084672">
        <w:rPr>
          <w:b/>
          <w:color w:val="000000"/>
          <w:sz w:val="23"/>
          <w:szCs w:val="23"/>
        </w:rPr>
        <w:t xml:space="preserve">Garry Clark, </w:t>
      </w:r>
      <w:proofErr w:type="spellStart"/>
      <w:proofErr w:type="gramStart"/>
      <w:r w:rsidRPr="00084672">
        <w:rPr>
          <w:b/>
          <w:color w:val="000000"/>
          <w:sz w:val="23"/>
          <w:szCs w:val="23"/>
        </w:rPr>
        <w:t>P.Geo</w:t>
      </w:r>
      <w:proofErr w:type="spellEnd"/>
      <w:proofErr w:type="gramEnd"/>
      <w:r w:rsidRPr="00084672">
        <w:rPr>
          <w:b/>
          <w:color w:val="000000"/>
          <w:sz w:val="23"/>
          <w:szCs w:val="23"/>
        </w:rPr>
        <w:t>, a qualified person under National Instrument 43-101, is the qualified person responsible for reviewing and approving the geological contents of this news release as they pertain to the Cole Gold Mines Property.</w:t>
      </w:r>
    </w:p>
    <w:p w14:paraId="6C55516C" w14:textId="2021800B" w:rsidR="0024116C" w:rsidRDefault="0024116C" w:rsidP="00067803">
      <w:pPr>
        <w:jc w:val="both"/>
        <w:rPr>
          <w:rFonts w:ascii="Arial" w:hAnsi="Arial"/>
          <w:sz w:val="24"/>
        </w:rPr>
      </w:pPr>
    </w:p>
    <w:p w14:paraId="4039E5C3" w14:textId="0830336C" w:rsidR="0024116C" w:rsidRDefault="0024116C" w:rsidP="00067803">
      <w:pPr>
        <w:jc w:val="both"/>
        <w:rPr>
          <w:rFonts w:ascii="Arial" w:hAnsi="Arial"/>
          <w:sz w:val="24"/>
        </w:rPr>
      </w:pPr>
    </w:p>
    <w:p w14:paraId="3C3177F2" w14:textId="77777777" w:rsidR="0024116C" w:rsidRDefault="0024116C" w:rsidP="00067803">
      <w:pPr>
        <w:jc w:val="both"/>
        <w:rPr>
          <w:rFonts w:ascii="Arial" w:hAnsi="Arial"/>
          <w:sz w:val="24"/>
        </w:rPr>
      </w:pPr>
    </w:p>
    <w:p w14:paraId="3B40072C" w14:textId="77777777" w:rsidR="00CA3F36" w:rsidRDefault="00CA3F36" w:rsidP="006C7868">
      <w:pPr>
        <w:tabs>
          <w:tab w:val="left" w:pos="3240"/>
        </w:tabs>
        <w:jc w:val="both"/>
        <w:rPr>
          <w:rFonts w:ascii="Arial" w:hAnsi="Arial"/>
          <w:sz w:val="24"/>
        </w:rPr>
      </w:pPr>
      <w:r>
        <w:rPr>
          <w:rFonts w:ascii="Arial" w:hAnsi="Arial"/>
          <w:sz w:val="24"/>
        </w:rPr>
        <w:t>Yours very truly,</w:t>
      </w:r>
    </w:p>
    <w:tbl>
      <w:tblPr>
        <w:tblW w:w="2694" w:type="pct"/>
        <w:tblCellMar>
          <w:left w:w="0" w:type="dxa"/>
          <w:right w:w="0" w:type="dxa"/>
        </w:tblCellMar>
        <w:tblLook w:val="0000" w:firstRow="0" w:lastRow="0" w:firstColumn="0" w:lastColumn="0" w:noHBand="0" w:noVBand="0"/>
      </w:tblPr>
      <w:tblGrid>
        <w:gridCol w:w="4655"/>
      </w:tblGrid>
      <w:tr w:rsidR="006C7868" w:rsidRPr="00B547CA" w14:paraId="12E696FD" w14:textId="77777777" w:rsidTr="003D21CF">
        <w:trPr>
          <w:cantSplit/>
        </w:trPr>
        <w:tc>
          <w:tcPr>
            <w:tcW w:w="5000" w:type="pct"/>
            <w:tcBorders>
              <w:bottom w:val="single" w:sz="4" w:space="0" w:color="auto"/>
            </w:tcBorders>
          </w:tcPr>
          <w:p w14:paraId="225FEB5E" w14:textId="4C24EF85" w:rsidR="006C7868" w:rsidRPr="006C7868" w:rsidRDefault="006E0BAC" w:rsidP="00AD5A46">
            <w:pPr>
              <w:keepNext/>
              <w:rPr>
                <w:rFonts w:ascii="Arial" w:hAnsi="Arial" w:cs="Arial"/>
                <w:b/>
                <w:caps/>
                <w:sz w:val="24"/>
                <w:szCs w:val="24"/>
              </w:rPr>
            </w:pPr>
            <w:r>
              <w:rPr>
                <w:rFonts w:ascii="Arial" w:hAnsi="Arial"/>
                <w:b/>
                <w:sz w:val="24"/>
                <w:szCs w:val="24"/>
              </w:rPr>
              <w:t>ROCKLAND RESOURCES</w:t>
            </w:r>
            <w:r w:rsidR="001635F3" w:rsidRPr="001635F3">
              <w:rPr>
                <w:rFonts w:ascii="Arial" w:hAnsi="Arial"/>
                <w:b/>
                <w:sz w:val="24"/>
                <w:szCs w:val="24"/>
              </w:rPr>
              <w:t xml:space="preserve"> INC.</w:t>
            </w:r>
          </w:p>
          <w:p w14:paraId="54D53A75" w14:textId="77777777" w:rsidR="006C7868" w:rsidRDefault="006C7868" w:rsidP="00AD5A46">
            <w:pPr>
              <w:keepNext/>
              <w:rPr>
                <w:rFonts w:ascii="Arial" w:hAnsi="Arial" w:cs="Arial"/>
                <w:sz w:val="24"/>
                <w:szCs w:val="24"/>
              </w:rPr>
            </w:pPr>
            <w:r w:rsidRPr="006C7868">
              <w:rPr>
                <w:rFonts w:ascii="Arial" w:hAnsi="Arial" w:cs="Arial"/>
                <w:sz w:val="24"/>
                <w:szCs w:val="24"/>
              </w:rPr>
              <w:t>Per:</w:t>
            </w:r>
          </w:p>
          <w:p w14:paraId="13307505" w14:textId="77777777" w:rsidR="006C7868" w:rsidRPr="006C7868" w:rsidRDefault="006C7868" w:rsidP="00AD5A46">
            <w:pPr>
              <w:keepNext/>
              <w:rPr>
                <w:rFonts w:ascii="Arial" w:hAnsi="Arial" w:cs="Arial"/>
                <w:sz w:val="24"/>
                <w:szCs w:val="24"/>
              </w:rPr>
            </w:pPr>
          </w:p>
          <w:p w14:paraId="4506047A" w14:textId="77777777" w:rsidR="006C7868" w:rsidRPr="001D6907" w:rsidRDefault="00E4757C" w:rsidP="0022607B">
            <w:pPr>
              <w:keepNext/>
              <w:ind w:firstLine="720"/>
              <w:rPr>
                <w:rFonts w:ascii="Arial" w:hAnsi="Arial" w:cs="Arial"/>
                <w:i/>
                <w:sz w:val="24"/>
                <w:szCs w:val="24"/>
              </w:rPr>
            </w:pPr>
            <w:r>
              <w:rPr>
                <w:rFonts w:ascii="Arial" w:hAnsi="Arial" w:cs="Arial"/>
                <w:i/>
                <w:sz w:val="24"/>
                <w:szCs w:val="24"/>
              </w:rPr>
              <w:t>"</w:t>
            </w:r>
            <w:r w:rsidR="0022607B">
              <w:rPr>
                <w:rFonts w:ascii="Arial" w:hAnsi="Arial" w:cs="Arial"/>
                <w:i/>
                <w:sz w:val="24"/>
                <w:szCs w:val="24"/>
              </w:rPr>
              <w:t>Michael England</w:t>
            </w:r>
            <w:r>
              <w:rPr>
                <w:rFonts w:ascii="Arial" w:hAnsi="Arial" w:cs="Arial"/>
                <w:i/>
                <w:sz w:val="24"/>
                <w:szCs w:val="24"/>
              </w:rPr>
              <w:t>"</w:t>
            </w:r>
          </w:p>
        </w:tc>
      </w:tr>
      <w:tr w:rsidR="006C7868" w14:paraId="7C5A44DC" w14:textId="77777777" w:rsidTr="003D21CF">
        <w:trPr>
          <w:cantSplit/>
        </w:trPr>
        <w:tc>
          <w:tcPr>
            <w:tcW w:w="5000" w:type="pct"/>
            <w:tcBorders>
              <w:top w:val="single" w:sz="4" w:space="0" w:color="auto"/>
            </w:tcBorders>
          </w:tcPr>
          <w:p w14:paraId="333B1325" w14:textId="77777777" w:rsidR="006C7868" w:rsidRPr="006C7868" w:rsidRDefault="006C7868" w:rsidP="00AD5A46">
            <w:pPr>
              <w:keepNext/>
              <w:rPr>
                <w:rFonts w:ascii="Arial" w:hAnsi="Arial" w:cs="Arial"/>
                <w:sz w:val="24"/>
                <w:szCs w:val="24"/>
              </w:rPr>
            </w:pPr>
            <w:r w:rsidRPr="006C7868">
              <w:rPr>
                <w:rFonts w:ascii="Arial" w:hAnsi="Arial" w:cs="Arial"/>
                <w:sz w:val="24"/>
                <w:szCs w:val="24"/>
              </w:rPr>
              <w:t>Authorized Signatory</w:t>
            </w:r>
          </w:p>
        </w:tc>
      </w:tr>
    </w:tbl>
    <w:p w14:paraId="2E10A4A2" w14:textId="77777777" w:rsidR="006C7868" w:rsidRDefault="006C7868"/>
    <w:sectPr w:rsidR="006C7868" w:rsidSect="00E83259">
      <w:footerReference w:type="even" r:id="rId8"/>
      <w:footerReference w:type="default" r:id="rId9"/>
      <w:footerReference w:type="first" r:id="rId10"/>
      <w:pgSz w:w="12240" w:h="15840"/>
      <w:pgMar w:top="1296" w:right="1800" w:bottom="1008" w:left="180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630D" w14:textId="77777777" w:rsidR="00FB51CE" w:rsidRDefault="00FB51CE">
      <w:r>
        <w:separator/>
      </w:r>
    </w:p>
  </w:endnote>
  <w:endnote w:type="continuationSeparator" w:id="0">
    <w:p w14:paraId="7CC32A3F" w14:textId="77777777" w:rsidR="00FB51CE" w:rsidRDefault="00FB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B6C3" w14:textId="0A2BBA35"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EC29" w14:textId="0FA9D2F3"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D181" w14:textId="21D45B99"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4BE7" w14:textId="77777777" w:rsidR="00FB51CE" w:rsidRDefault="00FB51CE">
      <w:r>
        <w:separator/>
      </w:r>
    </w:p>
  </w:footnote>
  <w:footnote w:type="continuationSeparator" w:id="0">
    <w:p w14:paraId="5A6568BE" w14:textId="77777777" w:rsidR="00FB51CE" w:rsidRDefault="00FB5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B1414"/>
    <w:multiLevelType w:val="singleLevel"/>
    <w:tmpl w:val="787A6F64"/>
    <w:lvl w:ilvl="0">
      <w:start w:val="1"/>
      <w:numFmt w:val="decimal"/>
      <w:lvlText w:val="(%1)"/>
      <w:lvlJc w:val="left"/>
      <w:pPr>
        <w:tabs>
          <w:tab w:val="num" w:pos="720"/>
        </w:tabs>
        <w:ind w:left="720" w:hanging="720"/>
      </w:pPr>
      <w:rPr>
        <w:rFonts w:ascii="Times New Roman" w:hAnsi="Times New Roman" w:hint="default"/>
        <w:b w:val="0"/>
        <w:i/>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E"/>
    <w:rsid w:val="00010A0D"/>
    <w:rsid w:val="000113CF"/>
    <w:rsid w:val="0001190A"/>
    <w:rsid w:val="00014290"/>
    <w:rsid w:val="00020858"/>
    <w:rsid w:val="00024984"/>
    <w:rsid w:val="000370B5"/>
    <w:rsid w:val="00055346"/>
    <w:rsid w:val="00067803"/>
    <w:rsid w:val="0007445B"/>
    <w:rsid w:val="00084672"/>
    <w:rsid w:val="000B1104"/>
    <w:rsid w:val="000C2E50"/>
    <w:rsid w:val="000D0072"/>
    <w:rsid w:val="000D24BE"/>
    <w:rsid w:val="000E0557"/>
    <w:rsid w:val="000E0F2E"/>
    <w:rsid w:val="000E23FF"/>
    <w:rsid w:val="000F30F5"/>
    <w:rsid w:val="00112A3E"/>
    <w:rsid w:val="00114ADD"/>
    <w:rsid w:val="00122A6A"/>
    <w:rsid w:val="0012432A"/>
    <w:rsid w:val="001538E1"/>
    <w:rsid w:val="001635F3"/>
    <w:rsid w:val="00166906"/>
    <w:rsid w:val="001810D5"/>
    <w:rsid w:val="001B5FD7"/>
    <w:rsid w:val="001C7485"/>
    <w:rsid w:val="001D0CC4"/>
    <w:rsid w:val="001D6907"/>
    <w:rsid w:val="001E7A6B"/>
    <w:rsid w:val="001F68EC"/>
    <w:rsid w:val="00213D1B"/>
    <w:rsid w:val="00216D8F"/>
    <w:rsid w:val="0022404C"/>
    <w:rsid w:val="00225353"/>
    <w:rsid w:val="0022607B"/>
    <w:rsid w:val="002334B7"/>
    <w:rsid w:val="0024116C"/>
    <w:rsid w:val="0025051B"/>
    <w:rsid w:val="002814AC"/>
    <w:rsid w:val="00285A54"/>
    <w:rsid w:val="002A4745"/>
    <w:rsid w:val="002B707A"/>
    <w:rsid w:val="002C159E"/>
    <w:rsid w:val="002D081A"/>
    <w:rsid w:val="002D57B8"/>
    <w:rsid w:val="00323FE5"/>
    <w:rsid w:val="0034240F"/>
    <w:rsid w:val="0037795F"/>
    <w:rsid w:val="003861A8"/>
    <w:rsid w:val="003B5749"/>
    <w:rsid w:val="003B5BF8"/>
    <w:rsid w:val="003C1B39"/>
    <w:rsid w:val="003D21CF"/>
    <w:rsid w:val="003D4673"/>
    <w:rsid w:val="003E12C7"/>
    <w:rsid w:val="003F0D5A"/>
    <w:rsid w:val="003F1EE0"/>
    <w:rsid w:val="00403B22"/>
    <w:rsid w:val="00405AB0"/>
    <w:rsid w:val="00405D34"/>
    <w:rsid w:val="00410B42"/>
    <w:rsid w:val="00427E3D"/>
    <w:rsid w:val="00433A1E"/>
    <w:rsid w:val="00445ACF"/>
    <w:rsid w:val="00446CFE"/>
    <w:rsid w:val="00451F37"/>
    <w:rsid w:val="00465E82"/>
    <w:rsid w:val="004731F5"/>
    <w:rsid w:val="004A2ED0"/>
    <w:rsid w:val="004A7D51"/>
    <w:rsid w:val="004B18F6"/>
    <w:rsid w:val="004B4C8B"/>
    <w:rsid w:val="004D24EE"/>
    <w:rsid w:val="004E7915"/>
    <w:rsid w:val="004F22A4"/>
    <w:rsid w:val="004F500E"/>
    <w:rsid w:val="004F5F76"/>
    <w:rsid w:val="00512B36"/>
    <w:rsid w:val="00515EF8"/>
    <w:rsid w:val="00552AB9"/>
    <w:rsid w:val="00556CEC"/>
    <w:rsid w:val="00566EEE"/>
    <w:rsid w:val="00581E30"/>
    <w:rsid w:val="0059459A"/>
    <w:rsid w:val="005A295D"/>
    <w:rsid w:val="005C7C34"/>
    <w:rsid w:val="005D49F1"/>
    <w:rsid w:val="005E2B0C"/>
    <w:rsid w:val="00614755"/>
    <w:rsid w:val="00615D1E"/>
    <w:rsid w:val="00624F2F"/>
    <w:rsid w:val="00626075"/>
    <w:rsid w:val="006439CD"/>
    <w:rsid w:val="00644B42"/>
    <w:rsid w:val="00647E5F"/>
    <w:rsid w:val="00650184"/>
    <w:rsid w:val="00650C2D"/>
    <w:rsid w:val="0068011C"/>
    <w:rsid w:val="006C7868"/>
    <w:rsid w:val="006E0BAC"/>
    <w:rsid w:val="006E2ECA"/>
    <w:rsid w:val="00721B84"/>
    <w:rsid w:val="0073398B"/>
    <w:rsid w:val="00742858"/>
    <w:rsid w:val="00746B85"/>
    <w:rsid w:val="007478A6"/>
    <w:rsid w:val="007504C3"/>
    <w:rsid w:val="00750777"/>
    <w:rsid w:val="007516E0"/>
    <w:rsid w:val="00760539"/>
    <w:rsid w:val="00764AFE"/>
    <w:rsid w:val="00766F81"/>
    <w:rsid w:val="00770FB2"/>
    <w:rsid w:val="0077493C"/>
    <w:rsid w:val="00782FC5"/>
    <w:rsid w:val="00786FE1"/>
    <w:rsid w:val="00793D3F"/>
    <w:rsid w:val="007B21CC"/>
    <w:rsid w:val="007B3149"/>
    <w:rsid w:val="007B533C"/>
    <w:rsid w:val="007C671A"/>
    <w:rsid w:val="007D1316"/>
    <w:rsid w:val="007D593A"/>
    <w:rsid w:val="007E22AD"/>
    <w:rsid w:val="007E61FD"/>
    <w:rsid w:val="00815A90"/>
    <w:rsid w:val="00830619"/>
    <w:rsid w:val="008409DF"/>
    <w:rsid w:val="00843858"/>
    <w:rsid w:val="0085217F"/>
    <w:rsid w:val="00874BE9"/>
    <w:rsid w:val="00887B87"/>
    <w:rsid w:val="008A5E3F"/>
    <w:rsid w:val="008B06A4"/>
    <w:rsid w:val="008C74CE"/>
    <w:rsid w:val="008E79B6"/>
    <w:rsid w:val="008F1E98"/>
    <w:rsid w:val="00944A1D"/>
    <w:rsid w:val="0094793B"/>
    <w:rsid w:val="009732F2"/>
    <w:rsid w:val="00984281"/>
    <w:rsid w:val="009843CF"/>
    <w:rsid w:val="00993B8A"/>
    <w:rsid w:val="009B725D"/>
    <w:rsid w:val="009D0E07"/>
    <w:rsid w:val="009D4995"/>
    <w:rsid w:val="009F6DFC"/>
    <w:rsid w:val="00A10DF2"/>
    <w:rsid w:val="00A12E6C"/>
    <w:rsid w:val="00A23E76"/>
    <w:rsid w:val="00A26924"/>
    <w:rsid w:val="00A71826"/>
    <w:rsid w:val="00A77AFB"/>
    <w:rsid w:val="00A839CE"/>
    <w:rsid w:val="00A9660C"/>
    <w:rsid w:val="00A97071"/>
    <w:rsid w:val="00AD5A46"/>
    <w:rsid w:val="00AF1721"/>
    <w:rsid w:val="00AF2965"/>
    <w:rsid w:val="00B121AB"/>
    <w:rsid w:val="00B94817"/>
    <w:rsid w:val="00BB1487"/>
    <w:rsid w:val="00BB37E0"/>
    <w:rsid w:val="00BC079D"/>
    <w:rsid w:val="00BC2204"/>
    <w:rsid w:val="00BD2A0D"/>
    <w:rsid w:val="00BE6391"/>
    <w:rsid w:val="00BF44F9"/>
    <w:rsid w:val="00C03A0E"/>
    <w:rsid w:val="00C17576"/>
    <w:rsid w:val="00C205BB"/>
    <w:rsid w:val="00C26730"/>
    <w:rsid w:val="00C31AAB"/>
    <w:rsid w:val="00C335A0"/>
    <w:rsid w:val="00C344E7"/>
    <w:rsid w:val="00C42DE3"/>
    <w:rsid w:val="00C46007"/>
    <w:rsid w:val="00C51D07"/>
    <w:rsid w:val="00C5312F"/>
    <w:rsid w:val="00C60A4F"/>
    <w:rsid w:val="00C65A32"/>
    <w:rsid w:val="00CA3F36"/>
    <w:rsid w:val="00CC6E50"/>
    <w:rsid w:val="00CD5EF9"/>
    <w:rsid w:val="00D12C5A"/>
    <w:rsid w:val="00D210B5"/>
    <w:rsid w:val="00D25241"/>
    <w:rsid w:val="00D367C5"/>
    <w:rsid w:val="00D4022E"/>
    <w:rsid w:val="00D5114A"/>
    <w:rsid w:val="00D555A6"/>
    <w:rsid w:val="00D71C24"/>
    <w:rsid w:val="00D77BC5"/>
    <w:rsid w:val="00D832AF"/>
    <w:rsid w:val="00D87EEE"/>
    <w:rsid w:val="00DC5441"/>
    <w:rsid w:val="00DE42A9"/>
    <w:rsid w:val="00DF4652"/>
    <w:rsid w:val="00DF745C"/>
    <w:rsid w:val="00E01D79"/>
    <w:rsid w:val="00E03653"/>
    <w:rsid w:val="00E03736"/>
    <w:rsid w:val="00E133A4"/>
    <w:rsid w:val="00E3275D"/>
    <w:rsid w:val="00E4757C"/>
    <w:rsid w:val="00E741FD"/>
    <w:rsid w:val="00E83259"/>
    <w:rsid w:val="00E8447B"/>
    <w:rsid w:val="00EA5C70"/>
    <w:rsid w:val="00EB2FF4"/>
    <w:rsid w:val="00EC293D"/>
    <w:rsid w:val="00EC42ED"/>
    <w:rsid w:val="00EE43B9"/>
    <w:rsid w:val="00EE7E20"/>
    <w:rsid w:val="00EF3E2C"/>
    <w:rsid w:val="00EF3E42"/>
    <w:rsid w:val="00EF5A69"/>
    <w:rsid w:val="00F1101C"/>
    <w:rsid w:val="00F25913"/>
    <w:rsid w:val="00F41FEC"/>
    <w:rsid w:val="00F4512B"/>
    <w:rsid w:val="00F45234"/>
    <w:rsid w:val="00F73662"/>
    <w:rsid w:val="00F73C12"/>
    <w:rsid w:val="00F94006"/>
    <w:rsid w:val="00FB4BFB"/>
    <w:rsid w:val="00FB51CE"/>
    <w:rsid w:val="00FC54CA"/>
    <w:rsid w:val="00FC5E3E"/>
    <w:rsid w:val="00FD2CD4"/>
    <w:rsid w:val="00FD5B73"/>
    <w:rsid w:val="00FE2892"/>
    <w:rsid w:val="00FE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B6DAC"/>
  <w15:chartTrackingRefBased/>
  <w15:docId w15:val="{00A5FD32-D12C-423E-8845-88958E1F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b/>
      <w:sz w:val="24"/>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7504C3"/>
  </w:style>
  <w:style w:type="paragraph" w:customStyle="1" w:styleId="Headingext2">
    <w:name w:val="Heading ext 2"/>
    <w:basedOn w:val="Normal"/>
    <w:uiPriority w:val="80"/>
    <w:qFormat/>
    <w:rsid w:val="009D0E07"/>
    <w:pPr>
      <w:spacing w:before="220"/>
      <w:jc w:val="both"/>
    </w:pPr>
    <w:rPr>
      <w:rFonts w:ascii="Arial" w:hAnsi="Arial" w:cs="Arial"/>
      <w:color w:val="000000"/>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3124">
      <w:bodyDiv w:val="1"/>
      <w:marLeft w:val="0"/>
      <w:marRight w:val="0"/>
      <w:marTop w:val="0"/>
      <w:marBottom w:val="0"/>
      <w:divBdr>
        <w:top w:val="none" w:sz="0" w:space="0" w:color="auto"/>
        <w:left w:val="none" w:sz="0" w:space="0" w:color="auto"/>
        <w:bottom w:val="none" w:sz="0" w:space="0" w:color="auto"/>
        <w:right w:val="none" w:sz="0" w:space="0" w:color="auto"/>
      </w:divBdr>
    </w:div>
    <w:div w:id="1442841064">
      <w:bodyDiv w:val="1"/>
      <w:marLeft w:val="0"/>
      <w:marRight w:val="0"/>
      <w:marTop w:val="0"/>
      <w:marBottom w:val="0"/>
      <w:divBdr>
        <w:top w:val="none" w:sz="0" w:space="0" w:color="auto"/>
        <w:left w:val="none" w:sz="0" w:space="0" w:color="auto"/>
        <w:bottom w:val="none" w:sz="0" w:space="0" w:color="auto"/>
        <w:right w:val="none" w:sz="0" w:space="0" w:color="auto"/>
      </w:divBdr>
    </w:div>
    <w:div w:id="15632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9ED2-1D75-492E-B39B-BDC38EA2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51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1A</vt:lpstr>
    </vt:vector>
  </TitlesOfParts>
  <Company>CDNQ</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dc:title>
  <dc:subject/>
  <dc:creator>User1</dc:creator>
  <cp:keywords/>
  <cp:lastModifiedBy>Dave Bissoondatt</cp:lastModifiedBy>
  <cp:revision>70</cp:revision>
  <cp:lastPrinted>2021-05-19T14:20:00Z</cp:lastPrinted>
  <dcterms:created xsi:type="dcterms:W3CDTF">2020-09-24T17:45:00Z</dcterms:created>
  <dcterms:modified xsi:type="dcterms:W3CDTF">2021-07-06T20:42:00Z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SEW</vt:lpwstr>
  </property>
  <property fmtid="{D5CDD505-2E9C-101B-9397-08002B2CF9AE}" pid="4" name="DMSClient">
    <vt:lpwstr>50309</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GLM - Letter to CSE confirming payment of consideration re Conglin Creek Copper Property (Sept 2020)</vt:lpwstr>
  </property>
  <property fmtid="{D5CDD505-2E9C-101B-9397-08002B2CF9AE}" pid="8" name="DMSDocID">
    <vt:lpwstr>9386311.1</vt:lpwstr>
  </property>
  <property fmtid="{D5CDD505-2E9C-101B-9397-08002B2CF9AE}" pid="9" name="DMSDocNumber">
    <vt:lpwstr>9386311</vt:lpwstr>
  </property>
  <property fmtid="{D5CDD505-2E9C-101B-9397-08002B2CF9AE}" pid="10" name="DMSDocType">
    <vt:lpwstr>DOC</vt:lpwstr>
  </property>
  <property fmtid="{D5CDD505-2E9C-101B-9397-08002B2CF9AE}" pid="11" name="DMSFileNum">
    <vt:lpwstr>50309-0001</vt:lpwstr>
  </property>
  <property fmtid="{D5CDD505-2E9C-101B-9397-08002B2CF9AE}" pid="12" name="DMSMatter">
    <vt:lpwstr>0001</vt:lpwstr>
  </property>
  <property fmtid="{D5CDD505-2E9C-101B-9397-08002B2CF9AE}" pid="13" name="DMSTypist">
    <vt:lpwstr>DXT</vt:lpwstr>
  </property>
  <property fmtid="{D5CDD505-2E9C-101B-9397-08002B2CF9AE}" pid="14" name="DMSCategory">
    <vt:lpwstr> </vt:lpwstr>
  </property>
  <property fmtid="{D5CDD505-2E9C-101B-9397-08002B2CF9AE}" pid="15" name="DMSCurrVersion">
    <vt:lpwstr>1</vt:lpwstr>
  </property>
  <property fmtid="{D5CDD505-2E9C-101B-9397-08002B2CF9AE}" pid="16" name="DMSFooterStatus22">
    <vt:lpwstr>SET</vt:lpwstr>
  </property>
  <property fmtid="{D5CDD505-2E9C-101B-9397-08002B2CF9AE}" pid="17" name="WSOrigTemplate">
    <vt:lpwstr>normal</vt:lpwstr>
  </property>
</Properties>
</file>