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66753E" w:rsidP="00840B45">
            <w:pPr>
              <w:pStyle w:val="BodyText"/>
              <w:jc w:val="right"/>
              <w:rPr>
                <w:rFonts w:ascii="Arial" w:hAnsi="Arial"/>
                <w:lang w:val="en-CA"/>
              </w:rPr>
            </w:pPr>
            <w:r w:rsidRPr="0066753E">
              <w:rPr>
                <w:rFonts w:ascii="Arial" w:hAnsi="Arial"/>
                <w:b/>
                <w:lang w:val="en-CA"/>
              </w:rPr>
              <w:t xml:space="preserve">Lexington Biosciences, Inc. </w:t>
            </w:r>
            <w:r w:rsidR="00840B45" w:rsidRPr="0066753E">
              <w:rPr>
                <w:rFonts w:ascii="Arial" w:hAnsi="Arial"/>
                <w:b/>
                <w:lang w:val="en-CA"/>
              </w:rPr>
              <w:t>(the “Issuer”)</w:t>
            </w:r>
            <w:r w:rsidR="00840B45">
              <w:rPr>
                <w:rFonts w:ascii="Arial" w:hAnsi="Arial"/>
                <w:lang w:val="en-CA"/>
              </w:rPr>
              <w:t xml:space="preserve">.  </w:t>
            </w:r>
          </w:p>
        </w:tc>
        <w:tc>
          <w:tcPr>
            <w:tcW w:w="3089" w:type="dxa"/>
          </w:tcPr>
          <w:p w:rsidR="00840B45" w:rsidRPr="0066753E" w:rsidRDefault="0066753E">
            <w:pPr>
              <w:pStyle w:val="BodyText"/>
              <w:rPr>
                <w:rFonts w:ascii="Arial" w:hAnsi="Arial"/>
                <w:b/>
                <w:lang w:val="en-CA"/>
              </w:rPr>
            </w:pPr>
            <w:r w:rsidRPr="0066753E">
              <w:rPr>
                <w:rFonts w:ascii="Arial" w:hAnsi="Arial"/>
                <w:b/>
                <w:lang w:val="en-CA"/>
              </w:rPr>
              <w:t>LNB</w:t>
            </w:r>
          </w:p>
        </w:tc>
      </w:tr>
    </w:tbl>
    <w:p w:rsidR="0066753E" w:rsidRDefault="00EA4133" w:rsidP="00840B45">
      <w:pPr>
        <w:pStyle w:val="BodyText"/>
        <w:spacing w:after="240"/>
        <w:rPr>
          <w:rFonts w:ascii="Arial" w:hAnsi="Arial"/>
          <w:u w:val="single"/>
          <w:lang w:val="en-CA"/>
        </w:rPr>
      </w:pPr>
      <w:r>
        <w:rPr>
          <w:rFonts w:ascii="Arial" w:hAnsi="Arial"/>
          <w:lang w:val="en-CA"/>
        </w:rPr>
        <w:t xml:space="preserve">Date:  </w:t>
      </w:r>
      <w:r w:rsidRPr="0066753E">
        <w:rPr>
          <w:rFonts w:ascii="Arial" w:hAnsi="Arial"/>
          <w:b/>
          <w:u w:val="single"/>
          <w:lang w:val="en-CA"/>
        </w:rPr>
        <w:tab/>
      </w:r>
      <w:r w:rsidR="0066753E" w:rsidRPr="0066753E">
        <w:rPr>
          <w:rFonts w:ascii="Arial" w:hAnsi="Arial"/>
          <w:b/>
          <w:u w:val="single"/>
          <w:lang w:val="en-CA"/>
        </w:rPr>
        <w:t>February 2</w:t>
      </w:r>
      <w:r w:rsidR="00974ED2">
        <w:rPr>
          <w:rFonts w:ascii="Arial" w:hAnsi="Arial"/>
          <w:b/>
          <w:u w:val="single"/>
          <w:lang w:val="en-CA"/>
        </w:rPr>
        <w:t>0</w:t>
      </w:r>
      <w:r w:rsidR="0066753E" w:rsidRPr="0066753E">
        <w:rPr>
          <w:rFonts w:ascii="Arial" w:hAnsi="Arial"/>
          <w:b/>
          <w:u w:val="single"/>
          <w:lang w:val="en-CA"/>
        </w:rPr>
        <w:t>, 2020</w:t>
      </w:r>
    </w:p>
    <w:p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66753E">
        <w:rPr>
          <w:color w:val="000000"/>
        </w:rPr>
        <w:sym w:font="Wingdings" w:char="F0FE"/>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66753E">
        <w:rPr>
          <w:rFonts w:ascii="Arial" w:hAnsi="Arial"/>
          <w:b/>
          <w:u w:val="single"/>
          <w:lang w:val="en-CA"/>
        </w:rPr>
        <w:t>N/A</w:t>
      </w:r>
      <w:r>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7B41B9">
        <w:rPr>
          <w:rFonts w:ascii="Arial" w:hAnsi="Arial"/>
          <w:b/>
          <w:u w:val="single"/>
          <w:lang w:val="en-CA"/>
        </w:rPr>
        <w:t>3,786,8</w:t>
      </w:r>
      <w:r w:rsidR="0066753E" w:rsidRPr="0066753E">
        <w:rPr>
          <w:rFonts w:ascii="Arial" w:hAnsi="Arial"/>
          <w:b/>
          <w:u w:val="single"/>
          <w:lang w:val="en-CA"/>
        </w:rPr>
        <w:t>40</w:t>
      </w:r>
      <w:r w:rsidR="00B0388D">
        <w:rPr>
          <w:rFonts w:ascii="Arial" w:hAnsi="Arial"/>
          <w:b/>
          <w:u w:val="single"/>
          <w:lang w:val="en-CA"/>
        </w:rPr>
        <w:t xml:space="preserve"> </w:t>
      </w:r>
      <w:r w:rsidR="00B0388D" w:rsidRPr="0066753E">
        <w:rPr>
          <w:rFonts w:ascii="Arial" w:hAnsi="Arial"/>
          <w:b/>
          <w:u w:val="single"/>
          <w:lang w:val="en-CA"/>
        </w:rPr>
        <w:t>common share</w:t>
      </w:r>
      <w:r w:rsidR="00B0388D">
        <w:rPr>
          <w:rFonts w:ascii="Arial" w:hAnsi="Arial"/>
          <w:b/>
          <w:u w:val="single"/>
          <w:lang w:val="en-CA"/>
        </w:rPr>
        <w:t>s</w:t>
      </w:r>
      <w:r w:rsidR="00B0388D" w:rsidRPr="0066753E">
        <w:rPr>
          <w:rFonts w:ascii="Arial" w:hAnsi="Arial"/>
          <w:b/>
          <w:u w:val="single"/>
          <w:lang w:val="en-CA"/>
        </w:rPr>
        <w:t xml:space="preserve"> of the Issuer (each a “Common Share</w:t>
      </w:r>
      <w:r w:rsidR="00B0388D">
        <w:rPr>
          <w:rFonts w:ascii="Arial" w:hAnsi="Arial"/>
          <w:u w:val="single"/>
          <w:lang w:val="en-CA"/>
        </w:rPr>
        <w:t>”)</w:t>
      </w:r>
      <w:r>
        <w:rPr>
          <w:rFonts w:ascii="Arial" w:hAnsi="Arial"/>
          <w:lang w:val="en-CA"/>
        </w:rPr>
        <w:t xml:space="preserve"> .</w:t>
      </w:r>
    </w:p>
    <w:p w:rsidR="00B0388D" w:rsidRDefault="00B0388D" w:rsidP="00C10A32">
      <w:pPr>
        <w:pStyle w:val="BodyText"/>
        <w:tabs>
          <w:tab w:val="left" w:pos="9180"/>
        </w:tabs>
        <w:spacing w:before="0" w:after="120"/>
        <w:rPr>
          <w:rFonts w:ascii="Arial" w:hAnsi="Arial"/>
          <w:lang w:val="en-CA"/>
        </w:rPr>
      </w:pP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66753E">
        <w:rPr>
          <w:rFonts w:ascii="Arial" w:hAnsi="Arial"/>
          <w:b/>
          <w:u w:val="single"/>
          <w:lang w:val="en-CA"/>
        </w:rPr>
        <w:t>February 2</w:t>
      </w:r>
      <w:r w:rsidR="00974ED2">
        <w:rPr>
          <w:rFonts w:ascii="Arial" w:hAnsi="Arial"/>
          <w:b/>
          <w:u w:val="single"/>
          <w:lang w:val="en-CA"/>
        </w:rPr>
        <w:t>0</w:t>
      </w:r>
      <w:r w:rsidR="0066753E">
        <w:rPr>
          <w:rFonts w:ascii="Arial" w:hAnsi="Arial"/>
          <w:b/>
          <w:u w:val="single"/>
          <w:lang w:val="en-CA"/>
        </w:rPr>
        <w:t>, 2020</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Date of confidential request for price protection</w:t>
      </w:r>
      <w:r w:rsidR="0066753E" w:rsidRPr="0066753E">
        <w:rPr>
          <w:rFonts w:ascii="Arial" w:hAnsi="Arial"/>
          <w:b/>
          <w:u w:val="single"/>
          <w:lang w:val="en-CA"/>
        </w:rPr>
        <w:t xml:space="preserve"> </w:t>
      </w:r>
      <w:r w:rsidR="0066753E">
        <w:rPr>
          <w:rFonts w:ascii="Arial" w:hAnsi="Arial"/>
          <w:b/>
          <w:u w:val="single"/>
          <w:lang w:val="en-CA"/>
        </w:rPr>
        <w:t>N/A</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66753E">
        <w:rPr>
          <w:rFonts w:ascii="Arial" w:hAnsi="Arial"/>
          <w:b/>
          <w:u w:val="single"/>
          <w:lang w:val="en-CA"/>
        </w:rPr>
        <w:t>$0.06</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66753E" w:rsidRPr="0066753E">
        <w:rPr>
          <w:rFonts w:ascii="Arial" w:hAnsi="Arial"/>
          <w:b/>
          <w:u w:val="single"/>
          <w:lang w:val="en-CA"/>
        </w:rPr>
        <w:t xml:space="preserve"> </w:t>
      </w:r>
      <w:r w:rsidR="0066753E">
        <w:rPr>
          <w:rFonts w:ascii="Arial" w:hAnsi="Arial"/>
          <w:b/>
          <w:u w:val="single"/>
          <w:lang w:val="en-CA"/>
        </w:rPr>
        <w:t>N/A</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Pr="0066753E" w:rsidRDefault="00840B45" w:rsidP="0066753E">
      <w:pPr>
        <w:pStyle w:val="BodyText"/>
        <w:tabs>
          <w:tab w:val="left" w:pos="9180"/>
        </w:tabs>
        <w:spacing w:before="0" w:after="120"/>
        <w:jc w:val="both"/>
        <w:rPr>
          <w:rFonts w:ascii="Arial" w:hAnsi="Arial"/>
          <w:lang w:val="en-CA"/>
        </w:rPr>
      </w:pPr>
      <w:r>
        <w:rPr>
          <w:rFonts w:ascii="Arial" w:hAnsi="Arial"/>
          <w:lang w:val="en-CA"/>
        </w:rPr>
        <w:t xml:space="preserve">Number of securities to be issued: </w:t>
      </w:r>
      <w:r w:rsidR="0066753E" w:rsidRPr="0066753E">
        <w:rPr>
          <w:rFonts w:ascii="Arial" w:hAnsi="Arial"/>
          <w:b/>
          <w:u w:val="single"/>
          <w:lang w:val="en-CA"/>
        </w:rPr>
        <w:t>Up to 10,000,000 units of the Issuer (“Units”).</w:t>
      </w:r>
      <w:r w:rsidR="00B0388D">
        <w:rPr>
          <w:rFonts w:ascii="Arial" w:hAnsi="Arial"/>
          <w:b/>
          <w:u w:val="single"/>
          <w:lang w:val="en-CA"/>
        </w:rPr>
        <w:t xml:space="preserve"> Each Unit will consist of one Common S</w:t>
      </w:r>
      <w:r w:rsidR="0066753E" w:rsidRPr="0066753E">
        <w:rPr>
          <w:rFonts w:ascii="Arial" w:hAnsi="Arial"/>
          <w:b/>
          <w:u w:val="single"/>
          <w:lang w:val="en-CA"/>
        </w:rPr>
        <w:t xml:space="preserve">hare </w:t>
      </w:r>
      <w:r w:rsidR="00B0388D">
        <w:rPr>
          <w:rFonts w:ascii="Arial" w:hAnsi="Arial"/>
          <w:b/>
          <w:u w:val="single"/>
          <w:lang w:val="en-CA"/>
        </w:rPr>
        <w:t>and one C</w:t>
      </w:r>
      <w:r w:rsidR="0066753E" w:rsidRPr="0066753E">
        <w:rPr>
          <w:rFonts w:ascii="Arial" w:hAnsi="Arial"/>
          <w:b/>
          <w:u w:val="single"/>
          <w:lang w:val="en-CA"/>
        </w:rPr>
        <w:t xml:space="preserve">ommon </w:t>
      </w:r>
      <w:r w:rsidR="00B0388D">
        <w:rPr>
          <w:rFonts w:ascii="Arial" w:hAnsi="Arial"/>
          <w:b/>
          <w:u w:val="single"/>
          <w:lang w:val="en-CA"/>
        </w:rPr>
        <w:t>S</w:t>
      </w:r>
      <w:r w:rsidR="0066753E" w:rsidRPr="0066753E">
        <w:rPr>
          <w:rFonts w:ascii="Arial" w:hAnsi="Arial"/>
          <w:b/>
          <w:u w:val="single"/>
          <w:lang w:val="en-CA"/>
        </w:rPr>
        <w:t>hare purchaser warrant</w:t>
      </w:r>
      <w:r w:rsidR="00974ED2">
        <w:rPr>
          <w:rFonts w:ascii="Arial" w:hAnsi="Arial"/>
          <w:b/>
          <w:u w:val="single"/>
          <w:lang w:val="en-CA"/>
        </w:rPr>
        <w:t xml:space="preserve"> (each a “Warrant”)</w:t>
      </w:r>
      <w:r w:rsidR="0066753E">
        <w:rPr>
          <w:rFonts w:ascii="Arial" w:hAnsi="Arial"/>
          <w:b/>
          <w:u w:val="single"/>
          <w:lang w:val="en-CA"/>
        </w:rPr>
        <w:t>.</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B41B9">
        <w:rPr>
          <w:rFonts w:ascii="Arial" w:hAnsi="Arial"/>
          <w:b/>
          <w:u w:val="single"/>
          <w:lang w:val="en-CA"/>
        </w:rPr>
        <w:t>Up to 13,786,8</w:t>
      </w:r>
      <w:r w:rsidR="0066753E">
        <w:rPr>
          <w:rFonts w:ascii="Arial" w:hAnsi="Arial"/>
          <w:b/>
          <w:u w:val="single"/>
          <w:lang w:val="en-CA"/>
        </w:rPr>
        <w:t>40</w:t>
      </w:r>
      <w:r w:rsidR="00B0388D">
        <w:rPr>
          <w:rFonts w:ascii="Arial" w:hAnsi="Arial"/>
          <w:b/>
          <w:u w:val="single"/>
          <w:lang w:val="en-CA"/>
        </w:rPr>
        <w:t xml:space="preserve"> Common Shares</w:t>
      </w:r>
      <w:r w:rsidR="0066753E">
        <w:rPr>
          <w:rFonts w:ascii="Arial" w:hAnsi="Arial"/>
          <w:b/>
          <w:u w:val="single"/>
          <w:lang w:val="en-CA"/>
        </w:rPr>
        <w:t>.</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D532DA" w:rsidRDefault="007B41B9" w:rsidP="007B41B9">
            <w:pPr>
              <w:pStyle w:val="BodyText"/>
              <w:rPr>
                <w:rFonts w:ascii="Arial" w:hAnsi="Arial"/>
                <w:b/>
                <w:lang w:val="en-CA"/>
              </w:rPr>
            </w:pPr>
            <w:r w:rsidRPr="00D532DA">
              <w:rPr>
                <w:rFonts w:ascii="Arial" w:hAnsi="Arial"/>
                <w:b/>
                <w:lang w:val="en-CA"/>
              </w:rPr>
              <w:t>Information to be provided when known.</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38"/>
        <w:gridCol w:w="1170"/>
        <w:gridCol w:w="1154"/>
        <w:gridCol w:w="1376"/>
        <w:gridCol w:w="1376"/>
        <w:gridCol w:w="1742"/>
        <w:gridCol w:w="1100"/>
        <w:gridCol w:w="1100"/>
      </w:tblGrid>
      <w:tr w:rsidR="00EA4133" w:rsidTr="00D532DA">
        <w:trPr>
          <w:trHeight w:val="1965"/>
        </w:trPr>
        <w:tc>
          <w:tcPr>
            <w:tcW w:w="1638" w:type="dxa"/>
          </w:tcPr>
          <w:p w:rsidR="00EA4133" w:rsidRPr="00440314" w:rsidRDefault="00EA4133">
            <w:pPr>
              <w:pStyle w:val="BodyText"/>
              <w:spacing w:before="0" w:line="280" w:lineRule="exact"/>
              <w:jc w:val="center"/>
              <w:rPr>
                <w:rFonts w:ascii="Arial" w:hAnsi="Arial"/>
                <w:b/>
                <w:sz w:val="16"/>
                <w:szCs w:val="16"/>
                <w:lang w:val="en-CA"/>
              </w:rPr>
            </w:pPr>
          </w:p>
          <w:p w:rsidR="00EA4133" w:rsidRPr="00440314" w:rsidRDefault="00EA4133" w:rsidP="00C536D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Full Name &amp;</w:t>
            </w:r>
            <w:r w:rsidR="00440314">
              <w:rPr>
                <w:rFonts w:ascii="Arial" w:hAnsi="Arial"/>
                <w:b/>
                <w:sz w:val="16"/>
                <w:szCs w:val="16"/>
                <w:lang w:val="en-CA"/>
              </w:rPr>
              <w:t xml:space="preserve"> </w:t>
            </w:r>
            <w:r w:rsidR="00C536D3" w:rsidRPr="00440314">
              <w:rPr>
                <w:rFonts w:ascii="Arial" w:hAnsi="Arial"/>
                <w:b/>
                <w:sz w:val="16"/>
                <w:szCs w:val="16"/>
                <w:lang w:val="en-CA"/>
              </w:rPr>
              <w:t>Municipality of Residence</w:t>
            </w:r>
            <w:r w:rsidRPr="00440314">
              <w:rPr>
                <w:rFonts w:ascii="Arial" w:hAnsi="Arial"/>
                <w:b/>
                <w:sz w:val="16"/>
                <w:szCs w:val="16"/>
                <w:lang w:val="en-CA"/>
              </w:rPr>
              <w:t xml:space="preserve"> of Placee</w:t>
            </w:r>
          </w:p>
        </w:tc>
        <w:tc>
          <w:tcPr>
            <w:tcW w:w="1170" w:type="dxa"/>
          </w:tcPr>
          <w:p w:rsidR="00EA4133" w:rsidRPr="00440314" w:rsidRDefault="00EA4133">
            <w:pPr>
              <w:pStyle w:val="BodyText"/>
              <w:spacing w:before="0" w:line="280" w:lineRule="exact"/>
              <w:jc w:val="center"/>
              <w:rPr>
                <w:rFonts w:ascii="Arial" w:hAnsi="Arial"/>
                <w:b/>
                <w:sz w:val="16"/>
                <w:szCs w:val="16"/>
                <w:lang w:val="en-CA"/>
              </w:rPr>
            </w:pP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Number of Securities Purchased or to be Purchased</w:t>
            </w:r>
          </w:p>
        </w:tc>
        <w:tc>
          <w:tcPr>
            <w:tcW w:w="1154" w:type="dxa"/>
          </w:tcPr>
          <w:p w:rsidR="00EA4133" w:rsidRPr="00440314" w:rsidRDefault="00EA4133">
            <w:pPr>
              <w:pStyle w:val="BodyText"/>
              <w:spacing w:before="0" w:line="280" w:lineRule="exact"/>
              <w:jc w:val="center"/>
              <w:rPr>
                <w:rFonts w:ascii="Arial" w:hAnsi="Arial"/>
                <w:b/>
                <w:sz w:val="16"/>
                <w:szCs w:val="16"/>
                <w:lang w:val="en-CA"/>
              </w:rPr>
            </w:pP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Purchase price per Security (CDN$)</w:t>
            </w:r>
          </w:p>
        </w:tc>
        <w:tc>
          <w:tcPr>
            <w:tcW w:w="1376" w:type="dxa"/>
          </w:tcPr>
          <w:p w:rsidR="00EA4133" w:rsidRPr="00440314" w:rsidRDefault="00EA4133">
            <w:pPr>
              <w:pStyle w:val="BodyText"/>
              <w:spacing w:before="0" w:line="280" w:lineRule="exact"/>
              <w:jc w:val="center"/>
              <w:rPr>
                <w:rFonts w:ascii="Arial" w:hAnsi="Arial"/>
                <w:b/>
                <w:sz w:val="16"/>
                <w:szCs w:val="16"/>
                <w:lang w:val="en-CA"/>
              </w:rPr>
            </w:pP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Conversion</w:t>
            </w: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Price (if</w:t>
            </w: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Applicable)</w:t>
            </w:r>
          </w:p>
          <w:p w:rsidR="00C536D3" w:rsidRPr="00440314" w:rsidRDefault="00C536D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(CDN$)</w:t>
            </w:r>
          </w:p>
        </w:tc>
        <w:tc>
          <w:tcPr>
            <w:tcW w:w="1376" w:type="dxa"/>
          </w:tcPr>
          <w:p w:rsidR="00EA4133" w:rsidRPr="00440314" w:rsidRDefault="00EA4133">
            <w:pPr>
              <w:pStyle w:val="BodyText"/>
              <w:spacing w:before="0" w:line="280" w:lineRule="exact"/>
              <w:jc w:val="center"/>
              <w:rPr>
                <w:rFonts w:ascii="Arial" w:hAnsi="Arial"/>
                <w:b/>
                <w:sz w:val="16"/>
                <w:szCs w:val="16"/>
                <w:lang w:val="en-CA"/>
              </w:rPr>
            </w:pP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Prospectus Exemption</w:t>
            </w:r>
          </w:p>
        </w:tc>
        <w:tc>
          <w:tcPr>
            <w:tcW w:w="1742" w:type="dxa"/>
          </w:tcPr>
          <w:p w:rsidR="00C536D3" w:rsidRPr="00440314" w:rsidRDefault="00C536D3" w:rsidP="00C536D3">
            <w:pPr>
              <w:pStyle w:val="BodyText"/>
              <w:spacing w:before="0" w:line="280" w:lineRule="exact"/>
              <w:jc w:val="center"/>
              <w:rPr>
                <w:rFonts w:ascii="Arial" w:hAnsi="Arial"/>
                <w:b/>
                <w:sz w:val="16"/>
                <w:szCs w:val="16"/>
              </w:rPr>
            </w:pPr>
          </w:p>
          <w:p w:rsidR="00EA4133" w:rsidRPr="00440314" w:rsidRDefault="00C536D3" w:rsidP="00C536D3">
            <w:pPr>
              <w:pStyle w:val="BodyText"/>
              <w:spacing w:before="0" w:line="280" w:lineRule="exact"/>
              <w:jc w:val="center"/>
              <w:rPr>
                <w:rFonts w:ascii="Arial" w:hAnsi="Arial"/>
                <w:b/>
                <w:sz w:val="16"/>
                <w:szCs w:val="16"/>
                <w:lang w:val="en-CA"/>
              </w:rPr>
            </w:pPr>
            <w:r w:rsidRPr="00440314">
              <w:rPr>
                <w:rFonts w:ascii="Arial" w:hAnsi="Arial"/>
                <w:b/>
                <w:sz w:val="16"/>
                <w:szCs w:val="16"/>
              </w:rPr>
              <w:t>Total</w:t>
            </w:r>
            <w:r w:rsidR="00440314">
              <w:rPr>
                <w:rFonts w:ascii="Arial" w:hAnsi="Arial"/>
                <w:b/>
                <w:sz w:val="16"/>
                <w:szCs w:val="16"/>
              </w:rPr>
              <w:t xml:space="preserve"> </w:t>
            </w:r>
            <w:r w:rsidRPr="00440314">
              <w:rPr>
                <w:rFonts w:ascii="Arial" w:hAnsi="Arial"/>
                <w:b/>
                <w:sz w:val="16"/>
                <w:szCs w:val="16"/>
              </w:rPr>
              <w:t>Securities</w:t>
            </w:r>
            <w:r w:rsidR="00440314">
              <w:rPr>
                <w:rFonts w:ascii="Arial" w:hAnsi="Arial"/>
                <w:b/>
                <w:sz w:val="16"/>
                <w:szCs w:val="16"/>
              </w:rPr>
              <w:t xml:space="preserve"> </w:t>
            </w:r>
            <w:r w:rsidRPr="00440314">
              <w:rPr>
                <w:rFonts w:ascii="Arial" w:hAnsi="Arial"/>
                <w:b/>
                <w:sz w:val="16"/>
                <w:szCs w:val="16"/>
              </w:rPr>
              <w:t>Previously</w:t>
            </w:r>
            <w:r w:rsidR="00EA4133" w:rsidRPr="00440314">
              <w:rPr>
                <w:rFonts w:ascii="Arial" w:hAnsi="Arial"/>
                <w:b/>
                <w:sz w:val="16"/>
                <w:szCs w:val="16"/>
              </w:rPr>
              <w:t xml:space="preserve"> Owned, Controlled or Directed</w:t>
            </w:r>
          </w:p>
        </w:tc>
        <w:tc>
          <w:tcPr>
            <w:tcW w:w="1100" w:type="dxa"/>
          </w:tcPr>
          <w:p w:rsidR="00EA4133" w:rsidRPr="00440314" w:rsidRDefault="00EA4133">
            <w:pPr>
              <w:pStyle w:val="BodyText"/>
              <w:spacing w:before="0" w:line="280" w:lineRule="exact"/>
              <w:jc w:val="center"/>
              <w:rPr>
                <w:rFonts w:ascii="Arial" w:hAnsi="Arial"/>
                <w:b/>
                <w:sz w:val="16"/>
                <w:szCs w:val="16"/>
                <w:lang w:val="en-CA"/>
              </w:rPr>
            </w:pPr>
          </w:p>
          <w:p w:rsidR="00EA4133" w:rsidRPr="00440314" w:rsidRDefault="00EA4133">
            <w:pPr>
              <w:pStyle w:val="BodyText"/>
              <w:spacing w:before="0" w:line="280" w:lineRule="exact"/>
              <w:jc w:val="center"/>
              <w:rPr>
                <w:rFonts w:ascii="Arial" w:hAnsi="Arial"/>
                <w:b/>
                <w:sz w:val="16"/>
                <w:szCs w:val="16"/>
                <w:lang w:val="en-CA"/>
              </w:rPr>
            </w:pPr>
            <w:r w:rsidRPr="00440314">
              <w:rPr>
                <w:rFonts w:ascii="Arial" w:hAnsi="Arial"/>
                <w:b/>
                <w:sz w:val="16"/>
                <w:szCs w:val="16"/>
                <w:lang w:val="en-CA"/>
              </w:rPr>
              <w:t>Payment Date(1)</w:t>
            </w:r>
          </w:p>
        </w:tc>
        <w:tc>
          <w:tcPr>
            <w:tcW w:w="1100" w:type="dxa"/>
          </w:tcPr>
          <w:p w:rsidR="00EA4133" w:rsidRPr="00440314" w:rsidRDefault="00EA4133">
            <w:pPr>
              <w:pStyle w:val="BodyText"/>
              <w:spacing w:before="0" w:line="280" w:lineRule="exact"/>
              <w:jc w:val="center"/>
              <w:rPr>
                <w:rFonts w:ascii="Arial" w:hAnsi="Arial"/>
                <w:b/>
                <w:color w:val="000000"/>
                <w:sz w:val="16"/>
                <w:szCs w:val="16"/>
                <w:lang w:val="en-CA"/>
              </w:rPr>
            </w:pPr>
          </w:p>
          <w:p w:rsidR="00EA4133" w:rsidRPr="00440314" w:rsidRDefault="00EA4133">
            <w:pPr>
              <w:pStyle w:val="BodyText"/>
              <w:spacing w:before="0" w:line="280" w:lineRule="exact"/>
              <w:jc w:val="center"/>
              <w:rPr>
                <w:rFonts w:ascii="Arial" w:hAnsi="Arial"/>
                <w:b/>
                <w:color w:val="000000"/>
                <w:sz w:val="16"/>
                <w:szCs w:val="16"/>
                <w:lang w:val="en-CA"/>
              </w:rPr>
            </w:pPr>
            <w:r w:rsidRPr="00440314">
              <w:rPr>
                <w:rFonts w:ascii="Arial" w:hAnsi="Arial"/>
                <w:b/>
                <w:color w:val="000000"/>
                <w:sz w:val="16"/>
                <w:szCs w:val="16"/>
                <w:lang w:val="en-CA"/>
              </w:rPr>
              <w:t>Describe relations</w:t>
            </w:r>
            <w:r w:rsidR="004A1403" w:rsidRPr="00440314">
              <w:rPr>
                <w:rFonts w:ascii="Arial" w:hAnsi="Arial"/>
                <w:b/>
                <w:color w:val="000000"/>
                <w:sz w:val="16"/>
                <w:szCs w:val="16"/>
                <w:lang w:val="en-CA"/>
              </w:rPr>
              <w:t>-</w:t>
            </w:r>
            <w:r w:rsidRPr="00440314">
              <w:rPr>
                <w:rFonts w:ascii="Arial" w:hAnsi="Arial"/>
                <w:b/>
                <w:color w:val="000000"/>
                <w:sz w:val="16"/>
                <w:szCs w:val="16"/>
                <w:lang w:val="en-CA"/>
              </w:rPr>
              <w:t>hip to Issuer (2)</w:t>
            </w:r>
          </w:p>
        </w:tc>
      </w:tr>
      <w:tr w:rsidR="00A90670" w:rsidTr="00D532DA">
        <w:trPr>
          <w:trHeight w:val="864"/>
        </w:trPr>
        <w:tc>
          <w:tcPr>
            <w:tcW w:w="1638" w:type="dxa"/>
          </w:tcPr>
          <w:p w:rsidR="00A90670" w:rsidRPr="00D532DA" w:rsidRDefault="007B41B9">
            <w:pPr>
              <w:pStyle w:val="BodyText"/>
              <w:spacing w:before="0" w:line="280" w:lineRule="exact"/>
              <w:jc w:val="center"/>
              <w:rPr>
                <w:rFonts w:ascii="Arial" w:hAnsi="Arial"/>
                <w:b/>
                <w:sz w:val="20"/>
                <w:lang w:val="en-CA"/>
              </w:rPr>
            </w:pPr>
            <w:r w:rsidRPr="00D532DA">
              <w:rPr>
                <w:rFonts w:ascii="Arial" w:hAnsi="Arial"/>
                <w:b/>
                <w:lang w:val="en-CA"/>
              </w:rPr>
              <w:t>Information to be provided when known.</w:t>
            </w:r>
          </w:p>
        </w:tc>
        <w:tc>
          <w:tcPr>
            <w:tcW w:w="1170" w:type="dxa"/>
          </w:tcPr>
          <w:p w:rsidR="00A90670" w:rsidRDefault="00A90670">
            <w:pPr>
              <w:pStyle w:val="BodyText"/>
              <w:spacing w:before="0" w:line="280" w:lineRule="exact"/>
              <w:jc w:val="center"/>
              <w:rPr>
                <w:rFonts w:ascii="Arial" w:hAnsi="Arial"/>
                <w:b/>
                <w:sz w:val="20"/>
                <w:lang w:val="en-CA"/>
              </w:rPr>
            </w:pPr>
          </w:p>
        </w:tc>
        <w:tc>
          <w:tcPr>
            <w:tcW w:w="1154"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742" w:type="dxa"/>
          </w:tcPr>
          <w:p w:rsidR="00A90670" w:rsidRDefault="00A90670">
            <w:pPr>
              <w:pStyle w:val="BodyText"/>
              <w:spacing w:before="0" w:line="280" w:lineRule="exact"/>
              <w:jc w:val="center"/>
              <w:rPr>
                <w:rFonts w:ascii="Arial" w:hAnsi="Arial"/>
                <w:b/>
                <w:sz w:val="20"/>
              </w:rPr>
            </w:pPr>
          </w:p>
        </w:tc>
        <w:tc>
          <w:tcPr>
            <w:tcW w:w="1100" w:type="dxa"/>
          </w:tcPr>
          <w:p w:rsidR="00A90670" w:rsidRDefault="00A90670">
            <w:pPr>
              <w:pStyle w:val="BodyText"/>
              <w:spacing w:before="0" w:line="280" w:lineRule="exact"/>
              <w:jc w:val="center"/>
              <w:rPr>
                <w:rFonts w:ascii="Arial" w:hAnsi="Arial"/>
                <w:b/>
                <w:sz w:val="20"/>
                <w:lang w:val="en-CA"/>
              </w:rPr>
            </w:pPr>
          </w:p>
        </w:tc>
        <w:tc>
          <w:tcPr>
            <w:tcW w:w="1100" w:type="dxa"/>
          </w:tcPr>
          <w:p w:rsidR="00A90670" w:rsidRDefault="00A90670">
            <w:pPr>
              <w:pStyle w:val="BodyText"/>
              <w:spacing w:before="0" w:line="280" w:lineRule="exact"/>
              <w:jc w:val="center"/>
              <w:rPr>
                <w:rFonts w:ascii="Arial" w:hAnsi="Arial"/>
                <w:b/>
                <w:color w:val="000000"/>
                <w:sz w:val="20"/>
                <w:lang w:val="en-CA"/>
              </w:rPr>
            </w:pPr>
          </w:p>
        </w:tc>
      </w:tr>
      <w:tr w:rsidR="00A90670" w:rsidTr="00D532DA">
        <w:trPr>
          <w:trHeight w:val="864"/>
        </w:trPr>
        <w:tc>
          <w:tcPr>
            <w:tcW w:w="163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154"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742"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r>
      <w:tr w:rsidR="00A90670" w:rsidTr="00D532DA">
        <w:trPr>
          <w:trHeight w:val="864"/>
        </w:trPr>
        <w:tc>
          <w:tcPr>
            <w:tcW w:w="1638"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154"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376" w:type="dxa"/>
          </w:tcPr>
          <w:p w:rsidR="00A90670" w:rsidRDefault="00A90670">
            <w:pPr>
              <w:pStyle w:val="BodyText"/>
              <w:rPr>
                <w:rFonts w:ascii="Arial" w:hAnsi="Arial"/>
                <w:lang w:val="en-CA"/>
              </w:rPr>
            </w:pPr>
          </w:p>
        </w:tc>
        <w:tc>
          <w:tcPr>
            <w:tcW w:w="1742"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c>
          <w:tcPr>
            <w:tcW w:w="110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66753E">
        <w:rPr>
          <w:rFonts w:ascii="Arial" w:hAnsi="Arial"/>
          <w:b/>
          <w:u w:val="single"/>
        </w:rPr>
        <w:t>Up to $500,000</w:t>
      </w:r>
      <w:r>
        <w:rPr>
          <w:rFonts w:ascii="Arial" w:hAnsi="Arial"/>
        </w:rPr>
        <w:t xml:space="preserve"> .</w:t>
      </w:r>
    </w:p>
    <w:p w:rsidR="00EA4133" w:rsidRDefault="00EA4133" w:rsidP="0066753E">
      <w:pPr>
        <w:pStyle w:val="BodyText"/>
        <w:tabs>
          <w:tab w:val="left" w:pos="1080"/>
          <w:tab w:val="left" w:pos="9180"/>
        </w:tabs>
        <w:ind w:left="1080" w:hanging="1080"/>
        <w:jc w:val="both"/>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6753E">
        <w:rPr>
          <w:rFonts w:ascii="Arial" w:hAnsi="Arial"/>
          <w:b/>
          <w:u w:val="single"/>
        </w:rPr>
        <w:t>The Issuer will use the net proceeds from the private placement to complete the steps necessary to convert to the “New Business” as described in the Issuer’s press release dated February 2</w:t>
      </w:r>
      <w:r w:rsidR="00AE5BFB">
        <w:rPr>
          <w:rFonts w:ascii="Arial" w:hAnsi="Arial"/>
          <w:b/>
          <w:u w:val="single"/>
        </w:rPr>
        <w:t>0</w:t>
      </w:r>
      <w:r w:rsidR="0066753E">
        <w:rPr>
          <w:rFonts w:ascii="Arial" w:hAnsi="Arial"/>
          <w:b/>
          <w:u w:val="single"/>
        </w:rPr>
        <w:t>, 2020.</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 Related Persons of the Issuer</w:t>
      </w:r>
      <w:r w:rsidR="0066753E">
        <w:rPr>
          <w:rFonts w:ascii="Arial" w:hAnsi="Arial"/>
        </w:rPr>
        <w:t xml:space="preserve">: </w:t>
      </w:r>
      <w:r w:rsidR="0066753E">
        <w:rPr>
          <w:rFonts w:ascii="Arial" w:hAnsi="Arial"/>
          <w:b/>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66753E">
        <w:rPr>
          <w:rFonts w:ascii="Arial" w:hAnsi="Arial"/>
        </w:rPr>
        <w:t xml:space="preserve"> </w:t>
      </w:r>
      <w:r w:rsidR="0066753E">
        <w:rPr>
          <w:rFonts w:ascii="Arial" w:hAnsi="Arial"/>
          <w:b/>
          <w:u w:val="single"/>
        </w:rPr>
        <w:t>N/A</w:t>
      </w:r>
      <w:r w:rsidR="0066753E">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974ED2">
        <w:rPr>
          <w:rFonts w:ascii="Arial" w:hAnsi="Arial"/>
          <w:b/>
          <w:u w:val="single"/>
        </w:rPr>
        <w:t>Common Shares</w:t>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974ED2">
        <w:rPr>
          <w:rFonts w:ascii="Arial" w:hAnsi="Arial"/>
          <w:b/>
          <w:u w:val="single"/>
        </w:rPr>
        <w:t>Up to 10,000,000</w:t>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974ED2" w:rsidRPr="00974ED2">
        <w:rPr>
          <w:rFonts w:ascii="Arial" w:hAnsi="Arial"/>
          <w:b/>
          <w:u w:val="single"/>
        </w:rPr>
        <w:t>$0.05</w:t>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974ED2">
        <w:rPr>
          <w:rFonts w:ascii="Arial" w:hAnsi="Arial"/>
          <w:b/>
          <w:u w:val="single"/>
        </w:rPr>
        <w:t>One vote per Common Share.</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74ED2">
        <w:rPr>
          <w:rFonts w:ascii="Arial" w:hAnsi="Arial"/>
          <w:b/>
          <w:u w:val="single"/>
        </w:rPr>
        <w:t>10,000,000 Warrants</w:t>
      </w:r>
      <w:r>
        <w:rPr>
          <w:rFonts w:ascii="Arial" w:hAnsi="Arial"/>
        </w:rPr>
        <w:t xml:space="preserve"> .</w:t>
      </w:r>
    </w:p>
    <w:p w:rsidR="00EA4133" w:rsidRDefault="00EA4133" w:rsidP="00974ED2">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974ED2">
        <w:rPr>
          <w:rFonts w:ascii="Arial" w:hAnsi="Arial"/>
          <w:b/>
          <w:u w:val="single"/>
        </w:rPr>
        <w:t>10,000,000 Common Shares</w:t>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974ED2">
        <w:rPr>
          <w:rFonts w:ascii="Arial" w:hAnsi="Arial"/>
        </w:rPr>
        <w:t xml:space="preserve"> </w:t>
      </w:r>
      <w:r w:rsidR="00974ED2" w:rsidRPr="00974ED2">
        <w:rPr>
          <w:rFonts w:ascii="Arial" w:hAnsi="Arial"/>
          <w:b/>
          <w:u w:val="single"/>
        </w:rPr>
        <w:t>$0.07</w:t>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74ED2">
        <w:rPr>
          <w:rFonts w:ascii="Arial" w:hAnsi="Arial"/>
        </w:rPr>
        <w:tab/>
      </w:r>
      <w:r w:rsidR="00974ED2">
        <w:rPr>
          <w:rFonts w:ascii="Arial" w:hAnsi="Arial"/>
          <w:b/>
          <w:u w:val="single"/>
        </w:rPr>
        <w:t xml:space="preserve">The Warrants will expire 24 months from the date </w:t>
      </w:r>
      <w:r w:rsidR="00974ED2">
        <w:rPr>
          <w:rFonts w:ascii="Arial" w:hAnsi="Arial"/>
          <w:b/>
        </w:rPr>
        <w:tab/>
      </w:r>
      <w:r w:rsidR="00974ED2">
        <w:rPr>
          <w:rFonts w:ascii="Arial" w:hAnsi="Arial"/>
          <w:b/>
        </w:rPr>
        <w:tab/>
      </w:r>
      <w:r w:rsidR="00974ED2">
        <w:rPr>
          <w:rFonts w:ascii="Arial" w:hAnsi="Arial"/>
          <w:b/>
        </w:rPr>
        <w:tab/>
      </w:r>
      <w:r w:rsidR="00974ED2">
        <w:rPr>
          <w:rFonts w:ascii="Arial" w:hAnsi="Arial"/>
          <w:b/>
        </w:rPr>
        <w:tab/>
      </w:r>
      <w:r w:rsidR="00974ED2">
        <w:rPr>
          <w:rFonts w:ascii="Arial" w:hAnsi="Arial"/>
          <w:b/>
          <w:u w:val="single"/>
        </w:rPr>
        <w:t>of issuance</w:t>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974ED2">
        <w:rPr>
          <w:rFonts w:ascii="Arial" w:hAnsi="Arial"/>
          <w:b/>
          <w:u w:val="single"/>
        </w:rPr>
        <w:t>N/A</w:t>
      </w:r>
      <w:r w:rsidR="00974ED2">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974ED2">
        <w:rPr>
          <w:rFonts w:ascii="Arial" w:hAnsi="Arial"/>
          <w:b/>
          <w:u w:val="single"/>
        </w:rPr>
        <w:t>N/A</w:t>
      </w:r>
      <w:r w:rsidR="00974ED2">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974ED2">
        <w:rPr>
          <w:rFonts w:ascii="Arial" w:hAnsi="Arial"/>
          <w:b/>
          <w:u w:val="single"/>
        </w:rPr>
        <w:t>N/A</w:t>
      </w:r>
      <w:r w:rsidR="00974ED2">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974ED2">
        <w:rPr>
          <w:rFonts w:ascii="Arial" w:hAnsi="Arial"/>
          <w:b/>
          <w:u w:val="single"/>
        </w:rPr>
        <w:t>N/A</w:t>
      </w:r>
      <w:r w:rsidR="00974ED2">
        <w:rPr>
          <w:rFonts w:ascii="Arial" w:hAnsi="Arial"/>
        </w:rPr>
        <w:t>.</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r w:rsidR="00974ED2">
        <w:rPr>
          <w:rFonts w:ascii="Arial" w:hAnsi="Arial"/>
          <w:b/>
          <w:u w:val="single"/>
        </w:rPr>
        <w:t>N/A</w:t>
      </w:r>
      <w:r w:rsidR="00974ED2">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7B41B9">
      <w:pPr>
        <w:pStyle w:val="List"/>
        <w:tabs>
          <w:tab w:val="left" w:pos="2160"/>
          <w:tab w:val="left" w:pos="9180"/>
        </w:tabs>
        <w:ind w:left="2160"/>
        <w:jc w:val="both"/>
        <w:rPr>
          <w:rFonts w:ascii="Arial" w:hAnsi="Arial"/>
          <w:u w:val="single"/>
        </w:rPr>
      </w:pPr>
      <w:r>
        <w:rPr>
          <w:rFonts w:ascii="Arial" w:hAnsi="Arial"/>
        </w:rPr>
        <w:t xml:space="preserve"> </w:t>
      </w:r>
      <w:r w:rsidR="00EA4133">
        <w:rPr>
          <w:rFonts w:ascii="Arial" w:hAnsi="Arial"/>
        </w:rPr>
        <w:t>(a)</w:t>
      </w:r>
      <w:r w:rsidR="00EA4133">
        <w:rPr>
          <w:rFonts w:ascii="Arial" w:hAnsi="Arial"/>
        </w:rPr>
        <w:tab/>
        <w:t>Details of any dealer, agent, broker or other person receiving compensation in connection with the placement (name</w:t>
      </w:r>
      <w:r w:rsidR="00C536D3">
        <w:rPr>
          <w:rFonts w:ascii="Arial" w:hAnsi="Arial"/>
        </w:rPr>
        <w:t>, and i</w:t>
      </w:r>
      <w:r w:rsidR="00EA4133">
        <w:rPr>
          <w:rFonts w:ascii="Arial" w:hAnsi="Arial"/>
        </w:rPr>
        <w:t xml:space="preserve">f a corporation, identify persons owning or exercising voting control over 20% or more of the voting shares if known to the Issuer): </w:t>
      </w:r>
      <w:r>
        <w:rPr>
          <w:rFonts w:ascii="Arial" w:hAnsi="Arial"/>
          <w:b/>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B41B9">
        <w:rPr>
          <w:rFonts w:ascii="Arial" w:hAnsi="Arial"/>
          <w:b/>
          <w:u w:val="single"/>
        </w:rPr>
        <w:t>N/A</w:t>
      </w:r>
      <w:r w:rsidR="007B41B9">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7B41B9">
        <w:rPr>
          <w:rFonts w:ascii="Arial" w:hAnsi="Arial"/>
          <w:b/>
          <w:u w:val="single"/>
        </w:rPr>
        <w:t>N/A</w:t>
      </w:r>
      <w:r w:rsidR="007B41B9">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7B41B9">
        <w:rPr>
          <w:rFonts w:ascii="Arial" w:hAnsi="Arial"/>
          <w:b/>
          <w:u w:val="single"/>
        </w:rPr>
        <w:t>N/A</w:t>
      </w:r>
      <w:r w:rsidR="007B41B9">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B41B9">
        <w:rPr>
          <w:rFonts w:ascii="Arial" w:hAnsi="Arial"/>
          <w:b/>
          <w:u w:val="single"/>
        </w:rPr>
        <w:t>N/A</w:t>
      </w:r>
      <w:r w:rsidR="007B41B9">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B41B9">
        <w:rPr>
          <w:rFonts w:ascii="Arial" w:hAnsi="Arial"/>
          <w:b/>
          <w:u w:val="single"/>
        </w:rPr>
        <w:t>N/A</w:t>
      </w:r>
      <w:r w:rsidR="007B41B9">
        <w:rPr>
          <w:rFonts w:ascii="Arial" w:hAnsi="Arial"/>
        </w:rPr>
        <w:t>.</w:t>
      </w:r>
    </w:p>
    <w:p w:rsidR="00EA4133" w:rsidRDefault="00EA4133" w:rsidP="007B41B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7B41B9">
        <w:rPr>
          <w:rFonts w:ascii="Arial" w:hAnsi="Arial"/>
          <w:b/>
          <w:u w:val="single"/>
        </w:rPr>
        <w:t>N/A</w:t>
      </w:r>
      <w:r w:rsidR="007B41B9">
        <w:rPr>
          <w:rFonts w:ascii="Arial" w:hAnsi="Arial"/>
        </w:rPr>
        <w:t>.</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974ED2">
        <w:rPr>
          <w:rFonts w:ascii="Arial" w:hAnsi="Arial"/>
          <w:b/>
          <w:u w:val="single"/>
        </w:rPr>
        <w:t>N/A</w:t>
      </w:r>
      <w:r w:rsidR="00974ED2">
        <w:rPr>
          <w:rFonts w:ascii="Arial" w:hAnsi="Arial"/>
        </w:rPr>
        <w:t>.</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Pr="00974ED2" w:rsidRDefault="00974ED2" w:rsidP="00974ED2">
      <w:pPr>
        <w:pStyle w:val="List"/>
        <w:tabs>
          <w:tab w:val="left" w:pos="1080"/>
          <w:tab w:val="left" w:pos="9180"/>
        </w:tabs>
        <w:ind w:firstLine="0"/>
        <w:jc w:val="both"/>
        <w:rPr>
          <w:rFonts w:ascii="Arial" w:hAnsi="Arial"/>
        </w:rPr>
      </w:pPr>
      <w:r>
        <w:rPr>
          <w:rFonts w:ascii="Arial" w:hAnsi="Arial"/>
          <w:b/>
          <w:u w:val="single"/>
        </w:rPr>
        <w:t>The private placement will not result in a change of control.</w:t>
      </w:r>
    </w:p>
    <w:p w:rsidR="00EA4133" w:rsidRDefault="00EA4133">
      <w:pPr>
        <w:pStyle w:val="List"/>
        <w:tabs>
          <w:tab w:val="left" w:pos="9180"/>
        </w:tabs>
        <w:spacing w:before="0"/>
        <w:jc w:val="both"/>
        <w:rPr>
          <w:rFonts w:ascii="Arial" w:hAnsi="Arial"/>
        </w:rPr>
      </w:pPr>
    </w:p>
    <w:p w:rsidR="00EA4133" w:rsidRDefault="00EA4133" w:rsidP="00974ED2">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974ED2">
        <w:rPr>
          <w:rFonts w:ascii="Arial" w:hAnsi="Arial"/>
          <w:b/>
          <w:u w:val="single"/>
        </w:rPr>
        <w:t>N/A</w:t>
      </w:r>
      <w:r w:rsidR="00974ED2">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rsidP="00974ED2">
      <w:pPr>
        <w:pStyle w:val="List"/>
        <w:tabs>
          <w:tab w:val="left" w:pos="9180"/>
        </w:tabs>
        <w:spacing w:before="0"/>
        <w:jc w:val="both"/>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74ED2">
        <w:rPr>
          <w:rFonts w:ascii="Arial" w:hAnsi="Arial"/>
          <w:u w:val="single"/>
        </w:rPr>
        <w:t>February 20, 2020</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974ED2">
        <w:rPr>
          <w:rFonts w:ascii="Arial" w:hAnsi="Arial"/>
          <w:u w:val="single"/>
        </w:rPr>
        <w:t>Nick Furber</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447C5C" w:rsidRPr="004376C3">
        <w:rPr>
          <w:i/>
          <w:sz w:val="22"/>
          <w:szCs w:val="22"/>
          <w:u w:val="single"/>
        </w:rPr>
        <w:t>(signed</w:t>
      </w:r>
      <w:r w:rsidR="00447C5C">
        <w:rPr>
          <w:i/>
          <w:sz w:val="22"/>
          <w:szCs w:val="22"/>
          <w:u w:val="single"/>
        </w:rPr>
        <w:t>)</w:t>
      </w:r>
      <w:r w:rsidR="00447C5C" w:rsidRPr="004376C3">
        <w:rPr>
          <w:i/>
          <w:sz w:val="22"/>
          <w:szCs w:val="22"/>
          <w:u w:val="single"/>
        </w:rPr>
        <w:t xml:space="preserve"> </w:t>
      </w:r>
      <w:r w:rsidR="00447C5C" w:rsidRPr="00447C5C">
        <w:rPr>
          <w:i/>
          <w:szCs w:val="24"/>
          <w:u w:val="single"/>
        </w:rPr>
        <w:t>Nick</w:t>
      </w:r>
      <w:r w:rsidR="00447C5C" w:rsidRPr="00447C5C">
        <w:rPr>
          <w:i/>
          <w:szCs w:val="24"/>
          <w:u w:val="single"/>
        </w:rPr>
        <w:t xml:space="preserve"> Furber</w:t>
      </w:r>
      <w:r>
        <w:rPr>
          <w:rFonts w:ascii="Arial" w:hAnsi="Arial"/>
          <w:u w:val="single"/>
        </w:rPr>
        <w:tab/>
      </w:r>
      <w:r>
        <w:rPr>
          <w:rFonts w:ascii="Arial" w:hAnsi="Arial"/>
        </w:rPr>
        <w:br/>
        <w:t>Signature</w:t>
      </w:r>
      <w:bookmarkStart w:id="4" w:name="_GoBack"/>
      <w:bookmarkEnd w:id="4"/>
    </w:p>
    <w:p w:rsidR="00EA4133" w:rsidRDefault="00EA4133">
      <w:pPr>
        <w:pStyle w:val="List"/>
        <w:tabs>
          <w:tab w:val="left" w:pos="9180"/>
          <w:tab w:val="left" w:pos="9360"/>
        </w:tabs>
        <w:ind w:left="5760" w:hanging="5760"/>
        <w:rPr>
          <w:rFonts w:ascii="Arial" w:hAnsi="Arial"/>
        </w:rPr>
      </w:pPr>
      <w:r>
        <w:rPr>
          <w:rFonts w:ascii="Arial" w:hAnsi="Arial"/>
        </w:rPr>
        <w:tab/>
      </w:r>
      <w:r w:rsidR="00974ED2">
        <w:rPr>
          <w:rFonts w:ascii="Arial" w:hAnsi="Arial"/>
          <w:u w:val="single"/>
        </w:rPr>
        <w:t>Chief Financial Officer</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lastRenderedPageBreak/>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8B" w:rsidRDefault="00693F8B">
      <w:r>
        <w:separator/>
      </w:r>
    </w:p>
  </w:endnote>
  <w:endnote w:type="continuationSeparator" w:id="0">
    <w:p w:rsidR="00693F8B" w:rsidRDefault="006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447C5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447C5C">
      <w:rPr>
        <w:rStyle w:val="PageNumber"/>
        <w:rFonts w:ascii="Arial" w:hAnsi="Arial" w:cs="Arial"/>
        <w:noProof/>
        <w:sz w:val="16"/>
        <w:szCs w:val="16"/>
      </w:rPr>
      <w:t>9</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6778CA">
    <w:pPr>
      <w:pStyle w:val="Footer"/>
    </w:pPr>
    <w:fldSimple w:instr=" DOCPROPERTY FOOTERPATH \* MERGEFORMAT ">
      <w:r w:rsidR="00B0388D">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8B" w:rsidRDefault="00693F8B">
      <w:r>
        <w:separator/>
      </w:r>
    </w:p>
  </w:footnote>
  <w:footnote w:type="continuationSeparator" w:id="0">
    <w:p w:rsidR="00693F8B" w:rsidRDefault="00693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81F11"/>
    <w:rsid w:val="000B64EF"/>
    <w:rsid w:val="000C7CEC"/>
    <w:rsid w:val="000E1CAF"/>
    <w:rsid w:val="00100A18"/>
    <w:rsid w:val="00116314"/>
    <w:rsid w:val="00122D6D"/>
    <w:rsid w:val="00173F0B"/>
    <w:rsid w:val="00186DA5"/>
    <w:rsid w:val="001936D6"/>
    <w:rsid w:val="002557FD"/>
    <w:rsid w:val="002560F1"/>
    <w:rsid w:val="002F0416"/>
    <w:rsid w:val="00305EB6"/>
    <w:rsid w:val="00326D55"/>
    <w:rsid w:val="003431FD"/>
    <w:rsid w:val="0035331C"/>
    <w:rsid w:val="00392046"/>
    <w:rsid w:val="003C6D7E"/>
    <w:rsid w:val="00440314"/>
    <w:rsid w:val="00447C5C"/>
    <w:rsid w:val="00456624"/>
    <w:rsid w:val="004A1403"/>
    <w:rsid w:val="004B214D"/>
    <w:rsid w:val="00544BCF"/>
    <w:rsid w:val="00617A0E"/>
    <w:rsid w:val="0062717F"/>
    <w:rsid w:val="0066345F"/>
    <w:rsid w:val="0066753E"/>
    <w:rsid w:val="006778CA"/>
    <w:rsid w:val="00693F8B"/>
    <w:rsid w:val="007568B3"/>
    <w:rsid w:val="007B0425"/>
    <w:rsid w:val="007B41B9"/>
    <w:rsid w:val="007C4F86"/>
    <w:rsid w:val="008003B9"/>
    <w:rsid w:val="00812663"/>
    <w:rsid w:val="00840B45"/>
    <w:rsid w:val="008E07C8"/>
    <w:rsid w:val="008F27FF"/>
    <w:rsid w:val="009136E7"/>
    <w:rsid w:val="009466F0"/>
    <w:rsid w:val="00970B30"/>
    <w:rsid w:val="00974ED2"/>
    <w:rsid w:val="0097763E"/>
    <w:rsid w:val="009C1EC2"/>
    <w:rsid w:val="00A00C54"/>
    <w:rsid w:val="00A10285"/>
    <w:rsid w:val="00A90670"/>
    <w:rsid w:val="00A93530"/>
    <w:rsid w:val="00A9392C"/>
    <w:rsid w:val="00AE5BFB"/>
    <w:rsid w:val="00B0388D"/>
    <w:rsid w:val="00B923F6"/>
    <w:rsid w:val="00BE2894"/>
    <w:rsid w:val="00C10A32"/>
    <w:rsid w:val="00C500F0"/>
    <w:rsid w:val="00C536D3"/>
    <w:rsid w:val="00CB6783"/>
    <w:rsid w:val="00CC2519"/>
    <w:rsid w:val="00CE5CCD"/>
    <w:rsid w:val="00CF076A"/>
    <w:rsid w:val="00CF2A90"/>
    <w:rsid w:val="00CF5580"/>
    <w:rsid w:val="00CF72A4"/>
    <w:rsid w:val="00D532DA"/>
    <w:rsid w:val="00DA6830"/>
    <w:rsid w:val="00DB640C"/>
    <w:rsid w:val="00E55E58"/>
    <w:rsid w:val="00E83A64"/>
    <w:rsid w:val="00E97C13"/>
    <w:rsid w:val="00EA4133"/>
    <w:rsid w:val="00EF391D"/>
    <w:rsid w:val="00F33BBE"/>
    <w:rsid w:val="00F47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1873</Words>
  <Characters>10677</Characters>
  <Application>Microsoft Office Word</Application>
  <DocSecurity>0</DocSecurity>
  <PresentationFormat>12|.DOCX</PresentationFormat>
  <Lines>88</Lines>
  <Paragraphs>25</Paragraphs>
  <ScaleCrop>false</ScaleCrop>
  <HeadingPairs>
    <vt:vector size="2" baseType="variant">
      <vt:variant>
        <vt:lpstr>Title</vt:lpstr>
      </vt:variant>
      <vt:variant>
        <vt:i4>1</vt:i4>
      </vt:variant>
    </vt:vector>
  </HeadingPairs>
  <TitlesOfParts>
    <vt:vector size="1" baseType="lpstr">
      <vt:lpstr>Lexington - CSE Form 9 (February 2020)  (D0076333.DOCX;2)</vt:lpstr>
    </vt:vector>
  </TitlesOfParts>
  <Company>Vancouver Stock Exchange</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 CSE Form 9 (February 2020)  (D0076333.DOCX;2)</dc:title>
  <dc:creator>lstdjoh</dc:creator>
  <cp:lastModifiedBy>nfurber</cp:lastModifiedBy>
  <cp:revision>2</cp:revision>
  <cp:lastPrinted>2020-02-20T18:52:00Z</cp:lastPrinted>
  <dcterms:created xsi:type="dcterms:W3CDTF">2020-02-20T20:14:00Z</dcterms:created>
  <dcterms:modified xsi:type="dcterms:W3CDTF">2020-02-20T20:14:00Z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