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86AD7" w14:textId="77777777" w:rsidR="007B77C0" w:rsidRDefault="007B77C0" w:rsidP="007B77C0">
      <w:pPr>
        <w:ind w:left="-540"/>
        <w:rPr>
          <w:sz w:val="36"/>
          <w:szCs w:val="36"/>
        </w:rPr>
      </w:pPr>
      <w:r>
        <w:rPr>
          <w:noProof/>
          <w:color w:val="000000"/>
          <w:sz w:val="36"/>
          <w:szCs w:val="36"/>
        </w:rPr>
        <w:drawing>
          <wp:inline distT="0" distB="0" distL="0" distR="0" wp14:anchorId="4F3ABBDE" wp14:editId="1B460639">
            <wp:extent cx="2936296" cy="1108349"/>
            <wp:effectExtent l="0" t="0" r="0" b="0"/>
            <wp:docPr id="2" name="image1.png" descr="A picture containing outdoor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utdoor object&#10;&#10;Description automatically generated"/>
                    <pic:cNvPicPr preferRelativeResize="0"/>
                  </pic:nvPicPr>
                  <pic:blipFill>
                    <a:blip r:embed="rId4"/>
                    <a:srcRect/>
                    <a:stretch>
                      <a:fillRect/>
                    </a:stretch>
                  </pic:blipFill>
                  <pic:spPr>
                    <a:xfrm>
                      <a:off x="0" y="0"/>
                      <a:ext cx="2936296" cy="1108349"/>
                    </a:xfrm>
                    <a:prstGeom prst="rect">
                      <a:avLst/>
                    </a:prstGeom>
                    <a:ln/>
                  </pic:spPr>
                </pic:pic>
              </a:graphicData>
            </a:graphic>
          </wp:inline>
        </w:drawing>
      </w:r>
    </w:p>
    <w:p w14:paraId="1F27A6E7" w14:textId="77777777" w:rsidR="007B77C0" w:rsidRPr="007B77C0" w:rsidRDefault="007B77C0" w:rsidP="007B77C0">
      <w:pPr>
        <w:rPr>
          <w:sz w:val="32"/>
          <w:szCs w:val="32"/>
        </w:rPr>
      </w:pPr>
      <w:r w:rsidRPr="007B77C0">
        <w:rPr>
          <w:sz w:val="32"/>
          <w:szCs w:val="32"/>
        </w:rPr>
        <w:t>Press:</w:t>
      </w:r>
    </w:p>
    <w:p w14:paraId="0AED76EF" w14:textId="77777777" w:rsidR="007B77C0" w:rsidRPr="007B77C0" w:rsidRDefault="007B77C0" w:rsidP="00733939">
      <w:pPr>
        <w:shd w:val="clear" w:color="auto" w:fill="FFFFFF"/>
        <w:spacing w:after="0" w:line="240" w:lineRule="auto"/>
        <w:outlineLvl w:val="0"/>
        <w:rPr>
          <w:rFonts w:ascii="Helvetica" w:eastAsia="Times New Roman" w:hAnsi="Helvetica" w:cs="Helvetica"/>
          <w:b/>
          <w:bCs/>
          <w:color w:val="1D2228"/>
          <w:kern w:val="36"/>
          <w:sz w:val="32"/>
          <w:szCs w:val="32"/>
          <w:lang w:eastAsia="en-GB"/>
        </w:rPr>
      </w:pPr>
    </w:p>
    <w:p w14:paraId="49424EFB" w14:textId="1E694631" w:rsidR="00733939" w:rsidRPr="007B77C0" w:rsidRDefault="00733939" w:rsidP="007B77C0">
      <w:pPr>
        <w:shd w:val="clear" w:color="auto" w:fill="FFFFFF"/>
        <w:spacing w:after="0" w:line="240" w:lineRule="auto"/>
        <w:jc w:val="center"/>
        <w:outlineLvl w:val="0"/>
        <w:rPr>
          <w:rFonts w:ascii="Helvetica" w:eastAsia="Times New Roman" w:hAnsi="Helvetica" w:cs="Helvetica"/>
          <w:b/>
          <w:bCs/>
          <w:color w:val="1D2228"/>
          <w:kern w:val="36"/>
          <w:sz w:val="36"/>
          <w:szCs w:val="36"/>
          <w:lang w:eastAsia="en-GB"/>
        </w:rPr>
      </w:pPr>
      <w:r w:rsidRPr="007B77C0">
        <w:rPr>
          <w:rFonts w:ascii="Helvetica" w:eastAsia="Times New Roman" w:hAnsi="Helvetica" w:cs="Helvetica"/>
          <w:b/>
          <w:bCs/>
          <w:color w:val="1D2228"/>
          <w:kern w:val="36"/>
          <w:sz w:val="36"/>
          <w:szCs w:val="36"/>
          <w:lang w:eastAsia="en-GB"/>
        </w:rPr>
        <w:t xml:space="preserve">BetterLife </w:t>
      </w:r>
      <w:r w:rsidR="00E032F8" w:rsidRPr="007B77C0">
        <w:rPr>
          <w:rFonts w:ascii="Helvetica" w:eastAsia="Times New Roman" w:hAnsi="Helvetica" w:cs="Helvetica"/>
          <w:b/>
          <w:bCs/>
          <w:color w:val="1D2228"/>
          <w:kern w:val="36"/>
          <w:sz w:val="36"/>
          <w:szCs w:val="36"/>
          <w:lang w:eastAsia="en-GB"/>
        </w:rPr>
        <w:t>C</w:t>
      </w:r>
      <w:r w:rsidRPr="007B77C0">
        <w:rPr>
          <w:rFonts w:ascii="Helvetica" w:eastAsia="Times New Roman" w:hAnsi="Helvetica" w:cs="Helvetica"/>
          <w:b/>
          <w:bCs/>
          <w:color w:val="1D2228"/>
          <w:kern w:val="36"/>
          <w:sz w:val="36"/>
          <w:szCs w:val="36"/>
          <w:lang w:eastAsia="en-GB"/>
        </w:rPr>
        <w:t xml:space="preserve">loses Acquisition of </w:t>
      </w:r>
      <w:proofErr w:type="gramStart"/>
      <w:r w:rsidR="00931E20" w:rsidRPr="00931E20">
        <w:rPr>
          <w:rFonts w:ascii="Helvetica" w:eastAsia="Times New Roman" w:hAnsi="Helvetica" w:cs="Helvetica"/>
          <w:b/>
          <w:bCs/>
          <w:color w:val="1D2228"/>
          <w:kern w:val="36"/>
          <w:sz w:val="36"/>
          <w:szCs w:val="36"/>
          <w:lang w:eastAsia="en-GB"/>
        </w:rPr>
        <w:t>Second Generation</w:t>
      </w:r>
      <w:proofErr w:type="gramEnd"/>
      <w:r w:rsidR="00931E20" w:rsidRPr="00931E20">
        <w:rPr>
          <w:rFonts w:ascii="Helvetica" w:eastAsia="Times New Roman" w:hAnsi="Helvetica" w:cs="Helvetica"/>
          <w:b/>
          <w:bCs/>
          <w:color w:val="1D2228"/>
          <w:kern w:val="36"/>
          <w:sz w:val="36"/>
          <w:szCs w:val="36"/>
          <w:lang w:eastAsia="en-GB"/>
        </w:rPr>
        <w:t xml:space="preserve"> Psychedelic Assets </w:t>
      </w:r>
      <w:r w:rsidRPr="007B77C0">
        <w:rPr>
          <w:rFonts w:ascii="Helvetica" w:eastAsia="Times New Roman" w:hAnsi="Helvetica" w:cs="Helvetica"/>
          <w:b/>
          <w:bCs/>
          <w:color w:val="1D2228"/>
          <w:kern w:val="36"/>
          <w:sz w:val="36"/>
          <w:szCs w:val="36"/>
          <w:lang w:eastAsia="en-GB"/>
        </w:rPr>
        <w:t>of Transcend Biodynamics LLC</w:t>
      </w:r>
    </w:p>
    <w:p w14:paraId="3482CB46" w14:textId="77777777" w:rsidR="00733939" w:rsidRDefault="00733939" w:rsidP="00237858">
      <w:pPr>
        <w:rPr>
          <w:rFonts w:cstheme="minorHAnsi"/>
          <w:color w:val="1D2228"/>
          <w:shd w:val="clear" w:color="auto" w:fill="FFFFFF"/>
        </w:rPr>
      </w:pPr>
    </w:p>
    <w:p w14:paraId="4B804B4E" w14:textId="293F0E2E" w:rsidR="005F4FFC" w:rsidRPr="00733939" w:rsidRDefault="00A9731B" w:rsidP="007B77C0">
      <w:pPr>
        <w:jc w:val="both"/>
        <w:rPr>
          <w:rFonts w:cstheme="minorHAnsi"/>
          <w:color w:val="1D2228"/>
          <w:shd w:val="clear" w:color="auto" w:fill="FFFFFF"/>
        </w:rPr>
      </w:pPr>
      <w:r>
        <w:rPr>
          <w:rFonts w:cstheme="minorHAnsi"/>
          <w:color w:val="1D2228"/>
          <w:shd w:val="clear" w:color="auto" w:fill="FFFFFF"/>
        </w:rPr>
        <w:t xml:space="preserve">December 21, 2020 - </w:t>
      </w:r>
      <w:r w:rsidR="00EE707F" w:rsidRPr="00733939">
        <w:rPr>
          <w:rFonts w:cstheme="minorHAnsi"/>
          <w:color w:val="1D2228"/>
          <w:shd w:val="clear" w:color="auto" w:fill="FFFFFF"/>
        </w:rPr>
        <w:t>BetterLife Pharma Inc. (“BetterLife” or the “Company”) (CSE: BETR / OTCQB: BETRF / FRA: NPA</w:t>
      </w:r>
      <w:r w:rsidR="00237858" w:rsidRPr="00733939">
        <w:rPr>
          <w:rFonts w:cstheme="minorHAnsi"/>
          <w:color w:val="1D2228"/>
          <w:shd w:val="clear" w:color="auto" w:fill="FFFFFF"/>
        </w:rPr>
        <w:t>U</w:t>
      </w:r>
      <w:r w:rsidR="00EE707F" w:rsidRPr="00733939">
        <w:rPr>
          <w:rFonts w:cstheme="minorHAnsi"/>
          <w:color w:val="1D2228"/>
          <w:shd w:val="clear" w:color="auto" w:fill="FFFFFF"/>
        </w:rPr>
        <w:t>) is pleased to announce</w:t>
      </w:r>
      <w:r w:rsidR="00237858" w:rsidRPr="00733939">
        <w:rPr>
          <w:rFonts w:cstheme="minorHAnsi"/>
          <w:color w:val="1D2228"/>
          <w:shd w:val="clear" w:color="auto" w:fill="FFFFFF"/>
        </w:rPr>
        <w:t xml:space="preserve"> that f</w:t>
      </w:r>
      <w:r w:rsidR="00EE707F" w:rsidRPr="00733939">
        <w:rPr>
          <w:rFonts w:cstheme="minorHAnsi"/>
          <w:color w:val="1D2228"/>
          <w:shd w:val="clear" w:color="auto" w:fill="FFFFFF"/>
        </w:rPr>
        <w:t xml:space="preserve">urther to its press release of </w:t>
      </w:r>
      <w:hyperlink r:id="rId5" w:history="1">
        <w:r w:rsidR="00237858" w:rsidRPr="00733939">
          <w:rPr>
            <w:rStyle w:val="Hyperlink"/>
            <w:rFonts w:cstheme="minorHAnsi"/>
            <w:shd w:val="clear" w:color="auto" w:fill="FFFFFF"/>
          </w:rPr>
          <w:t>December</w:t>
        </w:r>
        <w:r w:rsidR="005F4FFC" w:rsidRPr="00733939">
          <w:rPr>
            <w:rStyle w:val="Hyperlink"/>
            <w:rFonts w:cstheme="minorHAnsi"/>
            <w:shd w:val="clear" w:color="auto" w:fill="FFFFFF"/>
          </w:rPr>
          <w:t xml:space="preserve"> 8</w:t>
        </w:r>
        <w:r w:rsidR="00EE707F" w:rsidRPr="00733939">
          <w:rPr>
            <w:rStyle w:val="Hyperlink"/>
            <w:rFonts w:cstheme="minorHAnsi"/>
            <w:shd w:val="clear" w:color="auto" w:fill="FFFFFF"/>
          </w:rPr>
          <w:t>, 2020</w:t>
        </w:r>
      </w:hyperlink>
      <w:r w:rsidR="00EE707F" w:rsidRPr="00733939">
        <w:rPr>
          <w:rFonts w:cstheme="minorHAnsi"/>
          <w:color w:val="1D2228"/>
          <w:shd w:val="clear" w:color="auto" w:fill="FFFFFF"/>
        </w:rPr>
        <w:t xml:space="preserve">, the Company has completed </w:t>
      </w:r>
      <w:r w:rsidR="005F4FFC" w:rsidRPr="00733939">
        <w:rPr>
          <w:rFonts w:cstheme="minorHAnsi"/>
          <w:color w:val="1D2228"/>
          <w:shd w:val="clear" w:color="auto" w:fill="FFFFFF"/>
        </w:rPr>
        <w:t>its acquisition to acquire 100% of the assets in Transcend Biodynamics LLC (“Transcend”) in an all-stock transaction, for a total of 13,333,333 common shares at $0.75 per share, with the transaction valued at $10 million.</w:t>
      </w:r>
    </w:p>
    <w:p w14:paraId="66D9260C" w14:textId="34825BEE" w:rsidR="005F4FFC" w:rsidRPr="00733939" w:rsidRDefault="00057929" w:rsidP="007B77C0">
      <w:pPr>
        <w:jc w:val="both"/>
        <w:rPr>
          <w:rFonts w:cstheme="minorHAnsi"/>
          <w:color w:val="1D2228"/>
          <w:shd w:val="clear" w:color="auto" w:fill="FFFFFF"/>
        </w:rPr>
      </w:pPr>
      <w:r w:rsidRPr="00733939">
        <w:rPr>
          <w:rFonts w:cstheme="minorHAnsi"/>
          <w:color w:val="303030"/>
          <w:shd w:val="clear" w:color="auto" w:fill="FFFFFF"/>
        </w:rPr>
        <w:t>“We are very pleased to close our acquisition of Transcend. It is our continual objective to broaden our product scope, and Transcend, with its experienced management team, is a perfect foothold for us in the fast-growing market for psychedelics molecules and complements our existing pipeline of treatments. We are excited to bring such a promising brand under the BetterLife umbrella, especially in such a fast-growing and exciting sector</w:t>
      </w:r>
      <w:r w:rsidR="00772644">
        <w:rPr>
          <w:rFonts w:cstheme="minorHAnsi"/>
          <w:color w:val="303030"/>
          <w:shd w:val="clear" w:color="auto" w:fill="FFFFFF"/>
        </w:rPr>
        <w:t>,</w:t>
      </w:r>
      <w:r w:rsidRPr="00733939">
        <w:rPr>
          <w:rFonts w:cstheme="minorHAnsi"/>
          <w:color w:val="303030"/>
          <w:shd w:val="clear" w:color="auto" w:fill="FFFFFF"/>
        </w:rPr>
        <w:t xml:space="preserve">’’ said </w:t>
      </w:r>
      <w:proofErr w:type="spellStart"/>
      <w:r w:rsidRPr="00733939">
        <w:rPr>
          <w:rFonts w:cstheme="minorHAnsi"/>
          <w:color w:val="303030"/>
          <w:shd w:val="clear" w:color="auto" w:fill="FFFFFF"/>
        </w:rPr>
        <w:t>Dr.</w:t>
      </w:r>
      <w:proofErr w:type="spellEnd"/>
      <w:r w:rsidRPr="00733939">
        <w:rPr>
          <w:rFonts w:cstheme="minorHAnsi"/>
          <w:color w:val="303030"/>
          <w:shd w:val="clear" w:color="auto" w:fill="FFFFFF"/>
        </w:rPr>
        <w:t xml:space="preserve"> Ahmad Doroudian, CEO of BetterLife.</w:t>
      </w:r>
    </w:p>
    <w:p w14:paraId="63F7FD60" w14:textId="2CB0754A" w:rsidR="00057929" w:rsidRPr="00733939" w:rsidRDefault="00057929" w:rsidP="007B77C0">
      <w:pPr>
        <w:jc w:val="both"/>
        <w:rPr>
          <w:rFonts w:cstheme="minorHAnsi"/>
          <w:color w:val="1D2228"/>
          <w:shd w:val="clear" w:color="auto" w:fill="FFFFFF"/>
        </w:rPr>
      </w:pPr>
      <w:r w:rsidRPr="00733939">
        <w:rPr>
          <w:rFonts w:cstheme="minorHAnsi"/>
          <w:color w:val="1D2228"/>
          <w:shd w:val="clear" w:color="auto" w:fill="FFFFFF"/>
        </w:rPr>
        <w:t>“</w:t>
      </w:r>
      <w:r w:rsidR="00772644">
        <w:rPr>
          <w:rFonts w:cstheme="minorHAnsi"/>
          <w:color w:val="1D2228"/>
          <w:shd w:val="clear" w:color="auto" w:fill="FFFFFF"/>
        </w:rPr>
        <w:t>With this acquisition we are e</w:t>
      </w:r>
      <w:r w:rsidRPr="00733939">
        <w:rPr>
          <w:rFonts w:cstheme="minorHAnsi"/>
          <w:color w:val="1D2228"/>
          <w:shd w:val="clear" w:color="auto" w:fill="FFFFFF"/>
        </w:rPr>
        <w:t xml:space="preserve">xpanding our product pipeline </w:t>
      </w:r>
      <w:r w:rsidR="00772644">
        <w:rPr>
          <w:rFonts w:cstheme="minorHAnsi"/>
          <w:color w:val="1D2228"/>
          <w:shd w:val="clear" w:color="auto" w:fill="FFFFFF"/>
        </w:rPr>
        <w:t>to include</w:t>
      </w:r>
      <w:r w:rsidRPr="00733939">
        <w:rPr>
          <w:rFonts w:cstheme="minorHAnsi"/>
          <w:color w:val="1D2228"/>
          <w:shd w:val="clear" w:color="auto" w:fill="FFFFFF"/>
        </w:rPr>
        <w:t xml:space="preserve"> psychedelic therapeutics</w:t>
      </w:r>
      <w:r w:rsidR="00772644">
        <w:rPr>
          <w:rFonts w:cstheme="minorHAnsi"/>
          <w:color w:val="1D2228"/>
          <w:shd w:val="clear" w:color="auto" w:fill="FFFFFF"/>
        </w:rPr>
        <w:t>,</w:t>
      </w:r>
      <w:r w:rsidRPr="00733939">
        <w:rPr>
          <w:rFonts w:cstheme="minorHAnsi"/>
          <w:color w:val="1D2228"/>
          <w:shd w:val="clear" w:color="auto" w:fill="FFFFFF"/>
        </w:rPr>
        <w:t xml:space="preserve"> incorporating </w:t>
      </w:r>
      <w:r w:rsidR="00772644">
        <w:rPr>
          <w:rFonts w:cstheme="minorHAnsi"/>
          <w:color w:val="1D2228"/>
          <w:shd w:val="clear" w:color="auto" w:fill="FFFFFF"/>
        </w:rPr>
        <w:t>elements</w:t>
      </w:r>
      <w:r w:rsidR="00F04932" w:rsidRPr="00733939">
        <w:rPr>
          <w:rFonts w:cstheme="minorHAnsi"/>
          <w:color w:val="1D2228"/>
          <w:shd w:val="clear" w:color="auto" w:fill="FFFFFF"/>
        </w:rPr>
        <w:t xml:space="preserve"> of our IP around drug </w:t>
      </w:r>
      <w:r w:rsidRPr="00733939">
        <w:rPr>
          <w:rFonts w:cstheme="minorHAnsi"/>
          <w:color w:val="1D2228"/>
          <w:shd w:val="clear" w:color="auto" w:fill="FFFFFF"/>
        </w:rPr>
        <w:t>delivery technology</w:t>
      </w:r>
      <w:r w:rsidR="00F04932" w:rsidRPr="00733939">
        <w:rPr>
          <w:rFonts w:cstheme="minorHAnsi"/>
          <w:color w:val="1D2228"/>
          <w:shd w:val="clear" w:color="auto" w:fill="FFFFFF"/>
        </w:rPr>
        <w:t xml:space="preserve"> </w:t>
      </w:r>
      <w:r w:rsidRPr="00733939">
        <w:rPr>
          <w:rFonts w:cstheme="minorHAnsi"/>
          <w:color w:val="1D2228"/>
          <w:shd w:val="clear" w:color="auto" w:fill="FFFFFF"/>
        </w:rPr>
        <w:t>in which we</w:t>
      </w:r>
      <w:r w:rsidR="00772644">
        <w:rPr>
          <w:rFonts w:cstheme="minorHAnsi"/>
          <w:color w:val="1D2228"/>
          <w:shd w:val="clear" w:color="auto" w:fill="FFFFFF"/>
        </w:rPr>
        <w:t xml:space="preserve"> already</w:t>
      </w:r>
      <w:r w:rsidRPr="00733939">
        <w:rPr>
          <w:rFonts w:cstheme="minorHAnsi"/>
          <w:color w:val="1D2228"/>
          <w:shd w:val="clear" w:color="auto" w:fill="FFFFFF"/>
        </w:rPr>
        <w:t xml:space="preserve"> have prototypes developed</w:t>
      </w:r>
      <w:r w:rsidR="00F04932" w:rsidRPr="00733939">
        <w:rPr>
          <w:rFonts w:cstheme="minorHAnsi"/>
          <w:color w:val="1D2228"/>
          <w:shd w:val="clear" w:color="auto" w:fill="FFFFFF"/>
        </w:rPr>
        <w:t xml:space="preserve">, </w:t>
      </w:r>
      <w:r w:rsidR="00772644">
        <w:rPr>
          <w:rFonts w:cstheme="minorHAnsi"/>
          <w:color w:val="1D2228"/>
          <w:shd w:val="clear" w:color="auto" w:fill="FFFFFF"/>
        </w:rPr>
        <w:t>which we believe will</w:t>
      </w:r>
      <w:r w:rsidR="00F04932" w:rsidRPr="00733939">
        <w:rPr>
          <w:rFonts w:cstheme="minorHAnsi"/>
          <w:color w:val="1D2228"/>
          <w:shd w:val="clear" w:color="auto" w:fill="FFFFFF"/>
        </w:rPr>
        <w:t xml:space="preserve"> propel us towards </w:t>
      </w:r>
      <w:r w:rsidRPr="00733939">
        <w:rPr>
          <w:rFonts w:cstheme="minorHAnsi"/>
          <w:color w:val="1D2228"/>
          <w:shd w:val="clear" w:color="auto" w:fill="FFFFFF"/>
        </w:rPr>
        <w:t>clinical studies</w:t>
      </w:r>
      <w:r w:rsidR="00F04932" w:rsidRPr="00733939">
        <w:rPr>
          <w:rFonts w:cstheme="minorHAnsi"/>
          <w:color w:val="1D2228"/>
          <w:shd w:val="clear" w:color="auto" w:fill="FFFFFF"/>
        </w:rPr>
        <w:t xml:space="preserve"> relatively quickly.  W</w:t>
      </w:r>
      <w:r w:rsidRPr="00733939">
        <w:rPr>
          <w:rFonts w:cstheme="minorHAnsi"/>
          <w:color w:val="1D2228"/>
          <w:shd w:val="clear" w:color="auto" w:fill="FFFFFF"/>
        </w:rPr>
        <w:t>e see great promise in delivering psychedelic-based medicines to treat various diseases and disorders</w:t>
      </w:r>
      <w:r w:rsidR="00772644">
        <w:rPr>
          <w:rFonts w:cstheme="minorHAnsi"/>
          <w:color w:val="1D2228"/>
          <w:shd w:val="clear" w:color="auto" w:fill="FFFFFF"/>
        </w:rPr>
        <w:t xml:space="preserve"> and </w:t>
      </w:r>
      <w:r w:rsidRPr="00733939">
        <w:rPr>
          <w:rFonts w:cstheme="minorHAnsi"/>
          <w:color w:val="1D2228"/>
          <w:shd w:val="clear" w:color="auto" w:fill="FFFFFF"/>
        </w:rPr>
        <w:t>look forward to unveil</w:t>
      </w:r>
      <w:r w:rsidR="00F04932" w:rsidRPr="00733939">
        <w:rPr>
          <w:rFonts w:cstheme="minorHAnsi"/>
          <w:color w:val="1D2228"/>
          <w:shd w:val="clear" w:color="auto" w:fill="FFFFFF"/>
        </w:rPr>
        <w:t>ing</w:t>
      </w:r>
      <w:r w:rsidRPr="00733939">
        <w:rPr>
          <w:rFonts w:cstheme="minorHAnsi"/>
          <w:color w:val="1D2228"/>
          <w:shd w:val="clear" w:color="auto" w:fill="FFFFFF"/>
        </w:rPr>
        <w:t xml:space="preserve"> </w:t>
      </w:r>
      <w:r w:rsidR="00F04932" w:rsidRPr="00733939">
        <w:rPr>
          <w:rFonts w:cstheme="minorHAnsi"/>
          <w:color w:val="1D2228"/>
          <w:shd w:val="clear" w:color="auto" w:fill="FFFFFF"/>
        </w:rPr>
        <w:t>clinical study designs</w:t>
      </w:r>
      <w:r w:rsidR="00772644">
        <w:rPr>
          <w:rFonts w:cstheme="minorHAnsi"/>
          <w:color w:val="1D2228"/>
          <w:shd w:val="clear" w:color="auto" w:fill="FFFFFF"/>
        </w:rPr>
        <w:t>,</w:t>
      </w:r>
      <w:r w:rsidR="00F04932" w:rsidRPr="00733939">
        <w:rPr>
          <w:rFonts w:cstheme="minorHAnsi"/>
          <w:color w:val="1D2228"/>
          <w:shd w:val="clear" w:color="auto" w:fill="FFFFFF"/>
        </w:rPr>
        <w:t xml:space="preserve">’’ he continued. </w:t>
      </w:r>
    </w:p>
    <w:p w14:paraId="6E142A3A" w14:textId="77777777" w:rsidR="00F04932" w:rsidRPr="00733939" w:rsidRDefault="00F04932" w:rsidP="007B77C0">
      <w:pPr>
        <w:jc w:val="both"/>
        <w:rPr>
          <w:rFonts w:cstheme="minorHAnsi"/>
          <w:color w:val="1D2228"/>
          <w:shd w:val="clear" w:color="auto" w:fill="FFFFFF"/>
        </w:rPr>
      </w:pPr>
      <w:r w:rsidRPr="00733939">
        <w:rPr>
          <w:rFonts w:cstheme="minorHAnsi"/>
          <w:color w:val="1D2228"/>
          <w:shd w:val="clear" w:color="auto" w:fill="FFFFFF"/>
        </w:rPr>
        <w:t>Transcend is a research driven biotechnology company committed to addressing unmet mental health needs through the development of patented next generation psychedelic therapeutics including the Lysergic Acid Diethylamide (“LSD”) derivative BOL-148.</w:t>
      </w:r>
    </w:p>
    <w:p w14:paraId="20FD4484" w14:textId="501300E6" w:rsidR="00F04932" w:rsidRPr="00733939" w:rsidRDefault="00F04932" w:rsidP="007B77C0">
      <w:pPr>
        <w:jc w:val="both"/>
        <w:rPr>
          <w:rFonts w:cstheme="minorHAnsi"/>
          <w:color w:val="1D2228"/>
          <w:shd w:val="clear" w:color="auto" w:fill="FFFFFF"/>
        </w:rPr>
      </w:pPr>
      <w:r w:rsidRPr="00733939">
        <w:rPr>
          <w:rFonts w:cstheme="minorHAnsi"/>
          <w:color w:val="1D2228"/>
          <w:shd w:val="clear" w:color="auto" w:fill="FFFFFF"/>
        </w:rPr>
        <w:t xml:space="preserve">BOL-148 is a nontoxic second-generation LSD-derived molecule that mimics the therapeutic potential of LSD, without the psychedelic effects or hallucinations. </w:t>
      </w:r>
      <w:proofErr w:type="spellStart"/>
      <w:r w:rsidRPr="00733939">
        <w:rPr>
          <w:rFonts w:cstheme="minorHAnsi"/>
          <w:color w:val="1D2228"/>
          <w:shd w:val="clear" w:color="auto" w:fill="FFFFFF"/>
        </w:rPr>
        <w:t>Transcend’s</w:t>
      </w:r>
      <w:proofErr w:type="spellEnd"/>
      <w:r w:rsidRPr="00733939">
        <w:rPr>
          <w:rFonts w:cstheme="minorHAnsi"/>
          <w:color w:val="1D2228"/>
          <w:shd w:val="clear" w:color="auto" w:fill="FFFFFF"/>
        </w:rPr>
        <w:t xml:space="preserve"> patented process allows for cost</w:t>
      </w:r>
      <w:r w:rsidR="0004105D">
        <w:rPr>
          <w:rFonts w:cstheme="minorHAnsi"/>
          <w:color w:val="1D2228"/>
          <w:shd w:val="clear" w:color="auto" w:fill="FFFFFF"/>
        </w:rPr>
        <w:t>-</w:t>
      </w:r>
      <w:r w:rsidRPr="00733939">
        <w:rPr>
          <w:rFonts w:cstheme="minorHAnsi"/>
          <w:color w:val="1D2228"/>
          <w:shd w:val="clear" w:color="auto" w:fill="FFFFFF"/>
        </w:rPr>
        <w:t>effective manufacturing of BOL-148 without the need to make LSD. This makes BetterLife the only entity with the ability to synthesize BOL-148 without the regulatory hurdles of handling a Schedule 1 controlled substance.</w:t>
      </w:r>
    </w:p>
    <w:p w14:paraId="221930AF" w14:textId="0CE34107" w:rsidR="00EE707F" w:rsidRPr="00733939" w:rsidRDefault="00772644" w:rsidP="007B77C0">
      <w:pPr>
        <w:jc w:val="both"/>
        <w:rPr>
          <w:rFonts w:cstheme="minorHAnsi"/>
          <w:color w:val="1D2228"/>
          <w:shd w:val="clear" w:color="auto" w:fill="FFFFFF"/>
        </w:rPr>
      </w:pPr>
      <w:r>
        <w:rPr>
          <w:rFonts w:cstheme="minorHAnsi"/>
          <w:color w:val="303030"/>
        </w:rPr>
        <w:t>“</w:t>
      </w:r>
      <w:r w:rsidR="004A6FD1" w:rsidRPr="00733939">
        <w:rPr>
          <w:rFonts w:cstheme="minorHAnsi"/>
          <w:color w:val="303030"/>
        </w:rPr>
        <w:t xml:space="preserve">We </w:t>
      </w:r>
      <w:r>
        <w:rPr>
          <w:rFonts w:cstheme="minorHAnsi"/>
          <w:color w:val="303030"/>
        </w:rPr>
        <w:t>are excited to work</w:t>
      </w:r>
      <w:r w:rsidR="004A6FD1" w:rsidRPr="00733939">
        <w:rPr>
          <w:rFonts w:cstheme="minorHAnsi"/>
          <w:color w:val="303030"/>
        </w:rPr>
        <w:t xml:space="preserve"> with BetterLife to build out our product line and conduct further R&amp;D to develop an exciting IP portfolio surrounding LSD based pharmaceutical treatments,” said Transcend CEO, Justin Kirkland.  </w:t>
      </w:r>
      <w:r w:rsidR="0004105D">
        <w:rPr>
          <w:rFonts w:cstheme="minorHAnsi"/>
          <w:color w:val="000000"/>
        </w:rPr>
        <w:t>“</w:t>
      </w:r>
      <w:r>
        <w:rPr>
          <w:rFonts w:cstheme="minorHAnsi"/>
          <w:color w:val="000000"/>
        </w:rPr>
        <w:t>Both</w:t>
      </w:r>
      <w:r w:rsidR="005F4FFC" w:rsidRPr="00733939">
        <w:rPr>
          <w:rFonts w:cstheme="minorHAnsi"/>
          <w:color w:val="000000"/>
        </w:rPr>
        <w:t xml:space="preserve"> companies have similar values and complementary strengths, which make this a strong corporate and cultural fi</w:t>
      </w:r>
      <w:r w:rsidR="004A6FD1" w:rsidRPr="00733939">
        <w:rPr>
          <w:rFonts w:cstheme="minorHAnsi"/>
          <w:color w:val="000000"/>
        </w:rPr>
        <w:t>t.</w:t>
      </w:r>
      <w:r>
        <w:rPr>
          <w:rFonts w:cstheme="minorHAnsi"/>
          <w:color w:val="000000"/>
        </w:rPr>
        <w:t>”</w:t>
      </w:r>
    </w:p>
    <w:p w14:paraId="768F497A" w14:textId="1B3E8525" w:rsidR="007B77C0" w:rsidRPr="007B77C0" w:rsidRDefault="007B77C0" w:rsidP="007B77C0">
      <w:pPr>
        <w:shd w:val="clear" w:color="auto" w:fill="FFFFFF"/>
        <w:spacing w:after="192" w:line="240" w:lineRule="auto"/>
        <w:jc w:val="both"/>
        <w:rPr>
          <w:rFonts w:eastAsia="Times New Roman" w:cstheme="minorHAnsi"/>
          <w:color w:val="1D2228"/>
          <w:lang w:eastAsia="en-GB"/>
        </w:rPr>
      </w:pPr>
      <w:r w:rsidRPr="007B77C0">
        <w:rPr>
          <w:rFonts w:eastAsia="Times New Roman" w:cstheme="minorHAnsi"/>
          <w:color w:val="1D2228"/>
          <w:lang w:eastAsia="en-GB"/>
        </w:rPr>
        <w:t>BetterLife</w:t>
      </w:r>
      <w:r>
        <w:rPr>
          <w:rFonts w:eastAsia="Times New Roman" w:cstheme="minorHAnsi"/>
          <w:color w:val="1D2228"/>
          <w:lang w:eastAsia="en-GB"/>
        </w:rPr>
        <w:t xml:space="preserve"> also</w:t>
      </w:r>
      <w:r w:rsidRPr="007B77C0">
        <w:rPr>
          <w:rFonts w:eastAsia="Times New Roman" w:cstheme="minorHAnsi"/>
          <w:color w:val="1D2228"/>
          <w:lang w:eastAsia="en-GB"/>
        </w:rPr>
        <w:t xml:space="preserve"> announces that it has engaged GRA Enterprises LLC (the "Consultant") to provide investor relations services pursuant to a consulting agreement dated </w:t>
      </w:r>
      <w:r>
        <w:rPr>
          <w:rFonts w:eastAsia="Times New Roman" w:cstheme="minorHAnsi"/>
          <w:color w:val="1D2228"/>
          <w:lang w:eastAsia="en-GB"/>
        </w:rPr>
        <w:t>December 15</w:t>
      </w:r>
      <w:r w:rsidRPr="007B77C0">
        <w:rPr>
          <w:rFonts w:eastAsia="Times New Roman" w:cstheme="minorHAnsi"/>
          <w:color w:val="1D2228"/>
          <w:lang w:eastAsia="en-GB"/>
        </w:rPr>
        <w:t xml:space="preserve">, 2020. Services will include the production and publication of investor bulletins, distribution of investor bulletins to the </w:t>
      </w:r>
      <w:r w:rsidRPr="007B77C0">
        <w:rPr>
          <w:rFonts w:eastAsia="Times New Roman" w:cstheme="minorHAnsi"/>
          <w:color w:val="1D2228"/>
          <w:lang w:eastAsia="en-GB"/>
        </w:rPr>
        <w:lastRenderedPageBreak/>
        <w:t>Consultant's e-mail list, and posts via the Consultant's blogs and social media accounts. In consideration of these services, the Company has paid the Consultant a fee of US$50,000 for a 6-month contract. The Consultant is an arm's length party to the Company and may purchase securities in the Company from time to time for investment purposes.</w:t>
      </w:r>
    </w:p>
    <w:p w14:paraId="094D42E3" w14:textId="7DB07BEE" w:rsidR="00733939" w:rsidRPr="00733939" w:rsidRDefault="00733939" w:rsidP="00733939">
      <w:pPr>
        <w:shd w:val="clear" w:color="auto" w:fill="FFFFFF"/>
        <w:spacing w:after="192" w:line="240" w:lineRule="auto"/>
        <w:rPr>
          <w:rFonts w:eastAsia="Times New Roman" w:cstheme="minorHAnsi"/>
          <w:color w:val="1D2228"/>
          <w:lang w:eastAsia="en-GB"/>
        </w:rPr>
      </w:pPr>
      <w:r w:rsidRPr="00733939">
        <w:rPr>
          <w:rFonts w:eastAsia="Times New Roman" w:cstheme="minorHAnsi"/>
          <w:b/>
          <w:bCs/>
          <w:color w:val="1D2228"/>
          <w:lang w:eastAsia="en-GB"/>
        </w:rPr>
        <w:t>About BetterLife Pharma Inc.</w:t>
      </w:r>
    </w:p>
    <w:p w14:paraId="740BC498" w14:textId="77777777" w:rsidR="00733939" w:rsidRPr="00733939" w:rsidRDefault="00733939" w:rsidP="007B77C0">
      <w:pPr>
        <w:shd w:val="clear" w:color="auto" w:fill="FFFFFF"/>
        <w:spacing w:after="192" w:line="240" w:lineRule="auto"/>
        <w:jc w:val="both"/>
        <w:rPr>
          <w:rFonts w:eastAsia="Times New Roman" w:cstheme="minorHAnsi"/>
          <w:color w:val="1D2228"/>
          <w:lang w:eastAsia="en-GB"/>
        </w:rPr>
      </w:pPr>
      <w:r w:rsidRPr="00733939">
        <w:rPr>
          <w:rFonts w:eastAsia="Times New Roman" w:cstheme="minorHAnsi"/>
          <w:color w:val="1D2228"/>
          <w:lang w:eastAsia="en-GB"/>
        </w:rPr>
        <w:t>BetterLife Pharma Inc. is an emerging biotechnology company engaged in the development and commercialization of therapeutic pharmaceuticals as well as drug delivery platform technologies. BetterLife is refining and developing drug candidates from a broad set of complementary interferon-based technologies which have the potential to engage the immune system to fight virus infections, such as the coronavirus disease (COVID-19) and human papillomavirus (HPV), and/or to directly inhibit tumours to treat specific types of cancer.</w:t>
      </w:r>
    </w:p>
    <w:p w14:paraId="0281FC06" w14:textId="2231E1C0" w:rsidR="00733939" w:rsidRPr="00733939" w:rsidRDefault="00733939" w:rsidP="00733939">
      <w:pPr>
        <w:shd w:val="clear" w:color="auto" w:fill="FFFFFF"/>
        <w:spacing w:after="192" w:line="240" w:lineRule="auto"/>
        <w:rPr>
          <w:rFonts w:eastAsia="Times New Roman" w:cstheme="minorHAnsi"/>
          <w:color w:val="1D2228"/>
          <w:lang w:eastAsia="en-GB"/>
        </w:rPr>
      </w:pPr>
      <w:r w:rsidRPr="00733939">
        <w:rPr>
          <w:rFonts w:eastAsia="Times New Roman" w:cstheme="minorHAnsi"/>
          <w:color w:val="1D2228"/>
          <w:lang w:eastAsia="en-GB"/>
        </w:rPr>
        <w:t>For further information please visit </w:t>
      </w:r>
      <w:hyperlink r:id="rId6" w:history="1">
        <w:r w:rsidR="00E032F8" w:rsidRPr="00E032F8">
          <w:rPr>
            <w:rStyle w:val="Hyperlink"/>
            <w:rFonts w:eastAsia="Times New Roman" w:cstheme="minorHAnsi"/>
            <w:lang w:eastAsia="en-GB"/>
          </w:rPr>
          <w:t>www.abetterlifepharma.com</w:t>
        </w:r>
      </w:hyperlink>
      <w:r w:rsidR="00E032F8">
        <w:rPr>
          <w:rFonts w:eastAsia="Times New Roman" w:cstheme="minorHAnsi"/>
          <w:color w:val="1D2228"/>
          <w:lang w:eastAsia="en-GB"/>
        </w:rPr>
        <w:t>.</w:t>
      </w:r>
    </w:p>
    <w:p w14:paraId="4FAE2EF2" w14:textId="77777777" w:rsidR="00733939" w:rsidRPr="00733939" w:rsidRDefault="00733939" w:rsidP="00733939">
      <w:pPr>
        <w:shd w:val="clear" w:color="auto" w:fill="FFFFFF"/>
        <w:spacing w:after="192" w:line="240" w:lineRule="auto"/>
        <w:rPr>
          <w:rFonts w:eastAsia="Times New Roman" w:cstheme="minorHAnsi"/>
          <w:color w:val="1D2228"/>
          <w:lang w:eastAsia="en-GB"/>
        </w:rPr>
      </w:pPr>
      <w:r w:rsidRPr="00733939">
        <w:rPr>
          <w:rFonts w:eastAsia="Times New Roman" w:cstheme="minorHAnsi"/>
          <w:b/>
          <w:bCs/>
          <w:color w:val="1D2228"/>
          <w:lang w:eastAsia="en-GB"/>
        </w:rPr>
        <w:t>About Transcend Biodynamics LLC</w:t>
      </w:r>
    </w:p>
    <w:p w14:paraId="684BDFAB" w14:textId="77777777" w:rsidR="00733939" w:rsidRPr="00733939" w:rsidRDefault="00733939" w:rsidP="007B77C0">
      <w:pPr>
        <w:shd w:val="clear" w:color="auto" w:fill="FFFFFF"/>
        <w:spacing w:after="192" w:line="240" w:lineRule="auto"/>
        <w:jc w:val="both"/>
        <w:rPr>
          <w:rFonts w:eastAsia="Times New Roman" w:cstheme="minorHAnsi"/>
          <w:color w:val="1D2228"/>
          <w:lang w:eastAsia="en-GB"/>
        </w:rPr>
      </w:pPr>
      <w:r w:rsidRPr="00733939">
        <w:rPr>
          <w:rFonts w:eastAsia="Times New Roman" w:cstheme="minorHAnsi"/>
          <w:color w:val="1D2228"/>
          <w:lang w:eastAsia="en-GB"/>
        </w:rPr>
        <w:t xml:space="preserve">Transcend is a research focused biotechnology company creating and clinically validating an evolving IP portfolio of novel molecules and drug delivery mechanisms for clinical trials and commercialization. Transcend is focused on developing second generation psychedelic compounds, peptides, pro-drugs, and nutraceuticals to address unmet needs within mental health, </w:t>
      </w:r>
      <w:proofErr w:type="gramStart"/>
      <w:r w:rsidRPr="00733939">
        <w:rPr>
          <w:rFonts w:eastAsia="Times New Roman" w:cstheme="minorHAnsi"/>
          <w:color w:val="1D2228"/>
          <w:lang w:eastAsia="en-GB"/>
        </w:rPr>
        <w:t>wellness</w:t>
      </w:r>
      <w:proofErr w:type="gramEnd"/>
      <w:r w:rsidRPr="00733939">
        <w:rPr>
          <w:rFonts w:eastAsia="Times New Roman" w:cstheme="minorHAnsi"/>
          <w:color w:val="1D2228"/>
          <w:lang w:eastAsia="en-GB"/>
        </w:rPr>
        <w:t xml:space="preserve"> and anti-aging industries.</w:t>
      </w:r>
    </w:p>
    <w:p w14:paraId="41D0873A" w14:textId="77777777" w:rsidR="00733939" w:rsidRPr="00733939" w:rsidRDefault="00733939" w:rsidP="00733939">
      <w:pPr>
        <w:shd w:val="clear" w:color="auto" w:fill="FFFFFF"/>
        <w:spacing w:after="192" w:line="240" w:lineRule="auto"/>
        <w:rPr>
          <w:rFonts w:eastAsia="Times New Roman" w:cstheme="minorHAnsi"/>
          <w:color w:val="1D2228"/>
          <w:lang w:eastAsia="en-GB"/>
        </w:rPr>
      </w:pPr>
      <w:r w:rsidRPr="00733939">
        <w:rPr>
          <w:rFonts w:eastAsia="Times New Roman" w:cstheme="minorHAnsi"/>
          <w:b/>
          <w:bCs/>
          <w:color w:val="1D2228"/>
          <w:lang w:eastAsia="en-GB"/>
        </w:rPr>
        <w:t>Contact Information:</w:t>
      </w:r>
    </w:p>
    <w:p w14:paraId="5817E765" w14:textId="77777777" w:rsidR="007B77C0" w:rsidRPr="007B77C0" w:rsidRDefault="00733939" w:rsidP="007B77C0">
      <w:pPr>
        <w:spacing w:after="120" w:line="240" w:lineRule="auto"/>
        <w:ind w:right="26"/>
        <w:rPr>
          <w:rFonts w:eastAsia="Arial" w:cstheme="minorHAnsi"/>
        </w:rPr>
      </w:pPr>
      <w:r w:rsidRPr="00733939">
        <w:rPr>
          <w:rFonts w:eastAsia="Times New Roman" w:cstheme="minorHAnsi"/>
          <w:b/>
          <w:bCs/>
          <w:color w:val="1D2228"/>
          <w:lang w:eastAsia="en-GB"/>
        </w:rPr>
        <w:t>Ahmad Doroudian</w:t>
      </w:r>
      <w:r w:rsidRPr="00733939">
        <w:rPr>
          <w:rFonts w:eastAsia="Times New Roman" w:cstheme="minorHAnsi"/>
          <w:color w:val="1D2228"/>
          <w:lang w:eastAsia="en-GB"/>
        </w:rPr>
        <w:t>, Chief Executive Officer</w:t>
      </w:r>
      <w:r w:rsidRPr="00733939">
        <w:rPr>
          <w:rFonts w:eastAsia="Times New Roman" w:cstheme="minorHAnsi"/>
          <w:color w:val="1D2228"/>
          <w:lang w:eastAsia="en-GB"/>
        </w:rPr>
        <w:br/>
        <w:t>Email: </w:t>
      </w:r>
      <w:hyperlink r:id="rId7" w:tgtFrame="_blank" w:history="1">
        <w:r w:rsidRPr="00733939">
          <w:rPr>
            <w:rFonts w:eastAsia="Times New Roman" w:cstheme="minorHAnsi"/>
            <w:color w:val="003ABC"/>
            <w:u w:val="single"/>
            <w:lang w:eastAsia="en-GB"/>
          </w:rPr>
          <w:t>Ahmad.Doroudian@blifepharma.com</w:t>
        </w:r>
      </w:hyperlink>
      <w:r w:rsidRPr="00733939">
        <w:rPr>
          <w:rFonts w:eastAsia="Times New Roman" w:cstheme="minorHAnsi"/>
          <w:color w:val="1D2228"/>
          <w:lang w:eastAsia="en-GB"/>
        </w:rPr>
        <w:br/>
        <w:t>Phone: 604-221-0595</w:t>
      </w:r>
      <w:r w:rsidRPr="00733939">
        <w:rPr>
          <w:rFonts w:eastAsia="Times New Roman" w:cstheme="minorHAnsi"/>
          <w:color w:val="1D2228"/>
          <w:lang w:eastAsia="en-GB"/>
        </w:rPr>
        <w:br/>
      </w:r>
      <w:r w:rsidRPr="00733939">
        <w:rPr>
          <w:rFonts w:eastAsia="Times New Roman" w:cstheme="minorHAnsi"/>
          <w:color w:val="1D2228"/>
          <w:lang w:eastAsia="en-GB"/>
        </w:rPr>
        <w:br/>
      </w:r>
      <w:r w:rsidR="007B77C0" w:rsidRPr="007B77C0">
        <w:rPr>
          <w:rFonts w:eastAsia="Arial" w:cstheme="minorHAnsi"/>
          <w:b/>
        </w:rPr>
        <w:t>CAUTIONARY NOTE REGARDING FORWARD-LOOKING STATEMENTS</w:t>
      </w:r>
    </w:p>
    <w:p w14:paraId="2814E669" w14:textId="77777777" w:rsidR="007B77C0" w:rsidRPr="007B77C0" w:rsidRDefault="007B77C0" w:rsidP="007B77C0">
      <w:pPr>
        <w:spacing w:after="120" w:line="240" w:lineRule="auto"/>
        <w:ind w:right="26"/>
        <w:jc w:val="both"/>
        <w:rPr>
          <w:rFonts w:eastAsia="Arial" w:cstheme="minorHAnsi"/>
        </w:rPr>
      </w:pPr>
      <w:r w:rsidRPr="007B77C0">
        <w:rPr>
          <w:rFonts w:eastAsia="Arial" w:cstheme="minorHAnsi"/>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7B77C0">
        <w:rPr>
          <w:rFonts w:eastAsia="Arial" w:cstheme="minorHAnsi"/>
        </w:rPr>
        <w:t>as a result of</w:t>
      </w:r>
      <w:proofErr w:type="gramEnd"/>
      <w:r w:rsidRPr="007B77C0">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12BB8C7E" w14:textId="77777777" w:rsidR="00EE707F" w:rsidRPr="007B77C0" w:rsidRDefault="00EE707F">
      <w:pPr>
        <w:rPr>
          <w:rFonts w:ascii="Helvetica" w:hAnsi="Helvetica" w:cs="Helvetica"/>
          <w:color w:val="1D2228"/>
          <w:shd w:val="clear" w:color="auto" w:fill="FFFFFF"/>
        </w:rPr>
      </w:pPr>
    </w:p>
    <w:sectPr w:rsidR="00EE707F" w:rsidRPr="007B7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F2"/>
    <w:rsid w:val="0004105D"/>
    <w:rsid w:val="00057929"/>
    <w:rsid w:val="001B3257"/>
    <w:rsid w:val="00237858"/>
    <w:rsid w:val="004A6FD1"/>
    <w:rsid w:val="005151F2"/>
    <w:rsid w:val="005F4FFC"/>
    <w:rsid w:val="00733939"/>
    <w:rsid w:val="00772644"/>
    <w:rsid w:val="007A4A5F"/>
    <w:rsid w:val="007B77C0"/>
    <w:rsid w:val="008C373E"/>
    <w:rsid w:val="00931E20"/>
    <w:rsid w:val="00A9731B"/>
    <w:rsid w:val="00C35F1C"/>
    <w:rsid w:val="00E032F8"/>
    <w:rsid w:val="00EE707F"/>
    <w:rsid w:val="00F04932"/>
    <w:rsid w:val="00F1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F950"/>
  <w15:chartTrackingRefBased/>
  <w15:docId w15:val="{F45EC4C2-0D92-4BB6-B4F5-0B8865E7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07F"/>
    <w:rPr>
      <w:color w:val="0563C1" w:themeColor="hyperlink"/>
      <w:u w:val="single"/>
    </w:rPr>
  </w:style>
  <w:style w:type="character" w:styleId="UnresolvedMention">
    <w:name w:val="Unresolved Mention"/>
    <w:basedOn w:val="DefaultParagraphFont"/>
    <w:uiPriority w:val="99"/>
    <w:semiHidden/>
    <w:unhideWhenUsed/>
    <w:rsid w:val="00EE707F"/>
    <w:rPr>
      <w:color w:val="605E5C"/>
      <w:shd w:val="clear" w:color="auto" w:fill="E1DFDD"/>
    </w:rPr>
  </w:style>
  <w:style w:type="character" w:styleId="FollowedHyperlink">
    <w:name w:val="FollowedHyperlink"/>
    <w:basedOn w:val="DefaultParagraphFont"/>
    <w:uiPriority w:val="99"/>
    <w:semiHidden/>
    <w:unhideWhenUsed/>
    <w:rsid w:val="00EE7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645826">
      <w:bodyDiv w:val="1"/>
      <w:marLeft w:val="0"/>
      <w:marRight w:val="0"/>
      <w:marTop w:val="0"/>
      <w:marBottom w:val="0"/>
      <w:divBdr>
        <w:top w:val="none" w:sz="0" w:space="0" w:color="auto"/>
        <w:left w:val="none" w:sz="0" w:space="0" w:color="auto"/>
        <w:bottom w:val="none" w:sz="0" w:space="0" w:color="auto"/>
        <w:right w:val="none" w:sz="0" w:space="0" w:color="auto"/>
      </w:divBdr>
    </w:div>
    <w:div w:id="11063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obenewswire.com/Tracker?data=C2h5AYESjPFb0lJvptMMD4taAKfKURtJh2xCP0H2auvasr6iRB11Wa35DWikAFDaS-9hgXdSmxqo1cLA2Km84Y77EiSNa3vKmUtztBB4BAqvjV6ZQT_kUxuqZkIC5O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abetterlifepharma.com" TargetMode="External"/><Relationship Id="rId5" Type="http://schemas.openxmlformats.org/officeDocument/2006/relationships/hyperlink" Target="https://finance.yahoo.com/news/betterlife-adds-next-gen-psychedelic-135600938.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7</cp:revision>
  <dcterms:created xsi:type="dcterms:W3CDTF">2020-12-20T20:52:00Z</dcterms:created>
  <dcterms:modified xsi:type="dcterms:W3CDTF">2020-12-20T22:50:00Z</dcterms:modified>
</cp:coreProperties>
</file>