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C444E5" w14:textId="2A2E2B71" w:rsidR="008E3AE7" w:rsidRDefault="0038094C" w:rsidP="004A0060">
      <w:pPr>
        <w:pStyle w:val="BodyText"/>
        <w:spacing w:before="120"/>
        <w:jc w:val="center"/>
        <w:rPr>
          <w:rFonts w:asciiTheme="minorHAnsi" w:hAnsiTheme="minorHAnsi"/>
          <w:b/>
          <w:sz w:val="24"/>
        </w:rPr>
      </w:pPr>
      <w:proofErr w:type="spellStart"/>
      <w:r>
        <w:rPr>
          <w:rFonts w:asciiTheme="minorHAnsi" w:hAnsiTheme="minorHAnsi"/>
          <w:b/>
          <w:sz w:val="24"/>
        </w:rPr>
        <w:t>Lexaria</w:t>
      </w:r>
      <w:proofErr w:type="spellEnd"/>
      <w:r w:rsidR="000E2944">
        <w:rPr>
          <w:rFonts w:asciiTheme="minorHAnsi" w:hAnsiTheme="minorHAnsi"/>
          <w:b/>
          <w:sz w:val="24"/>
        </w:rPr>
        <w:t xml:space="preserve"> </w:t>
      </w:r>
      <w:r w:rsidR="00271DE9">
        <w:rPr>
          <w:rFonts w:asciiTheme="minorHAnsi" w:hAnsiTheme="minorHAnsi"/>
          <w:b/>
          <w:sz w:val="24"/>
        </w:rPr>
        <w:t>Bioscience</w:t>
      </w:r>
      <w:r w:rsidR="000E2944">
        <w:rPr>
          <w:rFonts w:asciiTheme="minorHAnsi" w:hAnsiTheme="minorHAnsi"/>
          <w:b/>
          <w:sz w:val="24"/>
        </w:rPr>
        <w:t xml:space="preserve"> Announces Beverage</w:t>
      </w:r>
      <w:r w:rsidR="0021460A">
        <w:rPr>
          <w:rFonts w:asciiTheme="minorHAnsi" w:hAnsiTheme="minorHAnsi"/>
          <w:b/>
          <w:sz w:val="24"/>
        </w:rPr>
        <w:t xml:space="preserve"> License Agreement</w:t>
      </w:r>
      <w:r w:rsidR="009B55E6">
        <w:rPr>
          <w:rFonts w:asciiTheme="minorHAnsi" w:hAnsiTheme="minorHAnsi"/>
          <w:b/>
          <w:sz w:val="24"/>
        </w:rPr>
        <w:t xml:space="preserve"> with California-Base</w:t>
      </w:r>
      <w:r w:rsidR="001C7B74">
        <w:rPr>
          <w:rFonts w:asciiTheme="minorHAnsi" w:hAnsiTheme="minorHAnsi"/>
          <w:b/>
          <w:sz w:val="24"/>
        </w:rPr>
        <w:t>d Cannabis Company</w:t>
      </w:r>
    </w:p>
    <w:p w14:paraId="3D93ABEE" w14:textId="77777777" w:rsidR="004A0060" w:rsidRPr="001B670C" w:rsidRDefault="004A0060" w:rsidP="004A0060">
      <w:pPr>
        <w:pStyle w:val="BodyText"/>
        <w:spacing w:before="0"/>
        <w:rPr>
          <w:rFonts w:asciiTheme="minorHAnsi" w:hAnsiTheme="minorHAnsi"/>
          <w:b/>
          <w:sz w:val="24"/>
        </w:rPr>
      </w:pPr>
    </w:p>
    <w:p w14:paraId="4B741082" w14:textId="6E0663DE" w:rsidR="00D03B54" w:rsidRDefault="001D7F9E" w:rsidP="00E40D78">
      <w:pPr>
        <w:pStyle w:val="NormalWeb"/>
        <w:spacing w:after="0" w:line="276" w:lineRule="auto"/>
        <w:jc w:val="both"/>
        <w:rPr>
          <w:rFonts w:asciiTheme="minorHAnsi" w:hAnsiTheme="minorHAnsi"/>
        </w:rPr>
      </w:pPr>
      <w:r>
        <w:rPr>
          <w:rFonts w:asciiTheme="minorHAnsi" w:hAnsiTheme="minorHAnsi"/>
        </w:rPr>
        <w:t>Kelowna</w:t>
      </w:r>
      <w:r w:rsidR="00ED574A">
        <w:rPr>
          <w:rFonts w:asciiTheme="minorHAnsi" w:hAnsiTheme="minorHAnsi"/>
        </w:rPr>
        <w:t xml:space="preserve">, British Columbia – </w:t>
      </w:r>
      <w:r w:rsidR="001224CD">
        <w:rPr>
          <w:rFonts w:asciiTheme="minorHAnsi" w:hAnsiTheme="minorHAnsi"/>
        </w:rPr>
        <w:t xml:space="preserve">April </w:t>
      </w:r>
      <w:r w:rsidR="0021460A">
        <w:rPr>
          <w:rFonts w:asciiTheme="minorHAnsi" w:hAnsiTheme="minorHAnsi"/>
        </w:rPr>
        <w:t>24</w:t>
      </w:r>
      <w:r w:rsidR="005B766F">
        <w:rPr>
          <w:rFonts w:asciiTheme="minorHAnsi" w:hAnsiTheme="minorHAnsi"/>
        </w:rPr>
        <w:t>, 201</w:t>
      </w:r>
      <w:r w:rsidR="00855AC4">
        <w:rPr>
          <w:rFonts w:asciiTheme="minorHAnsi" w:hAnsiTheme="minorHAnsi"/>
        </w:rPr>
        <w:t>9</w:t>
      </w:r>
      <w:r w:rsidR="004A0060" w:rsidRPr="001B670C">
        <w:rPr>
          <w:rFonts w:asciiTheme="minorHAnsi" w:hAnsiTheme="minorHAnsi"/>
        </w:rPr>
        <w:t xml:space="preserve"> – </w:t>
      </w:r>
      <w:proofErr w:type="spellStart"/>
      <w:r w:rsidR="00FA2CDE" w:rsidRPr="001B670C">
        <w:rPr>
          <w:rFonts w:asciiTheme="minorHAnsi" w:hAnsiTheme="minorHAnsi"/>
        </w:rPr>
        <w:t>Lexaria</w:t>
      </w:r>
      <w:proofErr w:type="spellEnd"/>
      <w:r w:rsidR="00FA2CDE" w:rsidRPr="001B670C">
        <w:rPr>
          <w:rFonts w:asciiTheme="minorHAnsi" w:hAnsiTheme="minorHAnsi"/>
        </w:rPr>
        <w:t xml:space="preserve"> Bioscience Corp. (OTCQ</w:t>
      </w:r>
      <w:r w:rsidR="005B766F">
        <w:rPr>
          <w:rFonts w:asciiTheme="minorHAnsi" w:hAnsiTheme="minorHAnsi"/>
        </w:rPr>
        <w:t>X</w:t>
      </w:r>
      <w:r w:rsidR="00FA2CDE" w:rsidRPr="001B670C">
        <w:rPr>
          <w:rFonts w:asciiTheme="minorHAnsi" w:hAnsiTheme="minorHAnsi"/>
        </w:rPr>
        <w:t>:</w:t>
      </w:r>
      <w:r w:rsidR="00570DC2">
        <w:rPr>
          <w:rFonts w:asciiTheme="minorHAnsi" w:hAnsiTheme="minorHAnsi"/>
        </w:rPr>
        <w:t xml:space="preserve"> </w:t>
      </w:r>
      <w:r w:rsidR="00FA2CDE" w:rsidRPr="001B670C">
        <w:rPr>
          <w:rFonts w:asciiTheme="minorHAnsi" w:hAnsiTheme="minorHAnsi"/>
        </w:rPr>
        <w:t>LXRP) (CSE:</w:t>
      </w:r>
      <w:r w:rsidR="00570DC2">
        <w:rPr>
          <w:rFonts w:asciiTheme="minorHAnsi" w:hAnsiTheme="minorHAnsi"/>
        </w:rPr>
        <w:t xml:space="preserve"> </w:t>
      </w:r>
      <w:r w:rsidR="00FA2CDE" w:rsidRPr="001B670C">
        <w:rPr>
          <w:rFonts w:asciiTheme="minorHAnsi" w:hAnsiTheme="minorHAnsi"/>
        </w:rPr>
        <w:t>LXX) (the “Company” or “Lexaria”)</w:t>
      </w:r>
      <w:r w:rsidR="00045748">
        <w:rPr>
          <w:rFonts w:asciiTheme="minorHAnsi" w:hAnsiTheme="minorHAnsi"/>
        </w:rPr>
        <w:t>,</w:t>
      </w:r>
      <w:r w:rsidR="00FA2CDE" w:rsidRPr="001B670C">
        <w:rPr>
          <w:rFonts w:asciiTheme="minorHAnsi" w:hAnsiTheme="minorHAnsi"/>
        </w:rPr>
        <w:t xml:space="preserve"> </w:t>
      </w:r>
      <w:r w:rsidR="0024414E">
        <w:rPr>
          <w:rFonts w:asciiTheme="minorHAnsi" w:hAnsiTheme="minorHAnsi"/>
        </w:rPr>
        <w:t>a drug delivery platform innovator,</w:t>
      </w:r>
      <w:r w:rsidR="001224CD">
        <w:rPr>
          <w:rFonts w:asciiTheme="minorHAnsi" w:hAnsiTheme="minorHAnsi"/>
        </w:rPr>
        <w:t xml:space="preserve"> </w:t>
      </w:r>
      <w:r w:rsidR="00AF26B2">
        <w:rPr>
          <w:rFonts w:asciiTheme="minorHAnsi" w:hAnsiTheme="minorHAnsi"/>
        </w:rPr>
        <w:t>announce</w:t>
      </w:r>
      <w:r w:rsidR="00580AD0">
        <w:rPr>
          <w:rFonts w:asciiTheme="minorHAnsi" w:hAnsiTheme="minorHAnsi"/>
        </w:rPr>
        <w:t>s</w:t>
      </w:r>
      <w:r w:rsidR="00AF26B2">
        <w:rPr>
          <w:rFonts w:asciiTheme="minorHAnsi" w:hAnsiTheme="minorHAnsi"/>
        </w:rPr>
        <w:t xml:space="preserve"> </w:t>
      </w:r>
      <w:r w:rsidR="00580AD0">
        <w:rPr>
          <w:rFonts w:asciiTheme="minorHAnsi" w:hAnsiTheme="minorHAnsi"/>
        </w:rPr>
        <w:t xml:space="preserve"> </w:t>
      </w:r>
      <w:r w:rsidR="0021460A">
        <w:rPr>
          <w:rFonts w:asciiTheme="minorHAnsi" w:hAnsiTheme="minorHAnsi"/>
        </w:rPr>
        <w:t>that it</w:t>
      </w:r>
      <w:r w:rsidR="006C0A2D">
        <w:rPr>
          <w:rFonts w:asciiTheme="minorHAnsi" w:hAnsiTheme="minorHAnsi"/>
        </w:rPr>
        <w:t xml:space="preserve"> </w:t>
      </w:r>
      <w:r w:rsidR="0021460A">
        <w:rPr>
          <w:rFonts w:asciiTheme="minorHAnsi" w:hAnsiTheme="minorHAnsi"/>
        </w:rPr>
        <w:t>has entered a definitive 5-year agreement</w:t>
      </w:r>
      <w:r w:rsidR="006C0A2D">
        <w:rPr>
          <w:rFonts w:asciiTheme="minorHAnsi" w:hAnsiTheme="minorHAnsi"/>
        </w:rPr>
        <w:t xml:space="preserve">, via its subsidiary </w:t>
      </w:r>
      <w:proofErr w:type="spellStart"/>
      <w:r w:rsidR="006C0A2D">
        <w:rPr>
          <w:rFonts w:asciiTheme="minorHAnsi" w:hAnsiTheme="minorHAnsi"/>
        </w:rPr>
        <w:t>Lexaria</w:t>
      </w:r>
      <w:proofErr w:type="spellEnd"/>
      <w:r w:rsidR="006C0A2D">
        <w:rPr>
          <w:rFonts w:asciiTheme="minorHAnsi" w:hAnsiTheme="minorHAnsi"/>
        </w:rPr>
        <w:t xml:space="preserve"> </w:t>
      </w:r>
      <w:proofErr w:type="spellStart"/>
      <w:r w:rsidR="006C0A2D">
        <w:rPr>
          <w:rFonts w:asciiTheme="minorHAnsi" w:hAnsiTheme="minorHAnsi"/>
        </w:rPr>
        <w:t>CanPharm</w:t>
      </w:r>
      <w:proofErr w:type="spellEnd"/>
      <w:r w:rsidR="006C0A2D">
        <w:rPr>
          <w:rFonts w:asciiTheme="minorHAnsi" w:hAnsiTheme="minorHAnsi"/>
        </w:rPr>
        <w:t xml:space="preserve"> ULC,</w:t>
      </w:r>
      <w:r w:rsidR="0021460A">
        <w:rPr>
          <w:rFonts w:asciiTheme="minorHAnsi" w:hAnsiTheme="minorHAnsi"/>
        </w:rPr>
        <w:t xml:space="preserve"> to provide </w:t>
      </w:r>
      <w:proofErr w:type="spellStart"/>
      <w:r w:rsidR="0021460A">
        <w:rPr>
          <w:rFonts w:asciiTheme="minorHAnsi" w:hAnsiTheme="minorHAnsi"/>
        </w:rPr>
        <w:t>Lexaria’s</w:t>
      </w:r>
      <w:proofErr w:type="spellEnd"/>
      <w:r w:rsidR="0021460A">
        <w:rPr>
          <w:rFonts w:asciiTheme="minorHAnsi" w:hAnsiTheme="minorHAnsi"/>
        </w:rPr>
        <w:t xml:space="preserve"> patented </w:t>
      </w:r>
      <w:proofErr w:type="spellStart"/>
      <w:r w:rsidR="0021460A">
        <w:rPr>
          <w:rFonts w:asciiTheme="minorHAnsi" w:hAnsiTheme="minorHAnsi"/>
        </w:rPr>
        <w:t>DehydraTECH</w:t>
      </w:r>
      <w:r w:rsidR="0021460A" w:rsidRPr="00C12271">
        <w:rPr>
          <w:rFonts w:asciiTheme="minorHAnsi" w:hAnsiTheme="minorHAnsi"/>
          <w:vertAlign w:val="superscript"/>
        </w:rPr>
        <w:t>TM</w:t>
      </w:r>
      <w:proofErr w:type="spellEnd"/>
      <w:r w:rsidR="0021460A">
        <w:rPr>
          <w:rFonts w:asciiTheme="minorHAnsi" w:hAnsiTheme="minorHAnsi"/>
        </w:rPr>
        <w:t xml:space="preserve"> technology to a private California-based </w:t>
      </w:r>
      <w:r w:rsidR="000E2944">
        <w:rPr>
          <w:rFonts w:asciiTheme="minorHAnsi" w:hAnsiTheme="minorHAnsi"/>
        </w:rPr>
        <w:t xml:space="preserve">cannabis </w:t>
      </w:r>
      <w:r w:rsidR="0021460A">
        <w:rPr>
          <w:rFonts w:asciiTheme="minorHAnsi" w:hAnsiTheme="minorHAnsi"/>
        </w:rPr>
        <w:t>company for its utilization in certain cannabis-based beverages to be produced and sold in the states of California and Nevada</w:t>
      </w:r>
      <w:r w:rsidR="00D03B54">
        <w:rPr>
          <w:rFonts w:asciiTheme="minorHAnsi" w:hAnsiTheme="minorHAnsi"/>
        </w:rPr>
        <w:t>.</w:t>
      </w:r>
    </w:p>
    <w:p w14:paraId="73D98CA8" w14:textId="3FFEADC4" w:rsidR="00D03B54" w:rsidRDefault="00B2646A" w:rsidP="00E40D78">
      <w:pPr>
        <w:pStyle w:val="NormalWeb"/>
        <w:spacing w:after="0" w:line="276" w:lineRule="auto"/>
        <w:jc w:val="both"/>
        <w:rPr>
          <w:rFonts w:asciiTheme="minorHAnsi" w:hAnsiTheme="minorHAnsi"/>
        </w:rPr>
      </w:pPr>
      <w:r>
        <w:rPr>
          <w:rFonts w:asciiTheme="minorHAnsi" w:hAnsiTheme="minorHAnsi" w:cstheme="minorHAnsi"/>
        </w:rPr>
        <w:t>Financial t</w:t>
      </w:r>
      <w:r w:rsidR="0021460A">
        <w:rPr>
          <w:rFonts w:asciiTheme="minorHAnsi" w:hAnsiTheme="minorHAnsi" w:cstheme="minorHAnsi"/>
        </w:rPr>
        <w:t xml:space="preserve">erms of the agreement are not being </w:t>
      </w:r>
      <w:r w:rsidR="000E2944">
        <w:rPr>
          <w:rFonts w:asciiTheme="minorHAnsi" w:hAnsiTheme="minorHAnsi" w:cstheme="minorHAnsi"/>
        </w:rPr>
        <w:t>disclosed</w:t>
      </w:r>
      <w:r w:rsidR="0021460A">
        <w:rPr>
          <w:rFonts w:asciiTheme="minorHAnsi" w:hAnsiTheme="minorHAnsi" w:cstheme="minorHAnsi"/>
        </w:rPr>
        <w:t xml:space="preserve">. </w:t>
      </w:r>
      <w:r w:rsidR="00D03B54" w:rsidRPr="001E331F">
        <w:rPr>
          <w:rFonts w:asciiTheme="minorHAnsi" w:hAnsiTheme="minorHAnsi" w:cstheme="minorHAnsi"/>
        </w:rPr>
        <w:t xml:space="preserve"> </w:t>
      </w:r>
      <w:r w:rsidR="00BF7CD3">
        <w:rPr>
          <w:rFonts w:asciiTheme="minorHAnsi" w:hAnsiTheme="minorHAnsi" w:cstheme="minorHAnsi"/>
        </w:rPr>
        <w:t xml:space="preserve">The </w:t>
      </w:r>
      <w:proofErr w:type="spellStart"/>
      <w:r w:rsidR="00BF7CD3">
        <w:rPr>
          <w:rFonts w:asciiTheme="minorHAnsi" w:hAnsiTheme="minorHAnsi" w:cstheme="minorHAnsi"/>
        </w:rPr>
        <w:t>DehydraTECH</w:t>
      </w:r>
      <w:proofErr w:type="spellEnd"/>
      <w:r w:rsidR="00BF7CD3">
        <w:rPr>
          <w:rFonts w:asciiTheme="minorHAnsi" w:hAnsiTheme="minorHAnsi" w:cstheme="minorHAnsi"/>
        </w:rPr>
        <w:t>-enable</w:t>
      </w:r>
      <w:r w:rsidR="001C7B74">
        <w:rPr>
          <w:rFonts w:asciiTheme="minorHAnsi" w:hAnsiTheme="minorHAnsi" w:cstheme="minorHAnsi"/>
        </w:rPr>
        <w:t>d</w:t>
      </w:r>
      <w:r w:rsidR="00BF7CD3">
        <w:rPr>
          <w:rFonts w:asciiTheme="minorHAnsi" w:hAnsiTheme="minorHAnsi" w:cstheme="minorHAnsi"/>
        </w:rPr>
        <w:t xml:space="preserve"> beverages are protected under </w:t>
      </w:r>
      <w:proofErr w:type="spellStart"/>
      <w:r w:rsidR="00BF7CD3">
        <w:rPr>
          <w:rFonts w:asciiTheme="minorHAnsi" w:hAnsiTheme="minorHAnsi" w:cstheme="minorHAnsi"/>
        </w:rPr>
        <w:t>Lexaria’s</w:t>
      </w:r>
      <w:proofErr w:type="spellEnd"/>
      <w:r w:rsidR="00BF7CD3">
        <w:rPr>
          <w:rFonts w:asciiTheme="minorHAnsi" w:hAnsiTheme="minorHAnsi" w:cstheme="minorHAnsi"/>
        </w:rPr>
        <w:t xml:space="preserve"> many existing US-granted patents and may include any combination of ready-to-drink beverages such as non-alcoholic beers, wines and spirits; cold or hot coffee or teas, sports drinks and much more. </w:t>
      </w:r>
    </w:p>
    <w:p w14:paraId="270E4674" w14:textId="0199C0D2" w:rsidR="00A46D05" w:rsidRDefault="00B2646A" w:rsidP="00E40D78">
      <w:pPr>
        <w:pStyle w:val="NormalWeb"/>
        <w:spacing w:after="0" w:line="276" w:lineRule="auto"/>
        <w:jc w:val="both"/>
        <w:rPr>
          <w:rFonts w:asciiTheme="minorHAnsi" w:hAnsiTheme="minorHAnsi"/>
        </w:rPr>
      </w:pPr>
      <w:proofErr w:type="spellStart"/>
      <w:r>
        <w:rPr>
          <w:rFonts w:asciiTheme="minorHAnsi" w:hAnsiTheme="minorHAnsi"/>
        </w:rPr>
        <w:t>Lexaria</w:t>
      </w:r>
      <w:proofErr w:type="spellEnd"/>
      <w:r>
        <w:rPr>
          <w:rFonts w:asciiTheme="minorHAnsi" w:hAnsiTheme="minorHAnsi"/>
        </w:rPr>
        <w:t xml:space="preserve"> has developed methods of combining </w:t>
      </w:r>
      <w:proofErr w:type="spellStart"/>
      <w:r>
        <w:rPr>
          <w:rFonts w:asciiTheme="minorHAnsi" w:hAnsiTheme="minorHAnsi"/>
        </w:rPr>
        <w:t>nano</w:t>
      </w:r>
      <w:proofErr w:type="spellEnd"/>
      <w:r>
        <w:rPr>
          <w:rFonts w:asciiTheme="minorHAnsi" w:hAnsiTheme="minorHAnsi"/>
        </w:rPr>
        <w:t xml:space="preserve">-emulsion technology with its proprietary </w:t>
      </w:r>
      <w:proofErr w:type="spellStart"/>
      <w:r>
        <w:rPr>
          <w:rFonts w:asciiTheme="minorHAnsi" w:hAnsiTheme="minorHAnsi"/>
        </w:rPr>
        <w:t>DehydraTECH</w:t>
      </w:r>
      <w:proofErr w:type="spellEnd"/>
      <w:r>
        <w:rPr>
          <w:rFonts w:asciiTheme="minorHAnsi" w:hAnsiTheme="minorHAnsi"/>
        </w:rPr>
        <w:t xml:space="preserve"> processes to create </w:t>
      </w:r>
      <w:r w:rsidR="00013CFA">
        <w:rPr>
          <w:rFonts w:asciiTheme="minorHAnsi" w:hAnsiTheme="minorHAnsi"/>
        </w:rPr>
        <w:t xml:space="preserve">beverages with </w:t>
      </w:r>
      <w:r>
        <w:rPr>
          <w:rFonts w:asciiTheme="minorHAnsi" w:hAnsiTheme="minorHAnsi"/>
        </w:rPr>
        <w:t xml:space="preserve">market-leading </w:t>
      </w:r>
      <w:r w:rsidR="00013CFA">
        <w:rPr>
          <w:rFonts w:asciiTheme="minorHAnsi" w:hAnsiTheme="minorHAnsi"/>
        </w:rPr>
        <w:t>aesthetic and performance characteristics</w:t>
      </w:r>
      <w:r>
        <w:rPr>
          <w:rFonts w:asciiTheme="minorHAnsi" w:hAnsiTheme="minorHAnsi"/>
        </w:rPr>
        <w:t xml:space="preserve">. </w:t>
      </w:r>
      <w:proofErr w:type="spellStart"/>
      <w:r>
        <w:rPr>
          <w:rFonts w:asciiTheme="minorHAnsi" w:hAnsiTheme="minorHAnsi"/>
        </w:rPr>
        <w:t>Lexaria</w:t>
      </w:r>
      <w:proofErr w:type="spellEnd"/>
      <w:r>
        <w:rPr>
          <w:rFonts w:asciiTheme="minorHAnsi" w:hAnsiTheme="minorHAnsi"/>
        </w:rPr>
        <w:t xml:space="preserve"> is </w:t>
      </w:r>
      <w:r w:rsidR="000E2944">
        <w:rPr>
          <w:rFonts w:asciiTheme="minorHAnsi" w:hAnsiTheme="minorHAnsi"/>
        </w:rPr>
        <w:t xml:space="preserve">currently </w:t>
      </w:r>
      <w:r>
        <w:rPr>
          <w:rFonts w:asciiTheme="minorHAnsi" w:hAnsiTheme="minorHAnsi"/>
        </w:rPr>
        <w:t>experien</w:t>
      </w:r>
      <w:bookmarkStart w:id="0" w:name="_GoBack"/>
      <w:bookmarkEnd w:id="0"/>
      <w:r>
        <w:rPr>
          <w:rFonts w:asciiTheme="minorHAnsi" w:hAnsiTheme="minorHAnsi"/>
        </w:rPr>
        <w:t>cing unprecedented demand in several North American markets for use of its technology for beverage application</w:t>
      </w:r>
      <w:r w:rsidR="00BD3FEF">
        <w:rPr>
          <w:rFonts w:asciiTheme="minorHAnsi" w:hAnsiTheme="minorHAnsi"/>
        </w:rPr>
        <w:t>s</w:t>
      </w:r>
      <w:r>
        <w:rPr>
          <w:rFonts w:asciiTheme="minorHAnsi" w:hAnsiTheme="minorHAnsi"/>
        </w:rPr>
        <w:t>.</w:t>
      </w:r>
    </w:p>
    <w:p w14:paraId="4E4A417D" w14:textId="77777777" w:rsidR="00C30EC2" w:rsidRDefault="00C30EC2" w:rsidP="00041B7D">
      <w:pPr>
        <w:pStyle w:val="NormalWeb"/>
        <w:spacing w:before="0" w:beforeAutospacing="0" w:after="0" w:afterAutospacing="0" w:line="276" w:lineRule="auto"/>
        <w:jc w:val="both"/>
        <w:rPr>
          <w:rFonts w:asciiTheme="minorHAnsi" w:hAnsiTheme="minorHAnsi" w:cstheme="minorHAnsi"/>
        </w:rPr>
      </w:pPr>
    </w:p>
    <w:p w14:paraId="2E5D468F" w14:textId="64B59BF6" w:rsidR="009D374C" w:rsidRPr="00004883" w:rsidRDefault="009D374C" w:rsidP="00BE27C7">
      <w:pPr>
        <w:jc w:val="both"/>
        <w:rPr>
          <w:rFonts w:asciiTheme="minorHAnsi" w:hAnsiTheme="minorHAnsi"/>
          <w:b/>
        </w:rPr>
      </w:pPr>
      <w:r w:rsidRPr="00004883">
        <w:rPr>
          <w:rFonts w:asciiTheme="minorHAnsi" w:hAnsiTheme="minorHAnsi"/>
          <w:b/>
        </w:rPr>
        <w:t xml:space="preserve">About </w:t>
      </w:r>
      <w:proofErr w:type="spellStart"/>
      <w:r w:rsidRPr="00004883">
        <w:rPr>
          <w:rFonts w:asciiTheme="minorHAnsi" w:hAnsiTheme="minorHAnsi"/>
          <w:b/>
        </w:rPr>
        <w:t>Lexaria</w:t>
      </w:r>
      <w:proofErr w:type="spellEnd"/>
    </w:p>
    <w:p w14:paraId="4B68AD65" w14:textId="77A610F7" w:rsidR="008328D7" w:rsidRPr="00004883" w:rsidRDefault="008328D7" w:rsidP="008328D7">
      <w:pPr>
        <w:pStyle w:val="Default"/>
        <w:jc w:val="both"/>
        <w:rPr>
          <w:rFonts w:asciiTheme="minorHAnsi" w:eastAsia="Times New Roman" w:hAnsiTheme="minorHAnsi" w:cs="Times New Roman"/>
          <w:color w:val="auto"/>
          <w:lang w:val="en-CA" w:eastAsia="en-CA"/>
        </w:rPr>
      </w:pPr>
      <w:r w:rsidRPr="00004883">
        <w:rPr>
          <w:rFonts w:asciiTheme="minorHAnsi" w:eastAsia="Times New Roman" w:hAnsiTheme="minorHAnsi" w:cs="Times New Roman"/>
          <w:color w:val="auto"/>
          <w:lang w:val="en-CA" w:eastAsia="en-CA"/>
        </w:rPr>
        <w:t xml:space="preserve">Lexaria Bioscience Corp. has developed and out-licenses its disruptive delivery technology that promotes healthier ingestion methods, lower overall dosing and higher effectiveness of lipophilic active molecules. Lexaria has multiple patents pending in over 40 countries around the world and has patents granted in the USA and in Australia for utilization of its </w:t>
      </w:r>
      <w:proofErr w:type="spellStart"/>
      <w:r w:rsidRPr="00004883">
        <w:rPr>
          <w:rFonts w:asciiTheme="minorHAnsi" w:eastAsia="Times New Roman" w:hAnsiTheme="minorHAnsi" w:cs="Times New Roman"/>
          <w:color w:val="auto"/>
          <w:lang w:val="en-CA" w:eastAsia="en-CA"/>
        </w:rPr>
        <w:t>DehydraTECH</w:t>
      </w:r>
      <w:proofErr w:type="spellEnd"/>
      <w:r w:rsidR="0074236D">
        <w:rPr>
          <w:rFonts w:asciiTheme="minorHAnsi" w:eastAsia="Times New Roman" w:hAnsiTheme="minorHAnsi" w:cstheme="minorHAnsi"/>
          <w:color w:val="auto"/>
          <w:lang w:val="en-CA" w:eastAsia="en-CA"/>
        </w:rPr>
        <w:t>™</w:t>
      </w:r>
      <w:r w:rsidRPr="00004883">
        <w:rPr>
          <w:rFonts w:asciiTheme="minorHAnsi" w:eastAsia="Times New Roman" w:hAnsiTheme="minorHAnsi" w:cs="Times New Roman"/>
          <w:color w:val="auto"/>
          <w:lang w:val="en-CA" w:eastAsia="en-CA"/>
        </w:rPr>
        <w:t xml:space="preserve"> delivery technology. Lexaria’s technology provides increases in intestinal absorption rates; more rapid delivery to the bloodstream; and important taste-masking benefits, for orally administered bioactive molecules including cannabinoids, vitamins, non-steroidal anti-inflammatory drugs (NSAIDs),nicotine and other molecules.</w:t>
      </w:r>
    </w:p>
    <w:p w14:paraId="09D0E68B" w14:textId="5FFDD359" w:rsidR="0041382A" w:rsidRDefault="00FF2939" w:rsidP="0041382A">
      <w:pPr>
        <w:jc w:val="both"/>
        <w:rPr>
          <w:rStyle w:val="Hyperlink"/>
        </w:rPr>
      </w:pPr>
      <w:hyperlink r:id="rId8" w:history="1">
        <w:r w:rsidR="0041382A" w:rsidRPr="00BA6797">
          <w:rPr>
            <w:rStyle w:val="Hyperlink"/>
          </w:rPr>
          <w:t>www.lexariabioscience.com</w:t>
        </w:r>
      </w:hyperlink>
    </w:p>
    <w:p w14:paraId="27A1E1F6" w14:textId="77777777" w:rsidR="008327EB" w:rsidRDefault="008327EB" w:rsidP="0041382A">
      <w:pPr>
        <w:jc w:val="both"/>
      </w:pPr>
    </w:p>
    <w:p w14:paraId="3C472EF0" w14:textId="77777777" w:rsidR="008327EB" w:rsidRDefault="008327EB" w:rsidP="008327EB">
      <w:pPr>
        <w:pBdr>
          <w:top w:val="nil"/>
          <w:left w:val="nil"/>
          <w:bottom w:val="nil"/>
          <w:right w:val="nil"/>
          <w:between w:val="nil"/>
        </w:pBdr>
        <w:jc w:val="both"/>
        <w:rPr>
          <w:rFonts w:ascii="Arial" w:eastAsia="Arial" w:hAnsi="Arial" w:cs="Arial"/>
          <w:color w:val="6290E8"/>
          <w:highlight w:val="white"/>
        </w:rPr>
      </w:pPr>
      <w:r>
        <w:rPr>
          <w:color w:val="000000"/>
        </w:rPr>
        <w:t xml:space="preserve">  </w:t>
      </w:r>
      <w:r>
        <w:rPr>
          <w:noProof/>
          <w:color w:val="000000"/>
          <w:lang w:eastAsia="en-CA"/>
        </w:rPr>
        <w:drawing>
          <wp:inline distT="0" distB="0" distL="0" distR="0" wp14:anchorId="6D4CED5A" wp14:editId="3B3A7FDF">
            <wp:extent cx="381000" cy="381000"/>
            <wp:effectExtent l="0" t="0" r="0" b="0"/>
            <wp:docPr id="3" name="image7.png" descr="https://fscwire.com/sites/default/files/styles/social_media/public/socialmedia/twitter-40.png?itok=q6mpLvh8"/>
            <wp:cNvGraphicFramePr/>
            <a:graphic xmlns:a="http://schemas.openxmlformats.org/drawingml/2006/main">
              <a:graphicData uri="http://schemas.openxmlformats.org/drawingml/2006/picture">
                <pic:pic xmlns:pic="http://schemas.openxmlformats.org/drawingml/2006/picture">
                  <pic:nvPicPr>
                    <pic:cNvPr id="0" name="image7.png" descr="https://fscwire.com/sites/default/files/styles/social_media/public/socialmedia/twitter-40.png?itok=q6mpLvh8"/>
                    <pic:cNvPicPr preferRelativeResize="0"/>
                  </pic:nvPicPr>
                  <pic:blipFill>
                    <a:blip r:embed="rId9"/>
                    <a:srcRect/>
                    <a:stretch>
                      <a:fillRect/>
                    </a:stretch>
                  </pic:blipFill>
                  <pic:spPr>
                    <a:xfrm>
                      <a:off x="0" y="0"/>
                      <a:ext cx="381000" cy="381000"/>
                    </a:xfrm>
                    <a:prstGeom prst="rect">
                      <a:avLst/>
                    </a:prstGeom>
                    <a:ln/>
                  </pic:spPr>
                </pic:pic>
              </a:graphicData>
            </a:graphic>
          </wp:inline>
        </w:drawing>
      </w:r>
      <w:r>
        <w:rPr>
          <w:color w:val="000000"/>
        </w:rPr>
        <w:t xml:space="preserve"> </w:t>
      </w:r>
      <w:r>
        <w:rPr>
          <w:rFonts w:ascii="Calibri" w:eastAsia="Calibri" w:hAnsi="Calibri" w:cs="Calibri"/>
          <w:color w:val="000000"/>
        </w:rPr>
        <w:t>For regular updates, connect with Lexaria on Twitter</w:t>
      </w:r>
      <w:r>
        <w:rPr>
          <w:color w:val="000000"/>
        </w:rPr>
        <w:t xml:space="preserve"> </w:t>
      </w:r>
      <w:hyperlink r:id="rId10">
        <w:r>
          <w:rPr>
            <w:color w:val="0000FF"/>
            <w:u w:val="single"/>
          </w:rPr>
          <w:t>https://twitter.com/lexariacorp</w:t>
        </w:r>
      </w:hyperlink>
    </w:p>
    <w:p w14:paraId="11E084A2" w14:textId="77777777" w:rsidR="008327EB" w:rsidRDefault="008327EB" w:rsidP="008327EB">
      <w:pPr>
        <w:pBdr>
          <w:top w:val="nil"/>
          <w:left w:val="nil"/>
          <w:bottom w:val="nil"/>
          <w:right w:val="nil"/>
          <w:between w:val="nil"/>
        </w:pBdr>
        <w:jc w:val="both"/>
        <w:rPr>
          <w:color w:val="000000"/>
        </w:rPr>
      </w:pPr>
      <w:r>
        <w:rPr>
          <w:rFonts w:ascii="Arial" w:eastAsia="Arial" w:hAnsi="Arial" w:cs="Arial"/>
          <w:color w:val="6290E8"/>
          <w:sz w:val="22"/>
          <w:szCs w:val="22"/>
          <w:highlight w:val="white"/>
        </w:rPr>
        <w:t xml:space="preserve"> </w:t>
      </w:r>
      <w:r>
        <w:rPr>
          <w:rFonts w:ascii="Arial" w:eastAsia="Arial" w:hAnsi="Arial" w:cs="Arial"/>
          <w:noProof/>
          <w:color w:val="6290E8"/>
          <w:highlight w:val="white"/>
          <w:lang w:eastAsia="en-CA"/>
        </w:rPr>
        <w:drawing>
          <wp:inline distT="0" distB="0" distL="0" distR="0" wp14:anchorId="4E485053" wp14:editId="473E507A">
            <wp:extent cx="381000" cy="381000"/>
            <wp:effectExtent l="0" t="0" r="0" b="0"/>
            <wp:docPr id="6" name="image10.png" descr="https://fscwire.com/sites/default/files/styles/social_media/public/socialmedia/fb-40.png?itok=P1fH2iZy"/>
            <wp:cNvGraphicFramePr/>
            <a:graphic xmlns:a="http://schemas.openxmlformats.org/drawingml/2006/main">
              <a:graphicData uri="http://schemas.openxmlformats.org/drawingml/2006/picture">
                <pic:pic xmlns:pic="http://schemas.openxmlformats.org/drawingml/2006/picture">
                  <pic:nvPicPr>
                    <pic:cNvPr id="0" name="image10.png" descr="https://fscwire.com/sites/default/files/styles/social_media/public/socialmedia/fb-40.png?itok=P1fH2iZy"/>
                    <pic:cNvPicPr preferRelativeResize="0"/>
                  </pic:nvPicPr>
                  <pic:blipFill>
                    <a:blip r:embed="rId11"/>
                    <a:srcRect/>
                    <a:stretch>
                      <a:fillRect/>
                    </a:stretch>
                  </pic:blipFill>
                  <pic:spPr>
                    <a:xfrm>
                      <a:off x="0" y="0"/>
                      <a:ext cx="381000" cy="381000"/>
                    </a:xfrm>
                    <a:prstGeom prst="rect">
                      <a:avLst/>
                    </a:prstGeom>
                    <a:ln/>
                  </pic:spPr>
                </pic:pic>
              </a:graphicData>
            </a:graphic>
          </wp:inline>
        </w:drawing>
      </w:r>
      <w:r>
        <w:rPr>
          <w:color w:val="000000"/>
        </w:rPr>
        <w:t xml:space="preserve"> </w:t>
      </w:r>
      <w:r>
        <w:rPr>
          <w:rFonts w:ascii="Calibri" w:eastAsia="Calibri" w:hAnsi="Calibri" w:cs="Calibri"/>
          <w:color w:val="000000"/>
        </w:rPr>
        <w:t xml:space="preserve">and on Facebook </w:t>
      </w:r>
      <w:hyperlink r:id="rId12">
        <w:r>
          <w:rPr>
            <w:rFonts w:ascii="Calibri" w:eastAsia="Calibri" w:hAnsi="Calibri" w:cs="Calibri"/>
            <w:color w:val="0000FF"/>
            <w:u w:val="single"/>
          </w:rPr>
          <w:t>https://www.facebook.com/lexariabioscience/</w:t>
        </w:r>
      </w:hyperlink>
    </w:p>
    <w:p w14:paraId="5D318AAD" w14:textId="50A1ECA8" w:rsidR="008327EB" w:rsidRDefault="008327EB" w:rsidP="003F5CBC">
      <w:pPr>
        <w:jc w:val="both"/>
      </w:pPr>
    </w:p>
    <w:p w14:paraId="6F00D2C1" w14:textId="0DA21B45" w:rsidR="008327EB" w:rsidRDefault="008327EB" w:rsidP="003F5CBC">
      <w:pPr>
        <w:jc w:val="both"/>
      </w:pPr>
    </w:p>
    <w:p w14:paraId="79D6C548" w14:textId="77777777" w:rsidR="009D374C" w:rsidRPr="00DC04F4" w:rsidRDefault="009D374C" w:rsidP="001C489E">
      <w:r w:rsidRPr="00DC04F4">
        <w:t xml:space="preserve">FOR FURTHER INFORMATION PLEASE CONTACT: </w:t>
      </w:r>
    </w:p>
    <w:p w14:paraId="3F5B5391" w14:textId="77777777" w:rsidR="00BA7ED8" w:rsidRPr="00DC04F4" w:rsidRDefault="00BA7ED8" w:rsidP="00BA7ED8">
      <w:r w:rsidRPr="00DC04F4">
        <w:t xml:space="preserve">Lexaria </w:t>
      </w:r>
      <w:r>
        <w:t xml:space="preserve">Bioscience </w:t>
      </w:r>
      <w:r w:rsidRPr="00DC04F4">
        <w:t xml:space="preserve">Corp. </w:t>
      </w:r>
    </w:p>
    <w:p w14:paraId="2DA1B79F" w14:textId="77777777" w:rsidR="00BA7ED8" w:rsidRPr="009602E4" w:rsidRDefault="00BA7ED8" w:rsidP="00BA7ED8">
      <w:r>
        <w:lastRenderedPageBreak/>
        <w:t>Alex Blanchard, Communications Manager</w:t>
      </w:r>
    </w:p>
    <w:p w14:paraId="300E0F5A" w14:textId="68A90E4D" w:rsidR="00BA7ED8" w:rsidRPr="00DC04F4" w:rsidRDefault="00F469F1" w:rsidP="00BA7ED8">
      <w:r>
        <w:t>(250)765-6424 Ext 202</w:t>
      </w:r>
    </w:p>
    <w:p w14:paraId="266FB934" w14:textId="77777777" w:rsidR="009D374C" w:rsidRDefault="00BA7ED8" w:rsidP="00BA7ED8">
      <w:r>
        <w:t>Or</w:t>
      </w:r>
    </w:p>
    <w:p w14:paraId="2720BAA3" w14:textId="77777777" w:rsidR="00BA7ED8" w:rsidRDefault="00E05BF0" w:rsidP="00BA7ED8">
      <w:r>
        <w:t>Net</w:t>
      </w:r>
      <w:r w:rsidR="00BA7ED8">
        <w:t>workNew</w:t>
      </w:r>
      <w:r>
        <w:t>s</w:t>
      </w:r>
      <w:r w:rsidR="00BA7ED8">
        <w:t>Wire (NNW)</w:t>
      </w:r>
    </w:p>
    <w:p w14:paraId="2DA4C247" w14:textId="77777777" w:rsidR="00BA7ED8" w:rsidRDefault="00FF2939" w:rsidP="00BA7ED8">
      <w:hyperlink r:id="rId13" w:history="1">
        <w:r w:rsidR="00BA7ED8" w:rsidRPr="00006DD2">
          <w:rPr>
            <w:rStyle w:val="Hyperlink"/>
          </w:rPr>
          <w:t>www.NetworkNewsWire.com</w:t>
        </w:r>
      </w:hyperlink>
    </w:p>
    <w:p w14:paraId="24BDE713" w14:textId="77777777" w:rsidR="00BA7ED8" w:rsidRDefault="00BA7ED8" w:rsidP="009D374C"/>
    <w:p w14:paraId="2456901B" w14:textId="77777777" w:rsidR="00A53582" w:rsidRDefault="00A53582" w:rsidP="00A53582">
      <w:r>
        <w:t>FORWARD-LOOKING STATEMENTS</w:t>
      </w:r>
    </w:p>
    <w:p w14:paraId="27E32B3C" w14:textId="60C742D2" w:rsidR="009D374C" w:rsidRDefault="008328D7" w:rsidP="009D374C">
      <w:pPr>
        <w:rPr>
          <w:sz w:val="18"/>
          <w:szCs w:val="18"/>
        </w:rPr>
      </w:pPr>
      <w:r w:rsidRPr="00E31907">
        <w:rPr>
          <w:sz w:val="18"/>
          <w:szCs w:val="18"/>
        </w:rPr>
        <w:t>This release includes forward-looking statements. Statements which are not historical facts are forward-looking statements. The Company makes forward-looking public statements concerning its expected future financial position, results of operations, cash flows, financing plans, business strategy, products and services, competitive positions, growth opportunities, plans and objectives of management for future operations, including statements that include words such as "anticipate," "if," "believe," "plan," "estimate," "expect," "intend," "may," "could," "should," "will," and other similar expressions are forward-looking statements, including b</w:t>
      </w:r>
      <w:r>
        <w:rPr>
          <w:sz w:val="18"/>
          <w:szCs w:val="18"/>
        </w:rPr>
        <w:t xml:space="preserve">ut not </w:t>
      </w:r>
      <w:r w:rsidRPr="00E31907">
        <w:rPr>
          <w:sz w:val="18"/>
          <w:szCs w:val="18"/>
        </w:rPr>
        <w:t xml:space="preserve">limited to: </w:t>
      </w:r>
      <w:r>
        <w:rPr>
          <w:sz w:val="18"/>
          <w:szCs w:val="18"/>
        </w:rPr>
        <w:t xml:space="preserve">that any additional stock warrants or stock options will be exercised. </w:t>
      </w:r>
      <w:r w:rsidRPr="00E31907">
        <w:rPr>
          <w:sz w:val="18"/>
          <w:szCs w:val="18"/>
        </w:rPr>
        <w:t>Such forward-looking statements are estimates reflecting the Company's best judgment based upon current information and involve a number of risks and uncertainties, and there can be no assurance that other factors will not affect the accuracy of such forward-looking statements. Factors which could cause actual results to differ materially from those estimated by the Company include, but are not limited to, government regulation, managing and maintaining growth, the effect of adverse publicity, litigation, competition</w:t>
      </w:r>
      <w:r>
        <w:rPr>
          <w:sz w:val="18"/>
          <w:szCs w:val="18"/>
        </w:rPr>
        <w:t>, the patent application and approval process</w:t>
      </w:r>
      <w:r w:rsidRPr="00E31907">
        <w:rPr>
          <w:sz w:val="18"/>
          <w:szCs w:val="18"/>
        </w:rPr>
        <w:t xml:space="preserve"> and other factors which may be identified from time to time in the Company's public announcements and filings. There is no assurance that existing capital is sufficient for the Company's needs or that it will </w:t>
      </w:r>
      <w:r>
        <w:rPr>
          <w:sz w:val="18"/>
          <w:szCs w:val="18"/>
        </w:rPr>
        <w:t>be able</w:t>
      </w:r>
      <w:r w:rsidRPr="00E31907">
        <w:rPr>
          <w:sz w:val="18"/>
          <w:szCs w:val="18"/>
        </w:rPr>
        <w:t xml:space="preserve"> to raise additional </w:t>
      </w:r>
      <w:r w:rsidRPr="00252366">
        <w:rPr>
          <w:color w:val="000000" w:themeColor="text1"/>
          <w:sz w:val="18"/>
          <w:szCs w:val="18"/>
        </w:rPr>
        <w:t xml:space="preserve">capital. There is no assurance that Lexaria will successfully complete any other contemplated or existing technology license agreements; or that results from any studies will be favorable or in any way support future business activities of any kind. </w:t>
      </w:r>
      <w:r w:rsidRPr="00252366">
        <w:rPr>
          <w:rFonts w:cs="Arial"/>
          <w:color w:val="000000" w:themeColor="text1"/>
          <w:sz w:val="18"/>
          <w:szCs w:val="18"/>
          <w:shd w:val="clear" w:color="auto" w:fill="FFFFFF"/>
        </w:rPr>
        <w:t>Scientific R&amp;D is often unpredictable and unanticipated results could emerge from any study and have a material impact.</w:t>
      </w:r>
      <w:r w:rsidRPr="00252366">
        <w:rPr>
          <w:color w:val="000000" w:themeColor="text1"/>
          <w:sz w:val="18"/>
          <w:szCs w:val="18"/>
        </w:rPr>
        <w:t xml:space="preserve"> There is no assurance that any planned corporate activity, scientific study, R&amp;D, business venture, or initiative will be pursued, or if pursued, will be successful. There is no assurance that any of Lexaria’s postulated uses, benefits, or advantages for the patented and patent-pending</w:t>
      </w:r>
      <w:r w:rsidRPr="00E31907">
        <w:rPr>
          <w:sz w:val="18"/>
          <w:szCs w:val="18"/>
        </w:rPr>
        <w:t xml:space="preserve"> technology will in fact be realized in any manner or in any part.</w:t>
      </w:r>
      <w:r>
        <w:rPr>
          <w:sz w:val="18"/>
          <w:szCs w:val="18"/>
        </w:rPr>
        <w:t xml:space="preserve"> </w:t>
      </w:r>
      <w:r w:rsidRPr="00E31907">
        <w:rPr>
          <w:sz w:val="18"/>
          <w:szCs w:val="18"/>
        </w:rPr>
        <w:t xml:space="preserve">No statement herein has been evaluated by the Food and Drug Administration (FDA). </w:t>
      </w:r>
      <w:r>
        <w:rPr>
          <w:sz w:val="18"/>
          <w:szCs w:val="18"/>
        </w:rPr>
        <w:t xml:space="preserve"> </w:t>
      </w:r>
      <w:proofErr w:type="spellStart"/>
      <w:r w:rsidR="00D8183C">
        <w:rPr>
          <w:sz w:val="18"/>
          <w:szCs w:val="18"/>
        </w:rPr>
        <w:t>TurboCBD</w:t>
      </w:r>
      <w:r w:rsidR="00D8183C" w:rsidRPr="00D8183C">
        <w:rPr>
          <w:sz w:val="18"/>
          <w:szCs w:val="18"/>
          <w:vertAlign w:val="superscript"/>
        </w:rPr>
        <w:t>TM</w:t>
      </w:r>
      <w:proofErr w:type="spellEnd"/>
      <w:r w:rsidR="00D8183C">
        <w:rPr>
          <w:sz w:val="18"/>
          <w:szCs w:val="18"/>
        </w:rPr>
        <w:t>,</w:t>
      </w:r>
      <w:r>
        <w:rPr>
          <w:sz w:val="18"/>
          <w:szCs w:val="18"/>
        </w:rPr>
        <w:t xml:space="preserve"> </w:t>
      </w:r>
      <w:proofErr w:type="spellStart"/>
      <w:r>
        <w:rPr>
          <w:sz w:val="18"/>
          <w:szCs w:val="18"/>
        </w:rPr>
        <w:t>DehydraTECH</w:t>
      </w:r>
      <w:r w:rsidRPr="00252366">
        <w:rPr>
          <w:sz w:val="18"/>
          <w:szCs w:val="18"/>
          <w:vertAlign w:val="superscript"/>
        </w:rPr>
        <w:t>TM</w:t>
      </w:r>
      <w:proofErr w:type="spellEnd"/>
      <w:r>
        <w:rPr>
          <w:sz w:val="18"/>
          <w:szCs w:val="18"/>
        </w:rPr>
        <w:t xml:space="preserve"> technology and </w:t>
      </w:r>
      <w:proofErr w:type="spellStart"/>
      <w:r w:rsidRPr="00E31907">
        <w:rPr>
          <w:sz w:val="18"/>
          <w:szCs w:val="18"/>
        </w:rPr>
        <w:t>ViPova</w:t>
      </w:r>
      <w:r w:rsidRPr="00E31907">
        <w:rPr>
          <w:sz w:val="18"/>
          <w:szCs w:val="18"/>
          <w:vertAlign w:val="superscript"/>
        </w:rPr>
        <w:t>TM</w:t>
      </w:r>
      <w:proofErr w:type="spellEnd"/>
      <w:r w:rsidRPr="00E31907">
        <w:rPr>
          <w:sz w:val="18"/>
          <w:szCs w:val="18"/>
        </w:rPr>
        <w:t xml:space="preserve"> products are not intended to diagnose, treat, cure or prevent any disease.</w:t>
      </w:r>
    </w:p>
    <w:p w14:paraId="4777A97E" w14:textId="77777777" w:rsidR="00D8183C" w:rsidRDefault="00D8183C" w:rsidP="009D374C"/>
    <w:p w14:paraId="50FE64F4" w14:textId="77777777" w:rsidR="009D374C" w:rsidRPr="009D374C" w:rsidRDefault="009D374C" w:rsidP="009D374C">
      <w:pPr>
        <w:rPr>
          <w:i/>
        </w:rPr>
      </w:pPr>
      <w:r w:rsidRPr="009D374C">
        <w:rPr>
          <w:i/>
        </w:rPr>
        <w:t>The CSE has not reviewed and does not accept responsibility for the adequacy or accuracy of this release.</w:t>
      </w:r>
    </w:p>
    <w:sectPr w:rsidR="009D374C" w:rsidRPr="009D374C" w:rsidSect="005817E5">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037AA3" w14:textId="77777777" w:rsidR="00FF2939" w:rsidRDefault="00FF2939" w:rsidP="001157C0">
      <w:r>
        <w:separator/>
      </w:r>
    </w:p>
  </w:endnote>
  <w:endnote w:type="continuationSeparator" w:id="0">
    <w:p w14:paraId="0F85CD87" w14:textId="77777777" w:rsidR="00FF2939" w:rsidRDefault="00FF2939" w:rsidP="00115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DAFEB6" w14:textId="77777777" w:rsidR="00FF2939" w:rsidRDefault="00FF2939" w:rsidP="001157C0">
      <w:pPr>
        <w:rPr>
          <w:noProof/>
        </w:rPr>
      </w:pPr>
      <w:r>
        <w:rPr>
          <w:noProof/>
        </w:rPr>
        <w:separator/>
      </w:r>
    </w:p>
  </w:footnote>
  <w:footnote w:type="continuationSeparator" w:id="0">
    <w:p w14:paraId="0BD38552" w14:textId="77777777" w:rsidR="00FF2939" w:rsidRDefault="00FF2939" w:rsidP="00115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E9E43" w14:textId="77777777" w:rsidR="00FE10F6" w:rsidRDefault="00CA2F51">
    <w:pPr>
      <w:pStyle w:val="Header"/>
    </w:pPr>
    <w:r>
      <w:rPr>
        <w:noProof/>
        <w:lang w:val="en-CA" w:eastAsia="en-CA"/>
      </w:rPr>
      <w:drawing>
        <wp:anchor distT="0" distB="0" distL="114300" distR="114300" simplePos="0" relativeHeight="251658240" behindDoc="1" locked="0" layoutInCell="1" allowOverlap="1" wp14:anchorId="58F8A3BE" wp14:editId="55AE8A89">
          <wp:simplePos x="0" y="0"/>
          <wp:positionH relativeFrom="column">
            <wp:posOffset>-647700</wp:posOffset>
          </wp:positionH>
          <wp:positionV relativeFrom="paragraph">
            <wp:posOffset>-153035</wp:posOffset>
          </wp:positionV>
          <wp:extent cx="1014730" cy="523875"/>
          <wp:effectExtent l="19050" t="0" r="0" b="0"/>
          <wp:wrapTight wrapText="bothSides">
            <wp:wrapPolygon edited="0">
              <wp:start x="-406" y="0"/>
              <wp:lineTo x="-406" y="21207"/>
              <wp:lineTo x="21492" y="21207"/>
              <wp:lineTo x="21492" y="0"/>
              <wp:lineTo x="-406" y="0"/>
            </wp:wrapPolygon>
          </wp:wrapTight>
          <wp:docPr id="1" name="Picture 1" descr="C:\Users\Chris\Dropbox\Lexaria\Communications\Logos\2017 New HiiLite Logos\Lexaria_Bioscience_Logo_Package_FINAL\Logo\Dark on Light\PRINT\Lexaria_Bioscience_Logo_Dark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Dropbox\Lexaria\Communications\Logos\2017 New HiiLite Logos\Lexaria_Bioscience_Logo_Package_FINAL\Logo\Dark on Light\PRINT\Lexaria_Bioscience_Logo_Dark_PRINT.jpg"/>
                  <pic:cNvPicPr>
                    <a:picLocks noChangeAspect="1" noChangeArrowheads="1"/>
                  </pic:cNvPicPr>
                </pic:nvPicPr>
                <pic:blipFill>
                  <a:blip r:embed="rId1"/>
                  <a:srcRect/>
                  <a:stretch>
                    <a:fillRect/>
                  </a:stretch>
                </pic:blipFill>
                <pic:spPr bwMode="auto">
                  <a:xfrm>
                    <a:off x="0" y="0"/>
                    <a:ext cx="1014730" cy="5238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8103B4"/>
    <w:multiLevelType w:val="hybridMultilevel"/>
    <w:tmpl w:val="18E68BA8"/>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96C0B32"/>
    <w:multiLevelType w:val="multilevel"/>
    <w:tmpl w:val="38580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BF69BB"/>
    <w:multiLevelType w:val="hybridMultilevel"/>
    <w:tmpl w:val="0C4283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8E84A14"/>
    <w:multiLevelType w:val="hybridMultilevel"/>
    <w:tmpl w:val="59FEE006"/>
    <w:lvl w:ilvl="0" w:tplc="913419E2">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CA250E8"/>
    <w:multiLevelType w:val="hybridMultilevel"/>
    <w:tmpl w:val="FDC062E4"/>
    <w:lvl w:ilvl="0" w:tplc="2F182766">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5AE37B23"/>
    <w:multiLevelType w:val="hybridMultilevel"/>
    <w:tmpl w:val="624EA2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5D6D68CD"/>
    <w:multiLevelType w:val="multilevel"/>
    <w:tmpl w:val="1FC63DE2"/>
    <w:lvl w:ilvl="0">
      <w:start w:val="1"/>
      <w:numFmt w:val="decimalZero"/>
      <w:lvlRestart w:val="0"/>
      <w:pStyle w:val="StandardL1CharChar"/>
      <w:lvlText w:val="[00%1]"/>
      <w:lvlJc w:val="left"/>
      <w:pPr>
        <w:tabs>
          <w:tab w:val="num" w:pos="1080"/>
        </w:tabs>
        <w:ind w:left="0" w:firstLine="0"/>
      </w:pPr>
      <w:rPr>
        <w:rFonts w:ascii="Times New Roman" w:hAnsi="Times New Roman" w:hint="default"/>
        <w:b/>
        <w:i w:val="0"/>
        <w:caps w:val="0"/>
        <w:color w:val="auto"/>
        <w:sz w:val="24"/>
        <w:u w:val="none"/>
      </w:rPr>
    </w:lvl>
    <w:lvl w:ilvl="1">
      <w:start w:val="10"/>
      <w:numFmt w:val="decimal"/>
      <w:pStyle w:val="StandardL2"/>
      <w:lvlText w:val="[00%2]"/>
      <w:lvlJc w:val="left"/>
      <w:pPr>
        <w:tabs>
          <w:tab w:val="num" w:pos="1080"/>
        </w:tabs>
        <w:ind w:left="0" w:firstLine="0"/>
      </w:pPr>
      <w:rPr>
        <w:rFonts w:ascii="Times New Roman" w:hAnsi="Times New Roman" w:hint="default"/>
        <w:b/>
        <w:i w:val="0"/>
        <w:caps w:val="0"/>
        <w:color w:val="auto"/>
        <w:sz w:val="24"/>
        <w:u w:val="none"/>
      </w:rPr>
    </w:lvl>
    <w:lvl w:ilvl="2">
      <w:start w:val="100"/>
      <w:numFmt w:val="decimal"/>
      <w:pStyle w:val="StandardL3"/>
      <w:lvlText w:val="[0%3]"/>
      <w:lvlJc w:val="left"/>
      <w:pPr>
        <w:tabs>
          <w:tab w:val="num" w:pos="1080"/>
        </w:tabs>
        <w:ind w:left="0" w:firstLine="0"/>
      </w:pPr>
      <w:rPr>
        <w:rFonts w:ascii="Times New Roman" w:hAnsi="Times New Roman" w:hint="default"/>
        <w:b/>
        <w:i w:val="0"/>
        <w:caps w:val="0"/>
        <w:color w:val="auto"/>
        <w:sz w:val="24"/>
        <w:u w:val="none"/>
      </w:rPr>
    </w:lvl>
    <w:lvl w:ilvl="3">
      <w:start w:val="1"/>
      <w:numFmt w:val="decimal"/>
      <w:pStyle w:val="StandardL4"/>
      <w:lvlText w:val="%4."/>
      <w:lvlJc w:val="left"/>
      <w:pPr>
        <w:tabs>
          <w:tab w:val="num" w:pos="720"/>
        </w:tabs>
        <w:ind w:left="0" w:firstLine="0"/>
      </w:pPr>
      <w:rPr>
        <w:rFonts w:ascii="Times New Roman" w:hAnsi="Times New Roman" w:hint="default"/>
        <w:b w:val="0"/>
        <w:i w:val="0"/>
        <w:caps w:val="0"/>
        <w:color w:val="auto"/>
        <w:sz w:val="24"/>
        <w:u w:val="none"/>
      </w:rPr>
    </w:lvl>
    <w:lvl w:ilvl="4">
      <w:start w:val="1"/>
      <w:numFmt w:val="lowerLetter"/>
      <w:pStyle w:val="StandardL5"/>
      <w:lvlText w:val="%5."/>
      <w:lvlJc w:val="left"/>
      <w:pPr>
        <w:tabs>
          <w:tab w:val="num" w:pos="1440"/>
        </w:tabs>
        <w:ind w:left="0" w:firstLine="720"/>
      </w:pPr>
      <w:rPr>
        <w:rFonts w:ascii="Times New Roman" w:hAnsi="Times New Roman" w:hint="default"/>
        <w:b w:val="0"/>
        <w:i w:val="0"/>
        <w:caps w:val="0"/>
        <w:color w:val="auto"/>
        <w:sz w:val="24"/>
        <w:u w:val="none"/>
      </w:rPr>
    </w:lvl>
    <w:lvl w:ilvl="5">
      <w:start w:val="1"/>
      <w:numFmt w:val="lowerRoman"/>
      <w:pStyle w:val="StandardL6"/>
      <w:lvlText w:val="%6."/>
      <w:lvlJc w:val="left"/>
      <w:pPr>
        <w:tabs>
          <w:tab w:val="num" w:pos="2160"/>
        </w:tabs>
        <w:ind w:left="0" w:firstLine="1440"/>
      </w:pPr>
      <w:rPr>
        <w:rFonts w:ascii="Times New Roman" w:hAnsi="Times New Roman" w:hint="default"/>
        <w:b w:val="0"/>
        <w:i w:val="0"/>
        <w:caps w:val="0"/>
        <w:color w:val="auto"/>
        <w:sz w:val="24"/>
        <w:u w:val="none"/>
      </w:rPr>
    </w:lvl>
    <w:lvl w:ilvl="6">
      <w:start w:val="1"/>
      <w:numFmt w:val="decimal"/>
      <w:pStyle w:val="StandardL7"/>
      <w:lvlText w:val="(%7)"/>
      <w:lvlJc w:val="left"/>
      <w:pPr>
        <w:tabs>
          <w:tab w:val="num" w:pos="2880"/>
        </w:tabs>
        <w:ind w:left="0" w:firstLine="2160"/>
      </w:pPr>
      <w:rPr>
        <w:rFonts w:ascii="Times New Roman" w:hAnsi="Times New Roman" w:hint="default"/>
        <w:b w:val="0"/>
        <w:i w:val="0"/>
        <w:caps w:val="0"/>
        <w:color w:val="auto"/>
        <w:sz w:val="24"/>
        <w:u w:val="none"/>
      </w:rPr>
    </w:lvl>
    <w:lvl w:ilvl="7">
      <w:start w:val="1"/>
      <w:numFmt w:val="lowerLetter"/>
      <w:pStyle w:val="StandardL8"/>
      <w:lvlText w:val="%8)"/>
      <w:lvlJc w:val="left"/>
      <w:pPr>
        <w:tabs>
          <w:tab w:val="num" w:pos="3600"/>
        </w:tabs>
        <w:ind w:left="0" w:firstLine="2880"/>
      </w:pPr>
      <w:rPr>
        <w:rFonts w:ascii="Times New Roman" w:hAnsi="Times New Roman" w:hint="default"/>
        <w:b w:val="0"/>
        <w:i w:val="0"/>
        <w:caps w:val="0"/>
        <w:color w:val="auto"/>
        <w:sz w:val="24"/>
        <w:u w:val="none"/>
      </w:rPr>
    </w:lvl>
    <w:lvl w:ilvl="8">
      <w:start w:val="1"/>
      <w:numFmt w:val="lowerRoman"/>
      <w:pStyle w:val="StandardL9"/>
      <w:lvlText w:val="%9)"/>
      <w:lvlJc w:val="left"/>
      <w:pPr>
        <w:tabs>
          <w:tab w:val="num" w:pos="4320"/>
        </w:tabs>
        <w:ind w:left="0" w:firstLine="3600"/>
      </w:pPr>
      <w:rPr>
        <w:rFonts w:ascii="Times New Roman" w:hAnsi="Times New Roman" w:hint="default"/>
        <w:b w:val="0"/>
        <w:i w:val="0"/>
        <w:caps w:val="0"/>
        <w:color w:val="auto"/>
        <w:sz w:val="24"/>
        <w:u w:val="none"/>
      </w:rPr>
    </w:lvl>
  </w:abstractNum>
  <w:num w:numId="1">
    <w:abstractNumId w:val="1"/>
  </w:num>
  <w:num w:numId="2">
    <w:abstractNumId w:val="3"/>
  </w:num>
  <w:num w:numId="3">
    <w:abstractNumId w:val="4"/>
  </w:num>
  <w:num w:numId="4">
    <w:abstractNumId w:val="6"/>
  </w:num>
  <w:num w:numId="5">
    <w:abstractNumId w:val="0"/>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4F3"/>
    <w:rsid w:val="00000C91"/>
    <w:rsid w:val="00001CD4"/>
    <w:rsid w:val="00002810"/>
    <w:rsid w:val="00004883"/>
    <w:rsid w:val="00012FB3"/>
    <w:rsid w:val="00012FC1"/>
    <w:rsid w:val="00012FDD"/>
    <w:rsid w:val="000135D4"/>
    <w:rsid w:val="00013816"/>
    <w:rsid w:val="00013CFA"/>
    <w:rsid w:val="0001528A"/>
    <w:rsid w:val="0001565F"/>
    <w:rsid w:val="00020C28"/>
    <w:rsid w:val="00020DCD"/>
    <w:rsid w:val="00027485"/>
    <w:rsid w:val="0003003A"/>
    <w:rsid w:val="00030E17"/>
    <w:rsid w:val="000329A9"/>
    <w:rsid w:val="000334A5"/>
    <w:rsid w:val="000336EE"/>
    <w:rsid w:val="00035C47"/>
    <w:rsid w:val="00035FCB"/>
    <w:rsid w:val="00036E46"/>
    <w:rsid w:val="00041B7D"/>
    <w:rsid w:val="000421DE"/>
    <w:rsid w:val="00045748"/>
    <w:rsid w:val="000528B3"/>
    <w:rsid w:val="00053C80"/>
    <w:rsid w:val="00055F90"/>
    <w:rsid w:val="00056DEB"/>
    <w:rsid w:val="00065452"/>
    <w:rsid w:val="00070322"/>
    <w:rsid w:val="0007066F"/>
    <w:rsid w:val="0008462C"/>
    <w:rsid w:val="00091239"/>
    <w:rsid w:val="00091F7E"/>
    <w:rsid w:val="000946FB"/>
    <w:rsid w:val="00095D4B"/>
    <w:rsid w:val="000A48A9"/>
    <w:rsid w:val="000A49C1"/>
    <w:rsid w:val="000B233D"/>
    <w:rsid w:val="000B5AAF"/>
    <w:rsid w:val="000C17AA"/>
    <w:rsid w:val="000C1EE0"/>
    <w:rsid w:val="000C1F8E"/>
    <w:rsid w:val="000C30A3"/>
    <w:rsid w:val="000C37A6"/>
    <w:rsid w:val="000C3E9C"/>
    <w:rsid w:val="000D1099"/>
    <w:rsid w:val="000D2A3A"/>
    <w:rsid w:val="000D2E76"/>
    <w:rsid w:val="000D77F3"/>
    <w:rsid w:val="000E0D5B"/>
    <w:rsid w:val="000E0E84"/>
    <w:rsid w:val="000E2944"/>
    <w:rsid w:val="000E2BBA"/>
    <w:rsid w:val="000E346B"/>
    <w:rsid w:val="000E5957"/>
    <w:rsid w:val="000E6AA8"/>
    <w:rsid w:val="000E6CA4"/>
    <w:rsid w:val="000E7CB3"/>
    <w:rsid w:val="000F15E7"/>
    <w:rsid w:val="000F198D"/>
    <w:rsid w:val="000F1A9F"/>
    <w:rsid w:val="000F437E"/>
    <w:rsid w:val="000F5604"/>
    <w:rsid w:val="000F6101"/>
    <w:rsid w:val="000F65A8"/>
    <w:rsid w:val="001029BF"/>
    <w:rsid w:val="00103188"/>
    <w:rsid w:val="00105078"/>
    <w:rsid w:val="00105122"/>
    <w:rsid w:val="00105CDA"/>
    <w:rsid w:val="00106ADA"/>
    <w:rsid w:val="001100B0"/>
    <w:rsid w:val="00111A42"/>
    <w:rsid w:val="001157C0"/>
    <w:rsid w:val="00117ADC"/>
    <w:rsid w:val="00121268"/>
    <w:rsid w:val="001224CD"/>
    <w:rsid w:val="001230FB"/>
    <w:rsid w:val="00124377"/>
    <w:rsid w:val="001274AE"/>
    <w:rsid w:val="00130A76"/>
    <w:rsid w:val="0013417F"/>
    <w:rsid w:val="00137F7B"/>
    <w:rsid w:val="001460FD"/>
    <w:rsid w:val="001462BE"/>
    <w:rsid w:val="00146E3C"/>
    <w:rsid w:val="001500A3"/>
    <w:rsid w:val="00150DA8"/>
    <w:rsid w:val="00150E71"/>
    <w:rsid w:val="00151454"/>
    <w:rsid w:val="00151602"/>
    <w:rsid w:val="00152737"/>
    <w:rsid w:val="00154AD8"/>
    <w:rsid w:val="00154EC2"/>
    <w:rsid w:val="001618A4"/>
    <w:rsid w:val="001634F4"/>
    <w:rsid w:val="0016503B"/>
    <w:rsid w:val="00165D83"/>
    <w:rsid w:val="001679BF"/>
    <w:rsid w:val="0017254F"/>
    <w:rsid w:val="00174251"/>
    <w:rsid w:val="00176439"/>
    <w:rsid w:val="001775BF"/>
    <w:rsid w:val="001775E8"/>
    <w:rsid w:val="00180364"/>
    <w:rsid w:val="0018431A"/>
    <w:rsid w:val="001860BC"/>
    <w:rsid w:val="001924FA"/>
    <w:rsid w:val="00194C67"/>
    <w:rsid w:val="0019611A"/>
    <w:rsid w:val="001A04A5"/>
    <w:rsid w:val="001A0982"/>
    <w:rsid w:val="001A2A54"/>
    <w:rsid w:val="001A396D"/>
    <w:rsid w:val="001A47B9"/>
    <w:rsid w:val="001A6E20"/>
    <w:rsid w:val="001A6E50"/>
    <w:rsid w:val="001B0FC6"/>
    <w:rsid w:val="001B1389"/>
    <w:rsid w:val="001B1747"/>
    <w:rsid w:val="001B203B"/>
    <w:rsid w:val="001B21ED"/>
    <w:rsid w:val="001B27CD"/>
    <w:rsid w:val="001B2AD0"/>
    <w:rsid w:val="001B6301"/>
    <w:rsid w:val="001B670C"/>
    <w:rsid w:val="001B78EB"/>
    <w:rsid w:val="001B7A8E"/>
    <w:rsid w:val="001B7AC4"/>
    <w:rsid w:val="001C02DA"/>
    <w:rsid w:val="001C1024"/>
    <w:rsid w:val="001C2D99"/>
    <w:rsid w:val="001C343B"/>
    <w:rsid w:val="001C40FE"/>
    <w:rsid w:val="001C42B9"/>
    <w:rsid w:val="001C489E"/>
    <w:rsid w:val="001C5377"/>
    <w:rsid w:val="001C53F9"/>
    <w:rsid w:val="001C7B74"/>
    <w:rsid w:val="001D03A7"/>
    <w:rsid w:val="001D0707"/>
    <w:rsid w:val="001D1341"/>
    <w:rsid w:val="001D1379"/>
    <w:rsid w:val="001D19B9"/>
    <w:rsid w:val="001D1D77"/>
    <w:rsid w:val="001D32D0"/>
    <w:rsid w:val="001D51DE"/>
    <w:rsid w:val="001D700A"/>
    <w:rsid w:val="001D7F9E"/>
    <w:rsid w:val="001E1425"/>
    <w:rsid w:val="001E1CA9"/>
    <w:rsid w:val="001E331F"/>
    <w:rsid w:val="001E49CC"/>
    <w:rsid w:val="001E4D56"/>
    <w:rsid w:val="001E4FAC"/>
    <w:rsid w:val="001E6A4E"/>
    <w:rsid w:val="001E7756"/>
    <w:rsid w:val="001F0931"/>
    <w:rsid w:val="001F195E"/>
    <w:rsid w:val="001F1D2C"/>
    <w:rsid w:val="001F32C6"/>
    <w:rsid w:val="001F34AC"/>
    <w:rsid w:val="001F4B3D"/>
    <w:rsid w:val="0020231F"/>
    <w:rsid w:val="00204606"/>
    <w:rsid w:val="00204BF8"/>
    <w:rsid w:val="00204C35"/>
    <w:rsid w:val="00205D7D"/>
    <w:rsid w:val="00210841"/>
    <w:rsid w:val="00210C29"/>
    <w:rsid w:val="00212481"/>
    <w:rsid w:val="0021460A"/>
    <w:rsid w:val="002153A9"/>
    <w:rsid w:val="00217B2D"/>
    <w:rsid w:val="00217F7E"/>
    <w:rsid w:val="00221AEC"/>
    <w:rsid w:val="00223916"/>
    <w:rsid w:val="00224C54"/>
    <w:rsid w:val="002257F4"/>
    <w:rsid w:val="00227596"/>
    <w:rsid w:val="00232717"/>
    <w:rsid w:val="0023299A"/>
    <w:rsid w:val="00237251"/>
    <w:rsid w:val="0024374E"/>
    <w:rsid w:val="0024414E"/>
    <w:rsid w:val="002443B2"/>
    <w:rsid w:val="002620B9"/>
    <w:rsid w:val="00263128"/>
    <w:rsid w:val="00263985"/>
    <w:rsid w:val="00267478"/>
    <w:rsid w:val="002676F3"/>
    <w:rsid w:val="00271BF0"/>
    <w:rsid w:val="00271DE9"/>
    <w:rsid w:val="00277271"/>
    <w:rsid w:val="00281CDC"/>
    <w:rsid w:val="00283E84"/>
    <w:rsid w:val="0028402F"/>
    <w:rsid w:val="002845F4"/>
    <w:rsid w:val="00285414"/>
    <w:rsid w:val="00285CC8"/>
    <w:rsid w:val="002864D5"/>
    <w:rsid w:val="00286A9F"/>
    <w:rsid w:val="00287409"/>
    <w:rsid w:val="0029224D"/>
    <w:rsid w:val="002926CB"/>
    <w:rsid w:val="00292B39"/>
    <w:rsid w:val="002938D9"/>
    <w:rsid w:val="002944E9"/>
    <w:rsid w:val="00296D84"/>
    <w:rsid w:val="002A2C1C"/>
    <w:rsid w:val="002A33D5"/>
    <w:rsid w:val="002A387B"/>
    <w:rsid w:val="002A538A"/>
    <w:rsid w:val="002A55BD"/>
    <w:rsid w:val="002A6A36"/>
    <w:rsid w:val="002A7335"/>
    <w:rsid w:val="002B0036"/>
    <w:rsid w:val="002B13B6"/>
    <w:rsid w:val="002B2253"/>
    <w:rsid w:val="002B5154"/>
    <w:rsid w:val="002B5A28"/>
    <w:rsid w:val="002B66B6"/>
    <w:rsid w:val="002C2793"/>
    <w:rsid w:val="002C310E"/>
    <w:rsid w:val="002C46B7"/>
    <w:rsid w:val="002C50F2"/>
    <w:rsid w:val="002C55AC"/>
    <w:rsid w:val="002D08C7"/>
    <w:rsid w:val="002D762B"/>
    <w:rsid w:val="002E1643"/>
    <w:rsid w:val="002E275B"/>
    <w:rsid w:val="002E2B2B"/>
    <w:rsid w:val="002E3AF0"/>
    <w:rsid w:val="002E3BAB"/>
    <w:rsid w:val="002E4B4E"/>
    <w:rsid w:val="002F01B2"/>
    <w:rsid w:val="002F0DDE"/>
    <w:rsid w:val="002F1239"/>
    <w:rsid w:val="002F4527"/>
    <w:rsid w:val="002F77F3"/>
    <w:rsid w:val="00301237"/>
    <w:rsid w:val="003021A2"/>
    <w:rsid w:val="00303640"/>
    <w:rsid w:val="00303C96"/>
    <w:rsid w:val="0030592E"/>
    <w:rsid w:val="00305B54"/>
    <w:rsid w:val="003072F9"/>
    <w:rsid w:val="0030786D"/>
    <w:rsid w:val="00310025"/>
    <w:rsid w:val="003108A0"/>
    <w:rsid w:val="0031108D"/>
    <w:rsid w:val="003113AA"/>
    <w:rsid w:val="00316278"/>
    <w:rsid w:val="0031713C"/>
    <w:rsid w:val="003204CB"/>
    <w:rsid w:val="003238A6"/>
    <w:rsid w:val="00324449"/>
    <w:rsid w:val="003261B3"/>
    <w:rsid w:val="00330E8B"/>
    <w:rsid w:val="0033132A"/>
    <w:rsid w:val="00332091"/>
    <w:rsid w:val="003321C6"/>
    <w:rsid w:val="0033513A"/>
    <w:rsid w:val="00336571"/>
    <w:rsid w:val="00337784"/>
    <w:rsid w:val="00337968"/>
    <w:rsid w:val="003407A4"/>
    <w:rsid w:val="00341944"/>
    <w:rsid w:val="00341FA2"/>
    <w:rsid w:val="0034236B"/>
    <w:rsid w:val="0034299B"/>
    <w:rsid w:val="003442B8"/>
    <w:rsid w:val="003510C7"/>
    <w:rsid w:val="003554D7"/>
    <w:rsid w:val="00355582"/>
    <w:rsid w:val="003610E9"/>
    <w:rsid w:val="003624B5"/>
    <w:rsid w:val="00363521"/>
    <w:rsid w:val="00364F11"/>
    <w:rsid w:val="00366BCF"/>
    <w:rsid w:val="00370E8F"/>
    <w:rsid w:val="00371900"/>
    <w:rsid w:val="003729E0"/>
    <w:rsid w:val="003730F0"/>
    <w:rsid w:val="00377551"/>
    <w:rsid w:val="0038094C"/>
    <w:rsid w:val="003852A3"/>
    <w:rsid w:val="00386469"/>
    <w:rsid w:val="00386535"/>
    <w:rsid w:val="00386C2F"/>
    <w:rsid w:val="00387000"/>
    <w:rsid w:val="00387C28"/>
    <w:rsid w:val="00391ED2"/>
    <w:rsid w:val="00392117"/>
    <w:rsid w:val="003944AC"/>
    <w:rsid w:val="0039666E"/>
    <w:rsid w:val="003A05C7"/>
    <w:rsid w:val="003A062C"/>
    <w:rsid w:val="003A0999"/>
    <w:rsid w:val="003A1842"/>
    <w:rsid w:val="003A1C88"/>
    <w:rsid w:val="003A3E30"/>
    <w:rsid w:val="003A580A"/>
    <w:rsid w:val="003B0B52"/>
    <w:rsid w:val="003B1212"/>
    <w:rsid w:val="003B4E15"/>
    <w:rsid w:val="003B799B"/>
    <w:rsid w:val="003B7A03"/>
    <w:rsid w:val="003C002D"/>
    <w:rsid w:val="003C02EC"/>
    <w:rsid w:val="003C0D32"/>
    <w:rsid w:val="003C1939"/>
    <w:rsid w:val="003C1F90"/>
    <w:rsid w:val="003C3030"/>
    <w:rsid w:val="003C3929"/>
    <w:rsid w:val="003C6724"/>
    <w:rsid w:val="003C68BD"/>
    <w:rsid w:val="003D1EE2"/>
    <w:rsid w:val="003D218B"/>
    <w:rsid w:val="003D25AA"/>
    <w:rsid w:val="003D3F18"/>
    <w:rsid w:val="003D4E0D"/>
    <w:rsid w:val="003D6B10"/>
    <w:rsid w:val="003D6BD4"/>
    <w:rsid w:val="003D7DE3"/>
    <w:rsid w:val="003E14D4"/>
    <w:rsid w:val="003E1A7B"/>
    <w:rsid w:val="003E2606"/>
    <w:rsid w:val="003E5117"/>
    <w:rsid w:val="003E6D7D"/>
    <w:rsid w:val="003F17AE"/>
    <w:rsid w:val="003F2F46"/>
    <w:rsid w:val="003F357E"/>
    <w:rsid w:val="003F3DCD"/>
    <w:rsid w:val="003F4B89"/>
    <w:rsid w:val="003F5CBC"/>
    <w:rsid w:val="003F7447"/>
    <w:rsid w:val="00401D9E"/>
    <w:rsid w:val="00403115"/>
    <w:rsid w:val="00403251"/>
    <w:rsid w:val="004044EE"/>
    <w:rsid w:val="00407066"/>
    <w:rsid w:val="00407EBA"/>
    <w:rsid w:val="00407F92"/>
    <w:rsid w:val="00410C87"/>
    <w:rsid w:val="004120AA"/>
    <w:rsid w:val="0041382A"/>
    <w:rsid w:val="004143C4"/>
    <w:rsid w:val="0041595C"/>
    <w:rsid w:val="0042283D"/>
    <w:rsid w:val="00425A89"/>
    <w:rsid w:val="00427D6C"/>
    <w:rsid w:val="00427DF2"/>
    <w:rsid w:val="00435482"/>
    <w:rsid w:val="004368EE"/>
    <w:rsid w:val="004378C2"/>
    <w:rsid w:val="0043796A"/>
    <w:rsid w:val="00442698"/>
    <w:rsid w:val="004465F8"/>
    <w:rsid w:val="00447EB7"/>
    <w:rsid w:val="00453221"/>
    <w:rsid w:val="00455850"/>
    <w:rsid w:val="00456987"/>
    <w:rsid w:val="00456F97"/>
    <w:rsid w:val="00460592"/>
    <w:rsid w:val="00466180"/>
    <w:rsid w:val="0046623B"/>
    <w:rsid w:val="0046657E"/>
    <w:rsid w:val="004668D4"/>
    <w:rsid w:val="0047021D"/>
    <w:rsid w:val="00470FAD"/>
    <w:rsid w:val="00471959"/>
    <w:rsid w:val="00472F16"/>
    <w:rsid w:val="00473086"/>
    <w:rsid w:val="004733C7"/>
    <w:rsid w:val="00473C82"/>
    <w:rsid w:val="00473F95"/>
    <w:rsid w:val="004740CB"/>
    <w:rsid w:val="00474332"/>
    <w:rsid w:val="00474851"/>
    <w:rsid w:val="004750DE"/>
    <w:rsid w:val="00483C31"/>
    <w:rsid w:val="0048605A"/>
    <w:rsid w:val="00490334"/>
    <w:rsid w:val="0049041F"/>
    <w:rsid w:val="00492C0A"/>
    <w:rsid w:val="004934A7"/>
    <w:rsid w:val="004A0060"/>
    <w:rsid w:val="004A1B6F"/>
    <w:rsid w:val="004A2387"/>
    <w:rsid w:val="004A29E1"/>
    <w:rsid w:val="004A33CA"/>
    <w:rsid w:val="004A4748"/>
    <w:rsid w:val="004A4DF4"/>
    <w:rsid w:val="004A6733"/>
    <w:rsid w:val="004B1471"/>
    <w:rsid w:val="004B2491"/>
    <w:rsid w:val="004B3EB8"/>
    <w:rsid w:val="004B44DB"/>
    <w:rsid w:val="004B50CE"/>
    <w:rsid w:val="004B633B"/>
    <w:rsid w:val="004B63D5"/>
    <w:rsid w:val="004C0BD7"/>
    <w:rsid w:val="004C2095"/>
    <w:rsid w:val="004C593C"/>
    <w:rsid w:val="004D0AD9"/>
    <w:rsid w:val="004D0B54"/>
    <w:rsid w:val="004D0CB8"/>
    <w:rsid w:val="004D3C3E"/>
    <w:rsid w:val="004D4B64"/>
    <w:rsid w:val="004D6F52"/>
    <w:rsid w:val="004D77F2"/>
    <w:rsid w:val="004E20A8"/>
    <w:rsid w:val="004E393D"/>
    <w:rsid w:val="004E42E1"/>
    <w:rsid w:val="004E6C6E"/>
    <w:rsid w:val="004E6C9F"/>
    <w:rsid w:val="004F1AF5"/>
    <w:rsid w:val="004F27C1"/>
    <w:rsid w:val="004F502D"/>
    <w:rsid w:val="004F5E71"/>
    <w:rsid w:val="004F7924"/>
    <w:rsid w:val="004F7956"/>
    <w:rsid w:val="00500CC0"/>
    <w:rsid w:val="0050186C"/>
    <w:rsid w:val="005025B3"/>
    <w:rsid w:val="00502B5B"/>
    <w:rsid w:val="005040AC"/>
    <w:rsid w:val="00504390"/>
    <w:rsid w:val="00507B4A"/>
    <w:rsid w:val="005104FA"/>
    <w:rsid w:val="00510D2F"/>
    <w:rsid w:val="00511487"/>
    <w:rsid w:val="00514408"/>
    <w:rsid w:val="00514C64"/>
    <w:rsid w:val="00516168"/>
    <w:rsid w:val="0051752F"/>
    <w:rsid w:val="00517CB8"/>
    <w:rsid w:val="00520F05"/>
    <w:rsid w:val="0052176D"/>
    <w:rsid w:val="00522D32"/>
    <w:rsid w:val="0052300E"/>
    <w:rsid w:val="0052570A"/>
    <w:rsid w:val="00525ECF"/>
    <w:rsid w:val="00532E75"/>
    <w:rsid w:val="00535267"/>
    <w:rsid w:val="00537046"/>
    <w:rsid w:val="0053714A"/>
    <w:rsid w:val="0054241E"/>
    <w:rsid w:val="005446B4"/>
    <w:rsid w:val="00547720"/>
    <w:rsid w:val="00550FC3"/>
    <w:rsid w:val="00551875"/>
    <w:rsid w:val="00551EE3"/>
    <w:rsid w:val="00551EFE"/>
    <w:rsid w:val="00552317"/>
    <w:rsid w:val="0055293C"/>
    <w:rsid w:val="00553A65"/>
    <w:rsid w:val="0055503C"/>
    <w:rsid w:val="00556E65"/>
    <w:rsid w:val="005619D2"/>
    <w:rsid w:val="005627E7"/>
    <w:rsid w:val="005705F4"/>
    <w:rsid w:val="00570931"/>
    <w:rsid w:val="00570DC2"/>
    <w:rsid w:val="0057143C"/>
    <w:rsid w:val="00571B7E"/>
    <w:rsid w:val="00571F96"/>
    <w:rsid w:val="005735F7"/>
    <w:rsid w:val="0057441A"/>
    <w:rsid w:val="00574ACA"/>
    <w:rsid w:val="0057581B"/>
    <w:rsid w:val="00580AD0"/>
    <w:rsid w:val="00580DC2"/>
    <w:rsid w:val="005817E5"/>
    <w:rsid w:val="00582AD9"/>
    <w:rsid w:val="00582F15"/>
    <w:rsid w:val="00583DD0"/>
    <w:rsid w:val="00584F15"/>
    <w:rsid w:val="00586C69"/>
    <w:rsid w:val="00586E59"/>
    <w:rsid w:val="00587534"/>
    <w:rsid w:val="00587D3B"/>
    <w:rsid w:val="00590BCE"/>
    <w:rsid w:val="00594668"/>
    <w:rsid w:val="00595D0A"/>
    <w:rsid w:val="005965E5"/>
    <w:rsid w:val="00596AD4"/>
    <w:rsid w:val="00596EB2"/>
    <w:rsid w:val="005A01D0"/>
    <w:rsid w:val="005A3CF9"/>
    <w:rsid w:val="005A4A5A"/>
    <w:rsid w:val="005A55DE"/>
    <w:rsid w:val="005B29BB"/>
    <w:rsid w:val="005B526E"/>
    <w:rsid w:val="005B529A"/>
    <w:rsid w:val="005B766F"/>
    <w:rsid w:val="005B7E8F"/>
    <w:rsid w:val="005C0AF8"/>
    <w:rsid w:val="005C1919"/>
    <w:rsid w:val="005C233D"/>
    <w:rsid w:val="005C24DE"/>
    <w:rsid w:val="005C284C"/>
    <w:rsid w:val="005C2FA6"/>
    <w:rsid w:val="005C3AC1"/>
    <w:rsid w:val="005C708B"/>
    <w:rsid w:val="005C7B23"/>
    <w:rsid w:val="005D4291"/>
    <w:rsid w:val="005E0F78"/>
    <w:rsid w:val="005E2D94"/>
    <w:rsid w:val="005E3482"/>
    <w:rsid w:val="005E4CA4"/>
    <w:rsid w:val="005E6C50"/>
    <w:rsid w:val="005E6DF0"/>
    <w:rsid w:val="005E71B0"/>
    <w:rsid w:val="005F03EC"/>
    <w:rsid w:val="005F1F39"/>
    <w:rsid w:val="005F60E6"/>
    <w:rsid w:val="00601491"/>
    <w:rsid w:val="006039AB"/>
    <w:rsid w:val="00604212"/>
    <w:rsid w:val="00610BBD"/>
    <w:rsid w:val="00611B39"/>
    <w:rsid w:val="00611D01"/>
    <w:rsid w:val="006127A3"/>
    <w:rsid w:val="006136CC"/>
    <w:rsid w:val="00613BEE"/>
    <w:rsid w:val="006153F4"/>
    <w:rsid w:val="00620391"/>
    <w:rsid w:val="006203F5"/>
    <w:rsid w:val="00621559"/>
    <w:rsid w:val="00622F9F"/>
    <w:rsid w:val="00623122"/>
    <w:rsid w:val="0062369A"/>
    <w:rsid w:val="00624F32"/>
    <w:rsid w:val="00625677"/>
    <w:rsid w:val="006269E2"/>
    <w:rsid w:val="00627BD9"/>
    <w:rsid w:val="00630AD0"/>
    <w:rsid w:val="006312B4"/>
    <w:rsid w:val="00632393"/>
    <w:rsid w:val="00632EF9"/>
    <w:rsid w:val="00633286"/>
    <w:rsid w:val="0063530D"/>
    <w:rsid w:val="00635D88"/>
    <w:rsid w:val="00636C9D"/>
    <w:rsid w:val="00637925"/>
    <w:rsid w:val="00637B26"/>
    <w:rsid w:val="00640605"/>
    <w:rsid w:val="00641296"/>
    <w:rsid w:val="006420CF"/>
    <w:rsid w:val="00643B46"/>
    <w:rsid w:val="00650025"/>
    <w:rsid w:val="006512D4"/>
    <w:rsid w:val="00653498"/>
    <w:rsid w:val="006534BD"/>
    <w:rsid w:val="006556FF"/>
    <w:rsid w:val="00655D34"/>
    <w:rsid w:val="006568C2"/>
    <w:rsid w:val="00662699"/>
    <w:rsid w:val="00662BAA"/>
    <w:rsid w:val="006648E4"/>
    <w:rsid w:val="00665F62"/>
    <w:rsid w:val="00666631"/>
    <w:rsid w:val="00667823"/>
    <w:rsid w:val="00670146"/>
    <w:rsid w:val="00670B35"/>
    <w:rsid w:val="0067162A"/>
    <w:rsid w:val="0067176F"/>
    <w:rsid w:val="0067233A"/>
    <w:rsid w:val="00675F5E"/>
    <w:rsid w:val="00677E16"/>
    <w:rsid w:val="006809D1"/>
    <w:rsid w:val="006827F9"/>
    <w:rsid w:val="00682D3E"/>
    <w:rsid w:val="0068376B"/>
    <w:rsid w:val="0068397A"/>
    <w:rsid w:val="0068412E"/>
    <w:rsid w:val="00684506"/>
    <w:rsid w:val="006867D6"/>
    <w:rsid w:val="006875B7"/>
    <w:rsid w:val="00690472"/>
    <w:rsid w:val="00690C6C"/>
    <w:rsid w:val="0069135A"/>
    <w:rsid w:val="00691920"/>
    <w:rsid w:val="00692AB2"/>
    <w:rsid w:val="00695204"/>
    <w:rsid w:val="00697C16"/>
    <w:rsid w:val="006A1E5D"/>
    <w:rsid w:val="006A3531"/>
    <w:rsid w:val="006A3BBD"/>
    <w:rsid w:val="006A4374"/>
    <w:rsid w:val="006A58C9"/>
    <w:rsid w:val="006A5CD9"/>
    <w:rsid w:val="006A620D"/>
    <w:rsid w:val="006A6F8A"/>
    <w:rsid w:val="006A7FA5"/>
    <w:rsid w:val="006B1040"/>
    <w:rsid w:val="006B17C5"/>
    <w:rsid w:val="006B1BD6"/>
    <w:rsid w:val="006B2191"/>
    <w:rsid w:val="006B4557"/>
    <w:rsid w:val="006B4B3F"/>
    <w:rsid w:val="006C0A2D"/>
    <w:rsid w:val="006C0D2B"/>
    <w:rsid w:val="006C14C7"/>
    <w:rsid w:val="006C4493"/>
    <w:rsid w:val="006D0FC7"/>
    <w:rsid w:val="006D4F9D"/>
    <w:rsid w:val="006D56F1"/>
    <w:rsid w:val="006D6498"/>
    <w:rsid w:val="006E05AB"/>
    <w:rsid w:val="006E6352"/>
    <w:rsid w:val="006E759A"/>
    <w:rsid w:val="006E7756"/>
    <w:rsid w:val="006F0D0D"/>
    <w:rsid w:val="006F1820"/>
    <w:rsid w:val="006F1B1C"/>
    <w:rsid w:val="006F25DE"/>
    <w:rsid w:val="006F32FC"/>
    <w:rsid w:val="006F3F84"/>
    <w:rsid w:val="006F705F"/>
    <w:rsid w:val="006F74D5"/>
    <w:rsid w:val="007075F6"/>
    <w:rsid w:val="007100B4"/>
    <w:rsid w:val="00710427"/>
    <w:rsid w:val="007107D6"/>
    <w:rsid w:val="00710B75"/>
    <w:rsid w:val="0071581A"/>
    <w:rsid w:val="00717135"/>
    <w:rsid w:val="00722AFE"/>
    <w:rsid w:val="0072309A"/>
    <w:rsid w:val="00724F0C"/>
    <w:rsid w:val="00725439"/>
    <w:rsid w:val="00725BE3"/>
    <w:rsid w:val="007261DE"/>
    <w:rsid w:val="00726790"/>
    <w:rsid w:val="00727653"/>
    <w:rsid w:val="00727872"/>
    <w:rsid w:val="00731DDE"/>
    <w:rsid w:val="00732AE1"/>
    <w:rsid w:val="00733416"/>
    <w:rsid w:val="007335F6"/>
    <w:rsid w:val="00734616"/>
    <w:rsid w:val="00736C7D"/>
    <w:rsid w:val="0073793D"/>
    <w:rsid w:val="0074236D"/>
    <w:rsid w:val="0074337E"/>
    <w:rsid w:val="00744DB4"/>
    <w:rsid w:val="00745C6D"/>
    <w:rsid w:val="00746370"/>
    <w:rsid w:val="0074690C"/>
    <w:rsid w:val="00747E90"/>
    <w:rsid w:val="00750FF1"/>
    <w:rsid w:val="00751393"/>
    <w:rsid w:val="007521A5"/>
    <w:rsid w:val="0075392D"/>
    <w:rsid w:val="007564D6"/>
    <w:rsid w:val="00756AC4"/>
    <w:rsid w:val="007572BA"/>
    <w:rsid w:val="00757E63"/>
    <w:rsid w:val="00765475"/>
    <w:rsid w:val="00765623"/>
    <w:rsid w:val="00766A03"/>
    <w:rsid w:val="0077019E"/>
    <w:rsid w:val="00772F09"/>
    <w:rsid w:val="007762CD"/>
    <w:rsid w:val="007828E8"/>
    <w:rsid w:val="007872CF"/>
    <w:rsid w:val="00791FD4"/>
    <w:rsid w:val="007934C4"/>
    <w:rsid w:val="00794550"/>
    <w:rsid w:val="007956B8"/>
    <w:rsid w:val="00796F58"/>
    <w:rsid w:val="00797081"/>
    <w:rsid w:val="007A07BC"/>
    <w:rsid w:val="007A172D"/>
    <w:rsid w:val="007A1A1E"/>
    <w:rsid w:val="007A248F"/>
    <w:rsid w:val="007A4849"/>
    <w:rsid w:val="007A7248"/>
    <w:rsid w:val="007B075D"/>
    <w:rsid w:val="007B26E1"/>
    <w:rsid w:val="007B31A7"/>
    <w:rsid w:val="007B390E"/>
    <w:rsid w:val="007B4081"/>
    <w:rsid w:val="007B4AEC"/>
    <w:rsid w:val="007B5811"/>
    <w:rsid w:val="007B6734"/>
    <w:rsid w:val="007B7FBD"/>
    <w:rsid w:val="007C0799"/>
    <w:rsid w:val="007C0C11"/>
    <w:rsid w:val="007C2255"/>
    <w:rsid w:val="007C2CB0"/>
    <w:rsid w:val="007C4300"/>
    <w:rsid w:val="007C4F38"/>
    <w:rsid w:val="007C5BB7"/>
    <w:rsid w:val="007C610D"/>
    <w:rsid w:val="007D040D"/>
    <w:rsid w:val="007D4D9F"/>
    <w:rsid w:val="007E5CCE"/>
    <w:rsid w:val="007E5F4C"/>
    <w:rsid w:val="007E6819"/>
    <w:rsid w:val="007F0FBC"/>
    <w:rsid w:val="007F2870"/>
    <w:rsid w:val="007F48DE"/>
    <w:rsid w:val="007F4F6F"/>
    <w:rsid w:val="007F7753"/>
    <w:rsid w:val="008002D5"/>
    <w:rsid w:val="0080482F"/>
    <w:rsid w:val="00805D70"/>
    <w:rsid w:val="00806447"/>
    <w:rsid w:val="008109BD"/>
    <w:rsid w:val="00811D36"/>
    <w:rsid w:val="00812E62"/>
    <w:rsid w:val="00813AFB"/>
    <w:rsid w:val="00815061"/>
    <w:rsid w:val="0082059E"/>
    <w:rsid w:val="00820EB9"/>
    <w:rsid w:val="00821046"/>
    <w:rsid w:val="008230BE"/>
    <w:rsid w:val="00825829"/>
    <w:rsid w:val="008263EE"/>
    <w:rsid w:val="00826B3F"/>
    <w:rsid w:val="00827CC5"/>
    <w:rsid w:val="00831D41"/>
    <w:rsid w:val="008321D3"/>
    <w:rsid w:val="008327EB"/>
    <w:rsid w:val="008328D7"/>
    <w:rsid w:val="00833ABD"/>
    <w:rsid w:val="0083556C"/>
    <w:rsid w:val="0083679E"/>
    <w:rsid w:val="00837C43"/>
    <w:rsid w:val="00837FBA"/>
    <w:rsid w:val="0084018D"/>
    <w:rsid w:val="0084148B"/>
    <w:rsid w:val="00843E43"/>
    <w:rsid w:val="0084575D"/>
    <w:rsid w:val="008520BE"/>
    <w:rsid w:val="00852426"/>
    <w:rsid w:val="008546EC"/>
    <w:rsid w:val="00854927"/>
    <w:rsid w:val="00855575"/>
    <w:rsid w:val="00855AC4"/>
    <w:rsid w:val="00860B2C"/>
    <w:rsid w:val="0086212D"/>
    <w:rsid w:val="008629CF"/>
    <w:rsid w:val="0086349E"/>
    <w:rsid w:val="008648DF"/>
    <w:rsid w:val="008655E5"/>
    <w:rsid w:val="00866CF6"/>
    <w:rsid w:val="00867F42"/>
    <w:rsid w:val="008726D5"/>
    <w:rsid w:val="00883151"/>
    <w:rsid w:val="00884891"/>
    <w:rsid w:val="008912AB"/>
    <w:rsid w:val="00891953"/>
    <w:rsid w:val="00893194"/>
    <w:rsid w:val="008942D1"/>
    <w:rsid w:val="00895DE2"/>
    <w:rsid w:val="00896885"/>
    <w:rsid w:val="008A0A5E"/>
    <w:rsid w:val="008A1CD4"/>
    <w:rsid w:val="008A555A"/>
    <w:rsid w:val="008A63DB"/>
    <w:rsid w:val="008A6DFE"/>
    <w:rsid w:val="008B2D66"/>
    <w:rsid w:val="008B3D2F"/>
    <w:rsid w:val="008B49DB"/>
    <w:rsid w:val="008B56FB"/>
    <w:rsid w:val="008B5F27"/>
    <w:rsid w:val="008B6A63"/>
    <w:rsid w:val="008C0C0F"/>
    <w:rsid w:val="008C0ECD"/>
    <w:rsid w:val="008C2BE9"/>
    <w:rsid w:val="008C3374"/>
    <w:rsid w:val="008C5E65"/>
    <w:rsid w:val="008D1992"/>
    <w:rsid w:val="008D264F"/>
    <w:rsid w:val="008D6CDC"/>
    <w:rsid w:val="008D72D1"/>
    <w:rsid w:val="008D7469"/>
    <w:rsid w:val="008E2CCC"/>
    <w:rsid w:val="008E2DEF"/>
    <w:rsid w:val="008E3AE7"/>
    <w:rsid w:val="008E4065"/>
    <w:rsid w:val="008E4C72"/>
    <w:rsid w:val="008E52EA"/>
    <w:rsid w:val="008E57EB"/>
    <w:rsid w:val="008E5B69"/>
    <w:rsid w:val="008E763E"/>
    <w:rsid w:val="008F1700"/>
    <w:rsid w:val="008F207E"/>
    <w:rsid w:val="008F4419"/>
    <w:rsid w:val="008F4A5E"/>
    <w:rsid w:val="008F7F42"/>
    <w:rsid w:val="00901B34"/>
    <w:rsid w:val="00902712"/>
    <w:rsid w:val="0090320B"/>
    <w:rsid w:val="00905D62"/>
    <w:rsid w:val="00907167"/>
    <w:rsid w:val="009073AE"/>
    <w:rsid w:val="009105E3"/>
    <w:rsid w:val="00910EF3"/>
    <w:rsid w:val="00914242"/>
    <w:rsid w:val="00921912"/>
    <w:rsid w:val="00927565"/>
    <w:rsid w:val="00927BA9"/>
    <w:rsid w:val="00927E5A"/>
    <w:rsid w:val="0093308F"/>
    <w:rsid w:val="00933B62"/>
    <w:rsid w:val="00940046"/>
    <w:rsid w:val="00942EE6"/>
    <w:rsid w:val="00943F56"/>
    <w:rsid w:val="00945E0C"/>
    <w:rsid w:val="00950F72"/>
    <w:rsid w:val="00952932"/>
    <w:rsid w:val="009539C3"/>
    <w:rsid w:val="00953A29"/>
    <w:rsid w:val="00956487"/>
    <w:rsid w:val="0095649E"/>
    <w:rsid w:val="00957CAA"/>
    <w:rsid w:val="00961CA6"/>
    <w:rsid w:val="00962711"/>
    <w:rsid w:val="00970C17"/>
    <w:rsid w:val="009719D1"/>
    <w:rsid w:val="0097222C"/>
    <w:rsid w:val="009723D3"/>
    <w:rsid w:val="00973C5A"/>
    <w:rsid w:val="00975BFF"/>
    <w:rsid w:val="009764E3"/>
    <w:rsid w:val="00977893"/>
    <w:rsid w:val="00977C49"/>
    <w:rsid w:val="00981CE8"/>
    <w:rsid w:val="00982BA5"/>
    <w:rsid w:val="00982C01"/>
    <w:rsid w:val="00990FC7"/>
    <w:rsid w:val="009922DC"/>
    <w:rsid w:val="00994580"/>
    <w:rsid w:val="009946FE"/>
    <w:rsid w:val="00995FE1"/>
    <w:rsid w:val="009968DF"/>
    <w:rsid w:val="009A4126"/>
    <w:rsid w:val="009A4B63"/>
    <w:rsid w:val="009A5054"/>
    <w:rsid w:val="009A6FD9"/>
    <w:rsid w:val="009B2B8E"/>
    <w:rsid w:val="009B55E6"/>
    <w:rsid w:val="009B5685"/>
    <w:rsid w:val="009B6521"/>
    <w:rsid w:val="009B6599"/>
    <w:rsid w:val="009B776F"/>
    <w:rsid w:val="009C1DE1"/>
    <w:rsid w:val="009C2CF5"/>
    <w:rsid w:val="009C4D5E"/>
    <w:rsid w:val="009C68A9"/>
    <w:rsid w:val="009D0BD9"/>
    <w:rsid w:val="009D170B"/>
    <w:rsid w:val="009D1E72"/>
    <w:rsid w:val="009D2BCF"/>
    <w:rsid w:val="009D374C"/>
    <w:rsid w:val="009D5F45"/>
    <w:rsid w:val="009D7885"/>
    <w:rsid w:val="009E4E91"/>
    <w:rsid w:val="009E5D9E"/>
    <w:rsid w:val="009E7860"/>
    <w:rsid w:val="009F2042"/>
    <w:rsid w:val="009F3A4C"/>
    <w:rsid w:val="009F3BF0"/>
    <w:rsid w:val="009F4319"/>
    <w:rsid w:val="009F50DA"/>
    <w:rsid w:val="00A00F77"/>
    <w:rsid w:val="00A05600"/>
    <w:rsid w:val="00A11964"/>
    <w:rsid w:val="00A1357C"/>
    <w:rsid w:val="00A15894"/>
    <w:rsid w:val="00A15C25"/>
    <w:rsid w:val="00A15C65"/>
    <w:rsid w:val="00A171D2"/>
    <w:rsid w:val="00A17B49"/>
    <w:rsid w:val="00A2030C"/>
    <w:rsid w:val="00A20DEB"/>
    <w:rsid w:val="00A21BAE"/>
    <w:rsid w:val="00A23E88"/>
    <w:rsid w:val="00A23F36"/>
    <w:rsid w:val="00A2539E"/>
    <w:rsid w:val="00A26382"/>
    <w:rsid w:val="00A269FC"/>
    <w:rsid w:val="00A26B08"/>
    <w:rsid w:val="00A26ED9"/>
    <w:rsid w:val="00A273FF"/>
    <w:rsid w:val="00A325C3"/>
    <w:rsid w:val="00A40ECE"/>
    <w:rsid w:val="00A4166C"/>
    <w:rsid w:val="00A42412"/>
    <w:rsid w:val="00A424C0"/>
    <w:rsid w:val="00A46D05"/>
    <w:rsid w:val="00A46F97"/>
    <w:rsid w:val="00A5079F"/>
    <w:rsid w:val="00A517DD"/>
    <w:rsid w:val="00A53176"/>
    <w:rsid w:val="00A53582"/>
    <w:rsid w:val="00A55EB5"/>
    <w:rsid w:val="00A55FA8"/>
    <w:rsid w:val="00A569C1"/>
    <w:rsid w:val="00A57708"/>
    <w:rsid w:val="00A5778F"/>
    <w:rsid w:val="00A57E23"/>
    <w:rsid w:val="00A61574"/>
    <w:rsid w:val="00A6396E"/>
    <w:rsid w:val="00A650A3"/>
    <w:rsid w:val="00A678C7"/>
    <w:rsid w:val="00A85632"/>
    <w:rsid w:val="00A8747A"/>
    <w:rsid w:val="00A947C2"/>
    <w:rsid w:val="00A96E87"/>
    <w:rsid w:val="00AA03B1"/>
    <w:rsid w:val="00AA0CBA"/>
    <w:rsid w:val="00AA1381"/>
    <w:rsid w:val="00AA19BE"/>
    <w:rsid w:val="00AA2665"/>
    <w:rsid w:val="00AA2993"/>
    <w:rsid w:val="00AA57F4"/>
    <w:rsid w:val="00AA5E40"/>
    <w:rsid w:val="00AB3853"/>
    <w:rsid w:val="00AB3C0C"/>
    <w:rsid w:val="00AB6850"/>
    <w:rsid w:val="00AB78A8"/>
    <w:rsid w:val="00AB7AC9"/>
    <w:rsid w:val="00AC1A98"/>
    <w:rsid w:val="00AC2BFD"/>
    <w:rsid w:val="00AC5305"/>
    <w:rsid w:val="00AC5789"/>
    <w:rsid w:val="00AD36BB"/>
    <w:rsid w:val="00AD5446"/>
    <w:rsid w:val="00AD66BE"/>
    <w:rsid w:val="00AE7057"/>
    <w:rsid w:val="00AE76D3"/>
    <w:rsid w:val="00AE7EF3"/>
    <w:rsid w:val="00AF22AD"/>
    <w:rsid w:val="00AF26B2"/>
    <w:rsid w:val="00AF2DD9"/>
    <w:rsid w:val="00AF5307"/>
    <w:rsid w:val="00AF5E97"/>
    <w:rsid w:val="00AF74C0"/>
    <w:rsid w:val="00AF7D70"/>
    <w:rsid w:val="00AF7EA4"/>
    <w:rsid w:val="00B01DEB"/>
    <w:rsid w:val="00B02123"/>
    <w:rsid w:val="00B02793"/>
    <w:rsid w:val="00B02FC7"/>
    <w:rsid w:val="00B03CEC"/>
    <w:rsid w:val="00B04A87"/>
    <w:rsid w:val="00B07772"/>
    <w:rsid w:val="00B0785A"/>
    <w:rsid w:val="00B10A34"/>
    <w:rsid w:val="00B1316E"/>
    <w:rsid w:val="00B13A84"/>
    <w:rsid w:val="00B140E3"/>
    <w:rsid w:val="00B143BA"/>
    <w:rsid w:val="00B153A5"/>
    <w:rsid w:val="00B20A6B"/>
    <w:rsid w:val="00B2278B"/>
    <w:rsid w:val="00B2646A"/>
    <w:rsid w:val="00B270EA"/>
    <w:rsid w:val="00B30F3B"/>
    <w:rsid w:val="00B31303"/>
    <w:rsid w:val="00B31B25"/>
    <w:rsid w:val="00B356BA"/>
    <w:rsid w:val="00B35C64"/>
    <w:rsid w:val="00B36CF2"/>
    <w:rsid w:val="00B37770"/>
    <w:rsid w:val="00B4230B"/>
    <w:rsid w:val="00B425CC"/>
    <w:rsid w:val="00B438F6"/>
    <w:rsid w:val="00B44DC6"/>
    <w:rsid w:val="00B46DC9"/>
    <w:rsid w:val="00B500D6"/>
    <w:rsid w:val="00B568B4"/>
    <w:rsid w:val="00B609F1"/>
    <w:rsid w:val="00B63528"/>
    <w:rsid w:val="00B6390D"/>
    <w:rsid w:val="00B64C68"/>
    <w:rsid w:val="00B6505C"/>
    <w:rsid w:val="00B66EBB"/>
    <w:rsid w:val="00B6739D"/>
    <w:rsid w:val="00B67E97"/>
    <w:rsid w:val="00B75536"/>
    <w:rsid w:val="00B75F89"/>
    <w:rsid w:val="00B77F00"/>
    <w:rsid w:val="00B926F2"/>
    <w:rsid w:val="00B928B5"/>
    <w:rsid w:val="00B97C60"/>
    <w:rsid w:val="00BA224A"/>
    <w:rsid w:val="00BA7475"/>
    <w:rsid w:val="00BA7ED8"/>
    <w:rsid w:val="00BB1EF7"/>
    <w:rsid w:val="00BB2146"/>
    <w:rsid w:val="00BB2ADC"/>
    <w:rsid w:val="00BB4C20"/>
    <w:rsid w:val="00BB6C18"/>
    <w:rsid w:val="00BB75EC"/>
    <w:rsid w:val="00BB7AD7"/>
    <w:rsid w:val="00BC6CA6"/>
    <w:rsid w:val="00BC6DD6"/>
    <w:rsid w:val="00BC74F2"/>
    <w:rsid w:val="00BC76BC"/>
    <w:rsid w:val="00BD25A4"/>
    <w:rsid w:val="00BD3FEF"/>
    <w:rsid w:val="00BD6BAE"/>
    <w:rsid w:val="00BD6DF5"/>
    <w:rsid w:val="00BE09AC"/>
    <w:rsid w:val="00BE27C7"/>
    <w:rsid w:val="00BE2803"/>
    <w:rsid w:val="00BE3AB5"/>
    <w:rsid w:val="00BE77EF"/>
    <w:rsid w:val="00BF13C2"/>
    <w:rsid w:val="00BF1645"/>
    <w:rsid w:val="00BF1F98"/>
    <w:rsid w:val="00BF2FD5"/>
    <w:rsid w:val="00BF383E"/>
    <w:rsid w:val="00BF5C8C"/>
    <w:rsid w:val="00BF7CD3"/>
    <w:rsid w:val="00C00260"/>
    <w:rsid w:val="00C00BBA"/>
    <w:rsid w:val="00C0192E"/>
    <w:rsid w:val="00C06247"/>
    <w:rsid w:val="00C072D1"/>
    <w:rsid w:val="00C07E4D"/>
    <w:rsid w:val="00C1064F"/>
    <w:rsid w:val="00C12271"/>
    <w:rsid w:val="00C150E3"/>
    <w:rsid w:val="00C152BB"/>
    <w:rsid w:val="00C157EB"/>
    <w:rsid w:val="00C17BFD"/>
    <w:rsid w:val="00C22997"/>
    <w:rsid w:val="00C2706F"/>
    <w:rsid w:val="00C30EC2"/>
    <w:rsid w:val="00C34348"/>
    <w:rsid w:val="00C360DA"/>
    <w:rsid w:val="00C3782E"/>
    <w:rsid w:val="00C40DDE"/>
    <w:rsid w:val="00C40DDF"/>
    <w:rsid w:val="00C41EED"/>
    <w:rsid w:val="00C44EC6"/>
    <w:rsid w:val="00C45721"/>
    <w:rsid w:val="00C45827"/>
    <w:rsid w:val="00C45E14"/>
    <w:rsid w:val="00C564BA"/>
    <w:rsid w:val="00C56966"/>
    <w:rsid w:val="00C574F3"/>
    <w:rsid w:val="00C57837"/>
    <w:rsid w:val="00C61816"/>
    <w:rsid w:val="00C63552"/>
    <w:rsid w:val="00C63F48"/>
    <w:rsid w:val="00C673A6"/>
    <w:rsid w:val="00C67B41"/>
    <w:rsid w:val="00C716A9"/>
    <w:rsid w:val="00C74D7A"/>
    <w:rsid w:val="00C81485"/>
    <w:rsid w:val="00C82DCA"/>
    <w:rsid w:val="00C86D10"/>
    <w:rsid w:val="00C87C11"/>
    <w:rsid w:val="00C902F6"/>
    <w:rsid w:val="00C906CE"/>
    <w:rsid w:val="00C93E5A"/>
    <w:rsid w:val="00C95959"/>
    <w:rsid w:val="00C97D4E"/>
    <w:rsid w:val="00CA2F51"/>
    <w:rsid w:val="00CA4308"/>
    <w:rsid w:val="00CA69D9"/>
    <w:rsid w:val="00CB35A3"/>
    <w:rsid w:val="00CB3C22"/>
    <w:rsid w:val="00CB5857"/>
    <w:rsid w:val="00CB5AC4"/>
    <w:rsid w:val="00CC0B34"/>
    <w:rsid w:val="00CC2248"/>
    <w:rsid w:val="00CC3427"/>
    <w:rsid w:val="00CC43DE"/>
    <w:rsid w:val="00CC539F"/>
    <w:rsid w:val="00CC5FB0"/>
    <w:rsid w:val="00CC7502"/>
    <w:rsid w:val="00CD1A93"/>
    <w:rsid w:val="00CD1DF5"/>
    <w:rsid w:val="00CD2108"/>
    <w:rsid w:val="00CD4005"/>
    <w:rsid w:val="00CD4139"/>
    <w:rsid w:val="00CD7A13"/>
    <w:rsid w:val="00CD7D5C"/>
    <w:rsid w:val="00CE048A"/>
    <w:rsid w:val="00CE139F"/>
    <w:rsid w:val="00CE254B"/>
    <w:rsid w:val="00CE37EC"/>
    <w:rsid w:val="00CE3D7A"/>
    <w:rsid w:val="00CE4754"/>
    <w:rsid w:val="00CE71F8"/>
    <w:rsid w:val="00CF05FE"/>
    <w:rsid w:val="00CF1197"/>
    <w:rsid w:val="00CF21E2"/>
    <w:rsid w:val="00CF4530"/>
    <w:rsid w:val="00CF56C6"/>
    <w:rsid w:val="00CF7C54"/>
    <w:rsid w:val="00D02AA6"/>
    <w:rsid w:val="00D03B54"/>
    <w:rsid w:val="00D06A02"/>
    <w:rsid w:val="00D1134D"/>
    <w:rsid w:val="00D119DA"/>
    <w:rsid w:val="00D11E0B"/>
    <w:rsid w:val="00D144F4"/>
    <w:rsid w:val="00D14559"/>
    <w:rsid w:val="00D15682"/>
    <w:rsid w:val="00D1700C"/>
    <w:rsid w:val="00D203AB"/>
    <w:rsid w:val="00D22974"/>
    <w:rsid w:val="00D23A51"/>
    <w:rsid w:val="00D24BBD"/>
    <w:rsid w:val="00D254D6"/>
    <w:rsid w:val="00D3176F"/>
    <w:rsid w:val="00D336BE"/>
    <w:rsid w:val="00D33891"/>
    <w:rsid w:val="00D33A47"/>
    <w:rsid w:val="00D33B2F"/>
    <w:rsid w:val="00D34A58"/>
    <w:rsid w:val="00D35A64"/>
    <w:rsid w:val="00D4424A"/>
    <w:rsid w:val="00D45200"/>
    <w:rsid w:val="00D45CFD"/>
    <w:rsid w:val="00D462C2"/>
    <w:rsid w:val="00D467E7"/>
    <w:rsid w:val="00D46DA0"/>
    <w:rsid w:val="00D5112C"/>
    <w:rsid w:val="00D5207D"/>
    <w:rsid w:val="00D60DB3"/>
    <w:rsid w:val="00D6252E"/>
    <w:rsid w:val="00D6408B"/>
    <w:rsid w:val="00D65CDB"/>
    <w:rsid w:val="00D65DF9"/>
    <w:rsid w:val="00D672AB"/>
    <w:rsid w:val="00D72A0D"/>
    <w:rsid w:val="00D730B8"/>
    <w:rsid w:val="00D7361C"/>
    <w:rsid w:val="00D73D16"/>
    <w:rsid w:val="00D768B7"/>
    <w:rsid w:val="00D8053B"/>
    <w:rsid w:val="00D81154"/>
    <w:rsid w:val="00D8183C"/>
    <w:rsid w:val="00D8300C"/>
    <w:rsid w:val="00D838BF"/>
    <w:rsid w:val="00D8502F"/>
    <w:rsid w:val="00D85E00"/>
    <w:rsid w:val="00D8637D"/>
    <w:rsid w:val="00D87E48"/>
    <w:rsid w:val="00D90112"/>
    <w:rsid w:val="00D909CB"/>
    <w:rsid w:val="00D90DED"/>
    <w:rsid w:val="00D9234F"/>
    <w:rsid w:val="00D92354"/>
    <w:rsid w:val="00D930AA"/>
    <w:rsid w:val="00D948F0"/>
    <w:rsid w:val="00D96FC4"/>
    <w:rsid w:val="00D972A5"/>
    <w:rsid w:val="00DA2311"/>
    <w:rsid w:val="00DA3BBD"/>
    <w:rsid w:val="00DA4E53"/>
    <w:rsid w:val="00DA56DD"/>
    <w:rsid w:val="00DA6949"/>
    <w:rsid w:val="00DA79BB"/>
    <w:rsid w:val="00DA7BFB"/>
    <w:rsid w:val="00DB0079"/>
    <w:rsid w:val="00DB0A3B"/>
    <w:rsid w:val="00DB1479"/>
    <w:rsid w:val="00DB5788"/>
    <w:rsid w:val="00DB58AB"/>
    <w:rsid w:val="00DB7852"/>
    <w:rsid w:val="00DC03DA"/>
    <w:rsid w:val="00DC04F4"/>
    <w:rsid w:val="00DC075D"/>
    <w:rsid w:val="00DC2DDD"/>
    <w:rsid w:val="00DC3033"/>
    <w:rsid w:val="00DC33BB"/>
    <w:rsid w:val="00DC4841"/>
    <w:rsid w:val="00DC6E77"/>
    <w:rsid w:val="00DC7426"/>
    <w:rsid w:val="00DD0062"/>
    <w:rsid w:val="00DD2C41"/>
    <w:rsid w:val="00DD3E03"/>
    <w:rsid w:val="00DD55E2"/>
    <w:rsid w:val="00DD5743"/>
    <w:rsid w:val="00DD62AF"/>
    <w:rsid w:val="00DD6782"/>
    <w:rsid w:val="00DD7F7A"/>
    <w:rsid w:val="00DE1A87"/>
    <w:rsid w:val="00DE4C07"/>
    <w:rsid w:val="00DE4D63"/>
    <w:rsid w:val="00DE5D43"/>
    <w:rsid w:val="00DE74EB"/>
    <w:rsid w:val="00DF08F6"/>
    <w:rsid w:val="00DF0935"/>
    <w:rsid w:val="00DF133C"/>
    <w:rsid w:val="00DF207C"/>
    <w:rsid w:val="00DF2717"/>
    <w:rsid w:val="00DF3E7B"/>
    <w:rsid w:val="00DF554A"/>
    <w:rsid w:val="00DF5CB2"/>
    <w:rsid w:val="00DF64CE"/>
    <w:rsid w:val="00DF7957"/>
    <w:rsid w:val="00E03B43"/>
    <w:rsid w:val="00E056D3"/>
    <w:rsid w:val="00E056D8"/>
    <w:rsid w:val="00E05BF0"/>
    <w:rsid w:val="00E123BE"/>
    <w:rsid w:val="00E13520"/>
    <w:rsid w:val="00E160B1"/>
    <w:rsid w:val="00E20B84"/>
    <w:rsid w:val="00E23712"/>
    <w:rsid w:val="00E264A4"/>
    <w:rsid w:val="00E267AC"/>
    <w:rsid w:val="00E271FE"/>
    <w:rsid w:val="00E276F2"/>
    <w:rsid w:val="00E301BE"/>
    <w:rsid w:val="00E3042E"/>
    <w:rsid w:val="00E30872"/>
    <w:rsid w:val="00E31CC3"/>
    <w:rsid w:val="00E31D18"/>
    <w:rsid w:val="00E334F1"/>
    <w:rsid w:val="00E3549A"/>
    <w:rsid w:val="00E361EF"/>
    <w:rsid w:val="00E371BB"/>
    <w:rsid w:val="00E40C32"/>
    <w:rsid w:val="00E40D78"/>
    <w:rsid w:val="00E43D95"/>
    <w:rsid w:val="00E44952"/>
    <w:rsid w:val="00E4691F"/>
    <w:rsid w:val="00E50556"/>
    <w:rsid w:val="00E51597"/>
    <w:rsid w:val="00E52813"/>
    <w:rsid w:val="00E52FE0"/>
    <w:rsid w:val="00E56612"/>
    <w:rsid w:val="00E56997"/>
    <w:rsid w:val="00E607A3"/>
    <w:rsid w:val="00E610BC"/>
    <w:rsid w:val="00E63431"/>
    <w:rsid w:val="00E63B54"/>
    <w:rsid w:val="00E64B2F"/>
    <w:rsid w:val="00E71BAB"/>
    <w:rsid w:val="00E74455"/>
    <w:rsid w:val="00E76945"/>
    <w:rsid w:val="00E77CAA"/>
    <w:rsid w:val="00E8185B"/>
    <w:rsid w:val="00E8267F"/>
    <w:rsid w:val="00E83585"/>
    <w:rsid w:val="00E87769"/>
    <w:rsid w:val="00E90F42"/>
    <w:rsid w:val="00E96BEE"/>
    <w:rsid w:val="00E97E1C"/>
    <w:rsid w:val="00EA1014"/>
    <w:rsid w:val="00EA15AB"/>
    <w:rsid w:val="00EA2771"/>
    <w:rsid w:val="00EA3D30"/>
    <w:rsid w:val="00EA65DD"/>
    <w:rsid w:val="00EA6B17"/>
    <w:rsid w:val="00EA6E24"/>
    <w:rsid w:val="00EB6465"/>
    <w:rsid w:val="00EB6ADE"/>
    <w:rsid w:val="00EB7E5B"/>
    <w:rsid w:val="00EC02FA"/>
    <w:rsid w:val="00EC32A7"/>
    <w:rsid w:val="00EC3B06"/>
    <w:rsid w:val="00EC4AFE"/>
    <w:rsid w:val="00EC61DB"/>
    <w:rsid w:val="00ED0AA9"/>
    <w:rsid w:val="00ED126C"/>
    <w:rsid w:val="00ED2208"/>
    <w:rsid w:val="00ED29D3"/>
    <w:rsid w:val="00ED5233"/>
    <w:rsid w:val="00ED5520"/>
    <w:rsid w:val="00ED574A"/>
    <w:rsid w:val="00ED6F25"/>
    <w:rsid w:val="00ED7795"/>
    <w:rsid w:val="00EE3D7E"/>
    <w:rsid w:val="00EE51AF"/>
    <w:rsid w:val="00EE53A7"/>
    <w:rsid w:val="00EF537E"/>
    <w:rsid w:val="00F00F5D"/>
    <w:rsid w:val="00F02356"/>
    <w:rsid w:val="00F029CC"/>
    <w:rsid w:val="00F02E5A"/>
    <w:rsid w:val="00F1078C"/>
    <w:rsid w:val="00F11600"/>
    <w:rsid w:val="00F118C5"/>
    <w:rsid w:val="00F11D5E"/>
    <w:rsid w:val="00F120AE"/>
    <w:rsid w:val="00F13004"/>
    <w:rsid w:val="00F13A0F"/>
    <w:rsid w:val="00F159C3"/>
    <w:rsid w:val="00F201D4"/>
    <w:rsid w:val="00F232D3"/>
    <w:rsid w:val="00F242A9"/>
    <w:rsid w:val="00F25A22"/>
    <w:rsid w:val="00F260DE"/>
    <w:rsid w:val="00F30772"/>
    <w:rsid w:val="00F30F6C"/>
    <w:rsid w:val="00F31DC0"/>
    <w:rsid w:val="00F40806"/>
    <w:rsid w:val="00F4093E"/>
    <w:rsid w:val="00F44B33"/>
    <w:rsid w:val="00F469F1"/>
    <w:rsid w:val="00F50D4D"/>
    <w:rsid w:val="00F51712"/>
    <w:rsid w:val="00F51C82"/>
    <w:rsid w:val="00F51E3A"/>
    <w:rsid w:val="00F53121"/>
    <w:rsid w:val="00F57A1E"/>
    <w:rsid w:val="00F60279"/>
    <w:rsid w:val="00F60A7F"/>
    <w:rsid w:val="00F634EB"/>
    <w:rsid w:val="00F64389"/>
    <w:rsid w:val="00F66196"/>
    <w:rsid w:val="00F66A7D"/>
    <w:rsid w:val="00F708BD"/>
    <w:rsid w:val="00F71BC7"/>
    <w:rsid w:val="00F75CA5"/>
    <w:rsid w:val="00F8157A"/>
    <w:rsid w:val="00F81D40"/>
    <w:rsid w:val="00F81E8D"/>
    <w:rsid w:val="00F83E3E"/>
    <w:rsid w:val="00F84069"/>
    <w:rsid w:val="00F91289"/>
    <w:rsid w:val="00F943E0"/>
    <w:rsid w:val="00F9458B"/>
    <w:rsid w:val="00F95FC2"/>
    <w:rsid w:val="00F96F6D"/>
    <w:rsid w:val="00FA2CDE"/>
    <w:rsid w:val="00FA3332"/>
    <w:rsid w:val="00FA3E68"/>
    <w:rsid w:val="00FA5725"/>
    <w:rsid w:val="00FA5953"/>
    <w:rsid w:val="00FA599C"/>
    <w:rsid w:val="00FA6272"/>
    <w:rsid w:val="00FA7FD7"/>
    <w:rsid w:val="00FB0102"/>
    <w:rsid w:val="00FB1A89"/>
    <w:rsid w:val="00FB2E3F"/>
    <w:rsid w:val="00FB3EA2"/>
    <w:rsid w:val="00FB4DC1"/>
    <w:rsid w:val="00FB57AF"/>
    <w:rsid w:val="00FB5ACB"/>
    <w:rsid w:val="00FB7A25"/>
    <w:rsid w:val="00FC1CFF"/>
    <w:rsid w:val="00FC2211"/>
    <w:rsid w:val="00FC33A6"/>
    <w:rsid w:val="00FC4686"/>
    <w:rsid w:val="00FC5AA1"/>
    <w:rsid w:val="00FD000B"/>
    <w:rsid w:val="00FD0F37"/>
    <w:rsid w:val="00FD3B06"/>
    <w:rsid w:val="00FD405A"/>
    <w:rsid w:val="00FD5C5E"/>
    <w:rsid w:val="00FD7AA2"/>
    <w:rsid w:val="00FE10F6"/>
    <w:rsid w:val="00FE4A9B"/>
    <w:rsid w:val="00FE5B23"/>
    <w:rsid w:val="00FE6D55"/>
    <w:rsid w:val="00FE70BC"/>
    <w:rsid w:val="00FF1293"/>
    <w:rsid w:val="00FF1651"/>
    <w:rsid w:val="00FF1683"/>
    <w:rsid w:val="00FF2939"/>
    <w:rsid w:val="00FF2A3D"/>
    <w:rsid w:val="00FF41F5"/>
    <w:rsid w:val="00FF5881"/>
    <w:rsid w:val="00FF598A"/>
    <w:rsid w:val="00FF5D99"/>
    <w:rsid w:val="00FF605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03AD6A"/>
  <w15:docId w15:val="{862AC4F4-FCCF-4DA2-8A56-C087D244D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2354"/>
    <w:pPr>
      <w:spacing w:after="0" w:line="240" w:lineRule="auto"/>
    </w:pPr>
    <w:rPr>
      <w:rFonts w:ascii="Times New Roman" w:eastAsia="Times New Roman" w:hAnsi="Times New Roman" w:cs="Times New Roman"/>
      <w:sz w:val="24"/>
      <w:szCs w:val="24"/>
      <w:lang w:val="en-CA"/>
    </w:rPr>
  </w:style>
  <w:style w:type="paragraph" w:styleId="Heading1">
    <w:name w:val="heading 1"/>
    <w:basedOn w:val="Normal"/>
    <w:link w:val="Heading1Char"/>
    <w:uiPriority w:val="9"/>
    <w:qFormat/>
    <w:rsid w:val="00C82DCA"/>
    <w:pPr>
      <w:spacing w:before="100" w:beforeAutospacing="1" w:after="100" w:afterAutospacing="1"/>
      <w:outlineLvl w:val="0"/>
    </w:pPr>
    <w:rPr>
      <w:b/>
      <w:bCs/>
      <w:kern w:val="36"/>
      <w:sz w:val="48"/>
      <w:szCs w:val="48"/>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57F4"/>
    <w:rPr>
      <w:color w:val="0000FF" w:themeColor="hyperlink"/>
      <w:u w:val="single"/>
    </w:rPr>
  </w:style>
  <w:style w:type="paragraph" w:styleId="NormalWeb">
    <w:name w:val="Normal (Web)"/>
    <w:basedOn w:val="Normal"/>
    <w:uiPriority w:val="99"/>
    <w:unhideWhenUsed/>
    <w:rsid w:val="00DC04F4"/>
    <w:pPr>
      <w:spacing w:before="100" w:beforeAutospacing="1" w:after="100" w:afterAutospacing="1"/>
    </w:pPr>
    <w:rPr>
      <w:lang w:eastAsia="en-CA"/>
    </w:rPr>
  </w:style>
  <w:style w:type="character" w:customStyle="1" w:styleId="apple-converted-space">
    <w:name w:val="apple-converted-space"/>
    <w:basedOn w:val="DefaultParagraphFont"/>
    <w:rsid w:val="009073AE"/>
  </w:style>
  <w:style w:type="paragraph" w:styleId="BalloonText">
    <w:name w:val="Balloon Text"/>
    <w:basedOn w:val="Normal"/>
    <w:link w:val="BalloonTextChar"/>
    <w:uiPriority w:val="99"/>
    <w:semiHidden/>
    <w:unhideWhenUsed/>
    <w:rsid w:val="006F3F84"/>
    <w:rPr>
      <w:rFonts w:ascii="Segoe UI" w:eastAsiaTheme="minorEastAsia" w:hAnsi="Segoe UI" w:cs="Segoe UI"/>
      <w:sz w:val="18"/>
      <w:szCs w:val="18"/>
      <w:lang w:val="en-US"/>
    </w:rPr>
  </w:style>
  <w:style w:type="character" w:customStyle="1" w:styleId="BalloonTextChar">
    <w:name w:val="Balloon Text Char"/>
    <w:basedOn w:val="DefaultParagraphFont"/>
    <w:link w:val="BalloonText"/>
    <w:uiPriority w:val="99"/>
    <w:semiHidden/>
    <w:rsid w:val="006F3F84"/>
    <w:rPr>
      <w:rFonts w:ascii="Segoe UI" w:hAnsi="Segoe UI" w:cs="Segoe UI"/>
      <w:sz w:val="18"/>
      <w:szCs w:val="18"/>
    </w:rPr>
  </w:style>
  <w:style w:type="character" w:styleId="CommentReference">
    <w:name w:val="annotation reference"/>
    <w:basedOn w:val="DefaultParagraphFont"/>
    <w:uiPriority w:val="99"/>
    <w:semiHidden/>
    <w:unhideWhenUsed/>
    <w:rsid w:val="006F3F84"/>
    <w:rPr>
      <w:sz w:val="16"/>
      <w:szCs w:val="16"/>
    </w:rPr>
  </w:style>
  <w:style w:type="paragraph" w:styleId="CommentText">
    <w:name w:val="annotation text"/>
    <w:basedOn w:val="Normal"/>
    <w:link w:val="CommentTextChar"/>
    <w:uiPriority w:val="99"/>
    <w:unhideWhenUsed/>
    <w:rsid w:val="006F3F84"/>
    <w:pPr>
      <w:spacing w:after="200"/>
    </w:pPr>
    <w:rPr>
      <w:rFonts w:asciiTheme="minorHAnsi" w:eastAsiaTheme="minorEastAsia" w:hAnsiTheme="minorHAnsi" w:cstheme="minorBidi"/>
      <w:sz w:val="20"/>
      <w:szCs w:val="20"/>
      <w:lang w:val="en-US"/>
    </w:rPr>
  </w:style>
  <w:style w:type="character" w:customStyle="1" w:styleId="CommentTextChar">
    <w:name w:val="Comment Text Char"/>
    <w:basedOn w:val="DefaultParagraphFont"/>
    <w:link w:val="CommentText"/>
    <w:uiPriority w:val="99"/>
    <w:rsid w:val="006F3F84"/>
    <w:rPr>
      <w:sz w:val="20"/>
      <w:szCs w:val="20"/>
    </w:rPr>
  </w:style>
  <w:style w:type="paragraph" w:styleId="CommentSubject">
    <w:name w:val="annotation subject"/>
    <w:basedOn w:val="CommentText"/>
    <w:next w:val="CommentText"/>
    <w:link w:val="CommentSubjectChar"/>
    <w:uiPriority w:val="99"/>
    <w:semiHidden/>
    <w:unhideWhenUsed/>
    <w:rsid w:val="006F3F84"/>
    <w:rPr>
      <w:b/>
      <w:bCs/>
    </w:rPr>
  </w:style>
  <w:style w:type="character" w:customStyle="1" w:styleId="CommentSubjectChar">
    <w:name w:val="Comment Subject Char"/>
    <w:basedOn w:val="CommentTextChar"/>
    <w:link w:val="CommentSubject"/>
    <w:uiPriority w:val="99"/>
    <w:semiHidden/>
    <w:rsid w:val="006F3F84"/>
    <w:rPr>
      <w:b/>
      <w:bCs/>
      <w:sz w:val="20"/>
      <w:szCs w:val="20"/>
    </w:rPr>
  </w:style>
  <w:style w:type="character" w:customStyle="1" w:styleId="interref">
    <w:name w:val="interref"/>
    <w:basedOn w:val="DefaultParagraphFont"/>
    <w:rsid w:val="00002810"/>
  </w:style>
  <w:style w:type="paragraph" w:styleId="ListParagraph">
    <w:name w:val="List Paragraph"/>
    <w:basedOn w:val="Normal"/>
    <w:uiPriority w:val="34"/>
    <w:qFormat/>
    <w:rsid w:val="005446B4"/>
    <w:pPr>
      <w:spacing w:after="200" w:line="276" w:lineRule="auto"/>
      <w:ind w:left="720"/>
      <w:contextualSpacing/>
    </w:pPr>
    <w:rPr>
      <w:rFonts w:asciiTheme="minorHAnsi" w:eastAsiaTheme="minorEastAsia" w:hAnsiTheme="minorHAnsi" w:cstheme="minorBidi"/>
      <w:sz w:val="22"/>
      <w:szCs w:val="22"/>
      <w:lang w:val="en-US"/>
    </w:rPr>
  </w:style>
  <w:style w:type="character" w:customStyle="1" w:styleId="Heading1Char">
    <w:name w:val="Heading 1 Char"/>
    <w:basedOn w:val="DefaultParagraphFont"/>
    <w:link w:val="Heading1"/>
    <w:uiPriority w:val="9"/>
    <w:rsid w:val="00C82DCA"/>
    <w:rPr>
      <w:rFonts w:ascii="Times New Roman" w:eastAsia="Times New Roman" w:hAnsi="Times New Roman" w:cs="Times New Roman"/>
      <w:b/>
      <w:bCs/>
      <w:kern w:val="36"/>
      <w:sz w:val="48"/>
      <w:szCs w:val="48"/>
      <w:lang w:val="en-CA" w:eastAsia="en-CA"/>
    </w:rPr>
  </w:style>
  <w:style w:type="paragraph" w:styleId="Header">
    <w:name w:val="header"/>
    <w:basedOn w:val="Normal"/>
    <w:link w:val="HeaderChar"/>
    <w:uiPriority w:val="99"/>
    <w:unhideWhenUsed/>
    <w:rsid w:val="001157C0"/>
    <w:pPr>
      <w:tabs>
        <w:tab w:val="center" w:pos="4680"/>
        <w:tab w:val="right" w:pos="9360"/>
      </w:tabs>
    </w:pPr>
    <w:rPr>
      <w:rFonts w:asciiTheme="minorHAnsi" w:eastAsiaTheme="minorEastAsia" w:hAnsiTheme="minorHAnsi" w:cstheme="minorBidi"/>
      <w:sz w:val="22"/>
      <w:szCs w:val="22"/>
      <w:lang w:val="en-US"/>
    </w:rPr>
  </w:style>
  <w:style w:type="character" w:customStyle="1" w:styleId="HeaderChar">
    <w:name w:val="Header Char"/>
    <w:basedOn w:val="DefaultParagraphFont"/>
    <w:link w:val="Header"/>
    <w:uiPriority w:val="99"/>
    <w:rsid w:val="001157C0"/>
  </w:style>
  <w:style w:type="paragraph" w:styleId="Footer">
    <w:name w:val="footer"/>
    <w:basedOn w:val="Normal"/>
    <w:link w:val="FooterChar"/>
    <w:uiPriority w:val="99"/>
    <w:unhideWhenUsed/>
    <w:rsid w:val="001157C0"/>
    <w:pPr>
      <w:tabs>
        <w:tab w:val="center" w:pos="4680"/>
        <w:tab w:val="right" w:pos="9360"/>
      </w:tabs>
    </w:pPr>
    <w:rPr>
      <w:rFonts w:asciiTheme="minorHAnsi" w:eastAsiaTheme="minorEastAsia" w:hAnsiTheme="minorHAnsi" w:cstheme="minorBidi"/>
      <w:sz w:val="22"/>
      <w:szCs w:val="22"/>
      <w:lang w:val="en-US"/>
    </w:rPr>
  </w:style>
  <w:style w:type="character" w:customStyle="1" w:styleId="FooterChar">
    <w:name w:val="Footer Char"/>
    <w:basedOn w:val="DefaultParagraphFont"/>
    <w:link w:val="Footer"/>
    <w:uiPriority w:val="99"/>
    <w:rsid w:val="001157C0"/>
  </w:style>
  <w:style w:type="paragraph" w:customStyle="1" w:styleId="Default">
    <w:name w:val="Default"/>
    <w:rsid w:val="0041382A"/>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99"/>
    <w:rsid w:val="004A0060"/>
    <w:pPr>
      <w:spacing w:before="240"/>
      <w:jc w:val="both"/>
    </w:pPr>
    <w:rPr>
      <w:sz w:val="22"/>
    </w:rPr>
  </w:style>
  <w:style w:type="character" w:customStyle="1" w:styleId="BodyTextChar">
    <w:name w:val="Body Text Char"/>
    <w:basedOn w:val="DefaultParagraphFont"/>
    <w:link w:val="BodyText"/>
    <w:uiPriority w:val="99"/>
    <w:rsid w:val="004A0060"/>
    <w:rPr>
      <w:rFonts w:ascii="Times New Roman" w:eastAsia="Times New Roman" w:hAnsi="Times New Roman" w:cs="Times New Roman"/>
      <w:szCs w:val="24"/>
      <w:lang w:val="en-CA"/>
    </w:rPr>
  </w:style>
  <w:style w:type="paragraph" w:styleId="NoSpacing">
    <w:name w:val="No Spacing"/>
    <w:uiPriority w:val="1"/>
    <w:qFormat/>
    <w:rsid w:val="00772F09"/>
    <w:pPr>
      <w:spacing w:after="0" w:line="240" w:lineRule="auto"/>
    </w:pPr>
    <w:rPr>
      <w:rFonts w:eastAsiaTheme="minorHAnsi"/>
      <w:lang w:val="en-CA"/>
    </w:rPr>
  </w:style>
  <w:style w:type="character" w:customStyle="1" w:styleId="UnresolvedMention1">
    <w:name w:val="Unresolved Mention1"/>
    <w:basedOn w:val="DefaultParagraphFont"/>
    <w:uiPriority w:val="99"/>
    <w:rsid w:val="0075392D"/>
    <w:rPr>
      <w:color w:val="808080"/>
      <w:shd w:val="clear" w:color="auto" w:fill="E6E6E6"/>
    </w:rPr>
  </w:style>
  <w:style w:type="character" w:styleId="FollowedHyperlink">
    <w:name w:val="FollowedHyperlink"/>
    <w:basedOn w:val="DefaultParagraphFont"/>
    <w:uiPriority w:val="99"/>
    <w:semiHidden/>
    <w:unhideWhenUsed/>
    <w:rsid w:val="00BA224A"/>
    <w:rPr>
      <w:color w:val="800080" w:themeColor="followedHyperlink"/>
      <w:u w:val="single"/>
    </w:rPr>
  </w:style>
  <w:style w:type="character" w:customStyle="1" w:styleId="UnresolvedMention2">
    <w:name w:val="Unresolved Mention2"/>
    <w:basedOn w:val="DefaultParagraphFont"/>
    <w:uiPriority w:val="99"/>
    <w:semiHidden/>
    <w:unhideWhenUsed/>
    <w:rsid w:val="00BA224A"/>
    <w:rPr>
      <w:color w:val="808080"/>
      <w:shd w:val="clear" w:color="auto" w:fill="E6E6E6"/>
    </w:rPr>
  </w:style>
  <w:style w:type="paragraph" w:styleId="BodyText2">
    <w:name w:val="Body Text 2"/>
    <w:basedOn w:val="Normal"/>
    <w:link w:val="BodyText2Char"/>
    <w:uiPriority w:val="99"/>
    <w:semiHidden/>
    <w:unhideWhenUsed/>
    <w:rsid w:val="00D65CDB"/>
    <w:pPr>
      <w:spacing w:after="120" w:line="480" w:lineRule="auto"/>
    </w:pPr>
  </w:style>
  <w:style w:type="character" w:customStyle="1" w:styleId="BodyText2Char">
    <w:name w:val="Body Text 2 Char"/>
    <w:basedOn w:val="DefaultParagraphFont"/>
    <w:link w:val="BodyText2"/>
    <w:uiPriority w:val="99"/>
    <w:semiHidden/>
    <w:rsid w:val="00D65CDB"/>
  </w:style>
  <w:style w:type="table" w:styleId="TableGrid">
    <w:name w:val="Table Grid"/>
    <w:basedOn w:val="TableNormal"/>
    <w:rsid w:val="00D65CDB"/>
    <w:pPr>
      <w:spacing w:after="0" w:line="240" w:lineRule="auto"/>
    </w:pPr>
    <w:rPr>
      <w:rFonts w:ascii="Times New Roman" w:eastAsia="Times New Roman" w:hAnsi="Times New Roman" w:cs="Times New Roman"/>
      <w:sz w:val="20"/>
      <w:szCs w:val="20"/>
      <w:lang w:val="en-CA" w:eastAsia="en-C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3">
    <w:name w:val="Unresolved Mention3"/>
    <w:basedOn w:val="DefaultParagraphFont"/>
    <w:uiPriority w:val="99"/>
    <w:semiHidden/>
    <w:unhideWhenUsed/>
    <w:rsid w:val="004F27C1"/>
    <w:rPr>
      <w:color w:val="808080"/>
      <w:shd w:val="clear" w:color="auto" w:fill="E6E6E6"/>
    </w:rPr>
  </w:style>
  <w:style w:type="paragraph" w:customStyle="1" w:styleId="StandardL1CharChar">
    <w:name w:val="Standard_L1 Char Char"/>
    <w:basedOn w:val="Normal"/>
    <w:link w:val="StandardL1CharCharChar"/>
    <w:rsid w:val="00927565"/>
    <w:pPr>
      <w:numPr>
        <w:numId w:val="4"/>
      </w:numPr>
      <w:spacing w:line="360" w:lineRule="auto"/>
      <w:jc w:val="both"/>
      <w:outlineLvl w:val="0"/>
    </w:pPr>
    <w:rPr>
      <w:szCs w:val="20"/>
      <w:lang w:val="en-US"/>
    </w:rPr>
  </w:style>
  <w:style w:type="paragraph" w:customStyle="1" w:styleId="StandardL2">
    <w:name w:val="Standard_L2"/>
    <w:basedOn w:val="StandardL1CharChar"/>
    <w:rsid w:val="00927565"/>
    <w:pPr>
      <w:numPr>
        <w:ilvl w:val="1"/>
      </w:numPr>
      <w:tabs>
        <w:tab w:val="clear" w:pos="1080"/>
        <w:tab w:val="num" w:pos="1440"/>
      </w:tabs>
      <w:ind w:left="1440" w:hanging="360"/>
      <w:outlineLvl w:val="1"/>
    </w:pPr>
  </w:style>
  <w:style w:type="paragraph" w:customStyle="1" w:styleId="StandardL3">
    <w:name w:val="Standard_L3"/>
    <w:basedOn w:val="StandardL2"/>
    <w:rsid w:val="00927565"/>
    <w:pPr>
      <w:numPr>
        <w:ilvl w:val="2"/>
      </w:numPr>
      <w:tabs>
        <w:tab w:val="clear" w:pos="1080"/>
        <w:tab w:val="num" w:pos="2160"/>
      </w:tabs>
      <w:ind w:left="2160" w:hanging="360"/>
      <w:outlineLvl w:val="2"/>
    </w:pPr>
  </w:style>
  <w:style w:type="paragraph" w:customStyle="1" w:styleId="StandardL4">
    <w:name w:val="Standard_L4"/>
    <w:basedOn w:val="StandardL3"/>
    <w:next w:val="Normal"/>
    <w:rsid w:val="00927565"/>
    <w:pPr>
      <w:numPr>
        <w:ilvl w:val="3"/>
      </w:numPr>
      <w:tabs>
        <w:tab w:val="clear" w:pos="720"/>
        <w:tab w:val="num" w:pos="2880"/>
      </w:tabs>
      <w:spacing w:before="120"/>
      <w:ind w:left="2880" w:hanging="360"/>
      <w:outlineLvl w:val="3"/>
    </w:pPr>
  </w:style>
  <w:style w:type="paragraph" w:customStyle="1" w:styleId="StandardL5">
    <w:name w:val="Standard_L5"/>
    <w:basedOn w:val="StandardL4"/>
    <w:next w:val="Normal"/>
    <w:rsid w:val="00927565"/>
    <w:pPr>
      <w:numPr>
        <w:ilvl w:val="4"/>
      </w:numPr>
      <w:tabs>
        <w:tab w:val="clear" w:pos="1440"/>
        <w:tab w:val="num" w:pos="3600"/>
      </w:tabs>
      <w:spacing w:before="0"/>
      <w:ind w:left="3600" w:hanging="360"/>
      <w:outlineLvl w:val="4"/>
    </w:pPr>
  </w:style>
  <w:style w:type="paragraph" w:customStyle="1" w:styleId="StandardL6">
    <w:name w:val="Standard_L6"/>
    <w:basedOn w:val="StandardL5"/>
    <w:next w:val="Normal"/>
    <w:rsid w:val="00927565"/>
    <w:pPr>
      <w:numPr>
        <w:ilvl w:val="5"/>
      </w:numPr>
      <w:tabs>
        <w:tab w:val="clear" w:pos="2160"/>
        <w:tab w:val="num" w:pos="4320"/>
      </w:tabs>
      <w:ind w:left="4320" w:hanging="360"/>
      <w:outlineLvl w:val="5"/>
    </w:pPr>
  </w:style>
  <w:style w:type="paragraph" w:customStyle="1" w:styleId="StandardL7">
    <w:name w:val="Standard_L7"/>
    <w:basedOn w:val="StandardL6"/>
    <w:next w:val="Normal"/>
    <w:rsid w:val="00927565"/>
    <w:pPr>
      <w:numPr>
        <w:ilvl w:val="6"/>
      </w:numPr>
      <w:tabs>
        <w:tab w:val="clear" w:pos="2880"/>
        <w:tab w:val="num" w:pos="5040"/>
      </w:tabs>
      <w:ind w:left="5040" w:hanging="360"/>
      <w:outlineLvl w:val="6"/>
    </w:pPr>
  </w:style>
  <w:style w:type="paragraph" w:customStyle="1" w:styleId="StandardL8">
    <w:name w:val="Standard_L8"/>
    <w:basedOn w:val="StandardL7"/>
    <w:next w:val="Normal"/>
    <w:rsid w:val="00927565"/>
    <w:pPr>
      <w:numPr>
        <w:ilvl w:val="7"/>
      </w:numPr>
      <w:tabs>
        <w:tab w:val="clear" w:pos="3600"/>
        <w:tab w:val="num" w:pos="5760"/>
      </w:tabs>
      <w:ind w:left="5760" w:hanging="360"/>
      <w:jc w:val="left"/>
      <w:outlineLvl w:val="7"/>
    </w:pPr>
  </w:style>
  <w:style w:type="paragraph" w:customStyle="1" w:styleId="StandardL9">
    <w:name w:val="Standard_L9"/>
    <w:basedOn w:val="StandardL8"/>
    <w:next w:val="Normal"/>
    <w:rsid w:val="00927565"/>
    <w:pPr>
      <w:numPr>
        <w:ilvl w:val="8"/>
      </w:numPr>
      <w:tabs>
        <w:tab w:val="clear" w:pos="4320"/>
        <w:tab w:val="num" w:pos="6480"/>
      </w:tabs>
      <w:ind w:left="6480" w:hanging="360"/>
      <w:outlineLvl w:val="8"/>
    </w:pPr>
  </w:style>
  <w:style w:type="character" w:customStyle="1" w:styleId="StandardL1CharCharChar">
    <w:name w:val="Standard_L1 Char Char Char"/>
    <w:link w:val="StandardL1CharChar"/>
    <w:rsid w:val="00927565"/>
    <w:rPr>
      <w:rFonts w:ascii="Times New Roman" w:eastAsia="Times New Roman" w:hAnsi="Times New Roman" w:cs="Times New Roman"/>
      <w:sz w:val="24"/>
      <w:szCs w:val="20"/>
    </w:rPr>
  </w:style>
  <w:style w:type="character" w:customStyle="1" w:styleId="UnresolvedMention4">
    <w:name w:val="Unresolved Mention4"/>
    <w:basedOn w:val="DefaultParagraphFont"/>
    <w:uiPriority w:val="99"/>
    <w:semiHidden/>
    <w:unhideWhenUsed/>
    <w:rsid w:val="004378C2"/>
    <w:rPr>
      <w:color w:val="605E5C"/>
      <w:shd w:val="clear" w:color="auto" w:fill="E1DFDD"/>
    </w:rPr>
  </w:style>
  <w:style w:type="character" w:styleId="Emphasis">
    <w:name w:val="Emphasis"/>
    <w:basedOn w:val="DefaultParagraphFont"/>
    <w:uiPriority w:val="20"/>
    <w:qFormat/>
    <w:rsid w:val="00105122"/>
    <w:rPr>
      <w:i/>
      <w:iCs/>
    </w:rPr>
  </w:style>
  <w:style w:type="paragraph" w:styleId="Revision">
    <w:name w:val="Revision"/>
    <w:hidden/>
    <w:uiPriority w:val="99"/>
    <w:semiHidden/>
    <w:rsid w:val="00611B39"/>
    <w:pPr>
      <w:spacing w:after="0" w:line="240" w:lineRule="auto"/>
    </w:pPr>
    <w:rPr>
      <w:rFonts w:ascii="Times New Roman" w:eastAsia="Times New Roman" w:hAnsi="Times New Roman" w:cs="Times New Roman"/>
      <w:sz w:val="24"/>
      <w:szCs w:val="24"/>
      <w:lang w:val="en-CA"/>
    </w:rPr>
  </w:style>
  <w:style w:type="character" w:styleId="UnresolvedMention">
    <w:name w:val="Unresolved Mention"/>
    <w:basedOn w:val="DefaultParagraphFont"/>
    <w:uiPriority w:val="99"/>
    <w:semiHidden/>
    <w:unhideWhenUsed/>
    <w:rsid w:val="00F66A7D"/>
    <w:rPr>
      <w:color w:val="605E5C"/>
      <w:shd w:val="clear" w:color="auto" w:fill="E1DFDD"/>
    </w:rPr>
  </w:style>
  <w:style w:type="character" w:customStyle="1" w:styleId="lt-line-clampraw-line">
    <w:name w:val="lt-line-clamp__raw-line"/>
    <w:basedOn w:val="DefaultParagraphFont"/>
    <w:rsid w:val="00210C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912487">
      <w:bodyDiv w:val="1"/>
      <w:marLeft w:val="0"/>
      <w:marRight w:val="0"/>
      <w:marTop w:val="0"/>
      <w:marBottom w:val="0"/>
      <w:divBdr>
        <w:top w:val="none" w:sz="0" w:space="0" w:color="auto"/>
        <w:left w:val="none" w:sz="0" w:space="0" w:color="auto"/>
        <w:bottom w:val="none" w:sz="0" w:space="0" w:color="auto"/>
        <w:right w:val="none" w:sz="0" w:space="0" w:color="auto"/>
      </w:divBdr>
    </w:div>
    <w:div w:id="204172607">
      <w:bodyDiv w:val="1"/>
      <w:marLeft w:val="0"/>
      <w:marRight w:val="0"/>
      <w:marTop w:val="0"/>
      <w:marBottom w:val="0"/>
      <w:divBdr>
        <w:top w:val="none" w:sz="0" w:space="0" w:color="auto"/>
        <w:left w:val="none" w:sz="0" w:space="0" w:color="auto"/>
        <w:bottom w:val="none" w:sz="0" w:space="0" w:color="auto"/>
        <w:right w:val="none" w:sz="0" w:space="0" w:color="auto"/>
      </w:divBdr>
    </w:div>
    <w:div w:id="287012396">
      <w:bodyDiv w:val="1"/>
      <w:marLeft w:val="0"/>
      <w:marRight w:val="0"/>
      <w:marTop w:val="0"/>
      <w:marBottom w:val="0"/>
      <w:divBdr>
        <w:top w:val="none" w:sz="0" w:space="0" w:color="auto"/>
        <w:left w:val="none" w:sz="0" w:space="0" w:color="auto"/>
        <w:bottom w:val="none" w:sz="0" w:space="0" w:color="auto"/>
        <w:right w:val="none" w:sz="0" w:space="0" w:color="auto"/>
      </w:divBdr>
    </w:div>
    <w:div w:id="331035006">
      <w:bodyDiv w:val="1"/>
      <w:marLeft w:val="0"/>
      <w:marRight w:val="0"/>
      <w:marTop w:val="0"/>
      <w:marBottom w:val="0"/>
      <w:divBdr>
        <w:top w:val="none" w:sz="0" w:space="0" w:color="auto"/>
        <w:left w:val="none" w:sz="0" w:space="0" w:color="auto"/>
        <w:bottom w:val="none" w:sz="0" w:space="0" w:color="auto"/>
        <w:right w:val="none" w:sz="0" w:space="0" w:color="auto"/>
      </w:divBdr>
    </w:div>
    <w:div w:id="366300647">
      <w:bodyDiv w:val="1"/>
      <w:marLeft w:val="0"/>
      <w:marRight w:val="0"/>
      <w:marTop w:val="0"/>
      <w:marBottom w:val="0"/>
      <w:divBdr>
        <w:top w:val="none" w:sz="0" w:space="0" w:color="auto"/>
        <w:left w:val="none" w:sz="0" w:space="0" w:color="auto"/>
        <w:bottom w:val="none" w:sz="0" w:space="0" w:color="auto"/>
        <w:right w:val="none" w:sz="0" w:space="0" w:color="auto"/>
      </w:divBdr>
      <w:divsChild>
        <w:div w:id="1594970608">
          <w:marLeft w:val="0"/>
          <w:marRight w:val="0"/>
          <w:marTop w:val="0"/>
          <w:marBottom w:val="0"/>
          <w:divBdr>
            <w:top w:val="none" w:sz="0" w:space="0" w:color="auto"/>
            <w:left w:val="none" w:sz="0" w:space="0" w:color="auto"/>
            <w:bottom w:val="none" w:sz="0" w:space="0" w:color="auto"/>
            <w:right w:val="none" w:sz="0" w:space="0" w:color="auto"/>
          </w:divBdr>
          <w:divsChild>
            <w:div w:id="1385837277">
              <w:marLeft w:val="0"/>
              <w:marRight w:val="0"/>
              <w:marTop w:val="0"/>
              <w:marBottom w:val="90"/>
              <w:divBdr>
                <w:top w:val="none" w:sz="0" w:space="0" w:color="auto"/>
                <w:left w:val="none" w:sz="0" w:space="0" w:color="auto"/>
                <w:bottom w:val="none" w:sz="0" w:space="0" w:color="auto"/>
                <w:right w:val="none" w:sz="0" w:space="0" w:color="auto"/>
              </w:divBdr>
              <w:divsChild>
                <w:div w:id="2125538429">
                  <w:marLeft w:val="0"/>
                  <w:marRight w:val="0"/>
                  <w:marTop w:val="0"/>
                  <w:marBottom w:val="0"/>
                  <w:divBdr>
                    <w:top w:val="none" w:sz="0" w:space="0" w:color="auto"/>
                    <w:left w:val="none" w:sz="0" w:space="0" w:color="auto"/>
                    <w:bottom w:val="none" w:sz="0" w:space="0" w:color="auto"/>
                    <w:right w:val="none" w:sz="0" w:space="0" w:color="auto"/>
                  </w:divBdr>
                  <w:divsChild>
                    <w:div w:id="963120355">
                      <w:marLeft w:val="0"/>
                      <w:marRight w:val="0"/>
                      <w:marTop w:val="0"/>
                      <w:marBottom w:val="0"/>
                      <w:divBdr>
                        <w:top w:val="none" w:sz="0" w:space="0" w:color="auto"/>
                        <w:left w:val="none" w:sz="0" w:space="0" w:color="auto"/>
                        <w:bottom w:val="none" w:sz="0" w:space="0" w:color="auto"/>
                        <w:right w:val="none" w:sz="0" w:space="0" w:color="auto"/>
                      </w:divBdr>
                      <w:divsChild>
                        <w:div w:id="2062049215">
                          <w:marLeft w:val="0"/>
                          <w:marRight w:val="0"/>
                          <w:marTop w:val="0"/>
                          <w:marBottom w:val="210"/>
                          <w:divBdr>
                            <w:top w:val="none" w:sz="0" w:space="0" w:color="auto"/>
                            <w:left w:val="none" w:sz="0" w:space="0" w:color="auto"/>
                            <w:bottom w:val="none" w:sz="0" w:space="0" w:color="auto"/>
                            <w:right w:val="none" w:sz="0" w:space="0" w:color="auto"/>
                          </w:divBdr>
                          <w:divsChild>
                            <w:div w:id="168435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9161434">
      <w:bodyDiv w:val="1"/>
      <w:marLeft w:val="0"/>
      <w:marRight w:val="0"/>
      <w:marTop w:val="0"/>
      <w:marBottom w:val="0"/>
      <w:divBdr>
        <w:top w:val="none" w:sz="0" w:space="0" w:color="auto"/>
        <w:left w:val="none" w:sz="0" w:space="0" w:color="auto"/>
        <w:bottom w:val="none" w:sz="0" w:space="0" w:color="auto"/>
        <w:right w:val="none" w:sz="0" w:space="0" w:color="auto"/>
      </w:divBdr>
    </w:div>
    <w:div w:id="1454515682">
      <w:bodyDiv w:val="1"/>
      <w:marLeft w:val="0"/>
      <w:marRight w:val="0"/>
      <w:marTop w:val="0"/>
      <w:marBottom w:val="0"/>
      <w:divBdr>
        <w:top w:val="none" w:sz="0" w:space="0" w:color="auto"/>
        <w:left w:val="none" w:sz="0" w:space="0" w:color="auto"/>
        <w:bottom w:val="none" w:sz="0" w:space="0" w:color="auto"/>
        <w:right w:val="none" w:sz="0" w:space="0" w:color="auto"/>
      </w:divBdr>
    </w:div>
    <w:div w:id="1533377115">
      <w:bodyDiv w:val="1"/>
      <w:marLeft w:val="0"/>
      <w:marRight w:val="0"/>
      <w:marTop w:val="0"/>
      <w:marBottom w:val="0"/>
      <w:divBdr>
        <w:top w:val="none" w:sz="0" w:space="0" w:color="auto"/>
        <w:left w:val="none" w:sz="0" w:space="0" w:color="auto"/>
        <w:bottom w:val="none" w:sz="0" w:space="0" w:color="auto"/>
        <w:right w:val="none" w:sz="0" w:space="0" w:color="auto"/>
      </w:divBdr>
    </w:div>
    <w:div w:id="1581864029">
      <w:bodyDiv w:val="1"/>
      <w:marLeft w:val="0"/>
      <w:marRight w:val="0"/>
      <w:marTop w:val="0"/>
      <w:marBottom w:val="0"/>
      <w:divBdr>
        <w:top w:val="none" w:sz="0" w:space="0" w:color="auto"/>
        <w:left w:val="none" w:sz="0" w:space="0" w:color="auto"/>
        <w:bottom w:val="none" w:sz="0" w:space="0" w:color="auto"/>
        <w:right w:val="none" w:sz="0" w:space="0" w:color="auto"/>
      </w:divBdr>
    </w:div>
    <w:div w:id="1662929713">
      <w:bodyDiv w:val="1"/>
      <w:marLeft w:val="0"/>
      <w:marRight w:val="0"/>
      <w:marTop w:val="0"/>
      <w:marBottom w:val="0"/>
      <w:divBdr>
        <w:top w:val="none" w:sz="0" w:space="0" w:color="auto"/>
        <w:left w:val="none" w:sz="0" w:space="0" w:color="auto"/>
        <w:bottom w:val="none" w:sz="0" w:space="0" w:color="auto"/>
        <w:right w:val="none" w:sz="0" w:space="0" w:color="auto"/>
      </w:divBdr>
    </w:div>
    <w:div w:id="1736276493">
      <w:bodyDiv w:val="1"/>
      <w:marLeft w:val="0"/>
      <w:marRight w:val="0"/>
      <w:marTop w:val="0"/>
      <w:marBottom w:val="0"/>
      <w:divBdr>
        <w:top w:val="none" w:sz="0" w:space="0" w:color="auto"/>
        <w:left w:val="none" w:sz="0" w:space="0" w:color="auto"/>
        <w:bottom w:val="none" w:sz="0" w:space="0" w:color="auto"/>
        <w:right w:val="none" w:sz="0" w:space="0" w:color="auto"/>
      </w:divBdr>
    </w:div>
    <w:div w:id="1856533470">
      <w:bodyDiv w:val="1"/>
      <w:marLeft w:val="0"/>
      <w:marRight w:val="0"/>
      <w:marTop w:val="0"/>
      <w:marBottom w:val="0"/>
      <w:divBdr>
        <w:top w:val="none" w:sz="0" w:space="0" w:color="auto"/>
        <w:left w:val="none" w:sz="0" w:space="0" w:color="auto"/>
        <w:bottom w:val="none" w:sz="0" w:space="0" w:color="auto"/>
        <w:right w:val="none" w:sz="0" w:space="0" w:color="auto"/>
      </w:divBdr>
    </w:div>
    <w:div w:id="2046903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xariabioscience.com" TargetMode="External"/><Relationship Id="rId13" Type="http://schemas.openxmlformats.org/officeDocument/2006/relationships/hyperlink" Target="http://www.NetworkNewsWire.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acebook.com/lexariabioscienc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witter.com/lexariacorp"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511B59-942B-4A88-A6FC-B04B8C5F0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Pages>
  <Words>766</Words>
  <Characters>4369</Characters>
  <Application>Microsoft Office Word</Application>
  <DocSecurity>0</DocSecurity>
  <PresentationFormat/>
  <Lines>36</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W0302930.DOCX</dc:subject>
  <dc:creator>DerwinWallace</dc:creator>
  <cp:keywords/>
  <dc:description/>
  <cp:lastModifiedBy>Chris Bunka</cp:lastModifiedBy>
  <cp:revision>10</cp:revision>
  <cp:lastPrinted>2019-03-20T14:43:00Z</cp:lastPrinted>
  <dcterms:created xsi:type="dcterms:W3CDTF">2019-04-24T19:05:00Z</dcterms:created>
  <dcterms:modified xsi:type="dcterms:W3CDTF">2019-04-24T20:05:00Z</dcterms:modified>
</cp:coreProperties>
</file>