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AFE69" w14:textId="77777777" w:rsidR="00640E94" w:rsidRPr="00F60B1C" w:rsidRDefault="00640E94" w:rsidP="00D06A40">
      <w:pPr>
        <w:pStyle w:val="Title"/>
        <w:spacing w:before="0" w:after="0"/>
        <w:rPr>
          <w:color w:val="000000"/>
          <w:sz w:val="24"/>
          <w:u w:val="single"/>
        </w:rPr>
      </w:pPr>
      <w:bookmarkStart w:id="0" w:name="_Toc370788688"/>
      <w:bookmarkStart w:id="1" w:name="_Toc398005544"/>
      <w:bookmarkStart w:id="2" w:name="_Toc412279961"/>
      <w:bookmarkStart w:id="3" w:name="_Toc419096464"/>
      <w:bookmarkStart w:id="4" w:name="_Toc366558847"/>
      <w:r w:rsidRPr="00F60B1C">
        <w:rPr>
          <w:color w:val="000000"/>
          <w:sz w:val="24"/>
        </w:rPr>
        <w:t>FORM 7</w:t>
      </w:r>
      <w:r w:rsidRPr="00F60B1C">
        <w:rPr>
          <w:color w:val="000000"/>
          <w:sz w:val="24"/>
        </w:rPr>
        <w:br/>
      </w:r>
      <w:r w:rsidRPr="00F60B1C">
        <w:rPr>
          <w:color w:val="000000"/>
          <w:sz w:val="24"/>
        </w:rPr>
        <w:br/>
      </w:r>
      <w:r w:rsidRPr="00F60B1C">
        <w:rPr>
          <w:color w:val="000000"/>
          <w:sz w:val="24"/>
          <w:u w:val="single"/>
        </w:rPr>
        <w:t>MONTHLY PROGRESS REPORT</w:t>
      </w:r>
      <w:bookmarkEnd w:id="0"/>
      <w:bookmarkEnd w:id="1"/>
      <w:bookmarkEnd w:id="2"/>
      <w:bookmarkEnd w:id="3"/>
    </w:p>
    <w:p w14:paraId="340EA6EF" w14:textId="754BFBBE" w:rsidR="00640E94" w:rsidRPr="00F60B1C" w:rsidRDefault="00640E94" w:rsidP="00D06A40">
      <w:pPr>
        <w:pStyle w:val="BodyText"/>
        <w:tabs>
          <w:tab w:val="left" w:pos="0"/>
        </w:tabs>
        <w:ind w:left="3600" w:hanging="3600"/>
        <w:rPr>
          <w:rFonts w:ascii="Arial" w:hAnsi="Arial"/>
          <w:color w:val="000000"/>
          <w:sz w:val="22"/>
        </w:rPr>
      </w:pPr>
      <w:r w:rsidRPr="00F60B1C">
        <w:rPr>
          <w:rFonts w:ascii="Arial" w:hAnsi="Arial"/>
          <w:color w:val="000000"/>
          <w:sz w:val="22"/>
        </w:rPr>
        <w:t xml:space="preserve">Name of </w:t>
      </w:r>
      <w:r w:rsidR="003669A9" w:rsidRPr="00F60B1C">
        <w:rPr>
          <w:rFonts w:ascii="Arial" w:hAnsi="Arial"/>
          <w:color w:val="000000"/>
          <w:sz w:val="22"/>
        </w:rPr>
        <w:t>CNSX</w:t>
      </w:r>
      <w:r w:rsidRPr="00F60B1C">
        <w:rPr>
          <w:rFonts w:ascii="Arial" w:hAnsi="Arial"/>
          <w:color w:val="000000"/>
          <w:sz w:val="22"/>
        </w:rPr>
        <w:t xml:space="preserve"> Issuer:</w:t>
      </w:r>
      <w:r w:rsidR="00A22F0C" w:rsidRPr="00F60B1C">
        <w:rPr>
          <w:rFonts w:ascii="Arial" w:hAnsi="Arial"/>
          <w:color w:val="000000"/>
          <w:sz w:val="22"/>
        </w:rPr>
        <w:t xml:space="preserve"> </w:t>
      </w:r>
      <w:r w:rsidR="00E32254">
        <w:rPr>
          <w:rFonts w:ascii="Arial" w:hAnsi="Arial"/>
          <w:b/>
          <w:color w:val="000000"/>
          <w:sz w:val="22"/>
          <w:u w:val="single"/>
        </w:rPr>
        <w:t>NEW</w:t>
      </w:r>
      <w:r w:rsidR="00295A2A">
        <w:rPr>
          <w:rFonts w:ascii="Arial" w:hAnsi="Arial"/>
          <w:b/>
          <w:color w:val="000000"/>
          <w:sz w:val="22"/>
          <w:u w:val="single"/>
        </w:rPr>
        <w:t>LEAF</w:t>
      </w:r>
      <w:r w:rsidR="00E32254">
        <w:rPr>
          <w:rFonts w:ascii="Arial" w:hAnsi="Arial"/>
          <w:b/>
          <w:color w:val="000000"/>
          <w:sz w:val="22"/>
          <w:u w:val="single"/>
        </w:rPr>
        <w:t xml:space="preserve"> BRANDS</w:t>
      </w:r>
      <w:r w:rsidR="003F6962">
        <w:rPr>
          <w:rFonts w:ascii="Arial" w:hAnsi="Arial"/>
          <w:b/>
          <w:color w:val="000000"/>
          <w:sz w:val="22"/>
          <w:u w:val="single"/>
        </w:rPr>
        <w:t xml:space="preserve"> INC</w:t>
      </w:r>
      <w:r w:rsidR="00E32254">
        <w:rPr>
          <w:rFonts w:ascii="Arial" w:hAnsi="Arial"/>
          <w:b/>
          <w:color w:val="000000"/>
          <w:sz w:val="22"/>
          <w:u w:val="single"/>
        </w:rPr>
        <w:t>.</w:t>
      </w:r>
      <w:r w:rsidR="00877FF3">
        <w:rPr>
          <w:rFonts w:ascii="Arial" w:hAnsi="Arial"/>
          <w:b/>
          <w:color w:val="000000"/>
          <w:sz w:val="22"/>
          <w:u w:val="single"/>
        </w:rPr>
        <w:t xml:space="preserve">   </w:t>
      </w:r>
      <w:r w:rsidRPr="00F60B1C">
        <w:rPr>
          <w:rFonts w:ascii="Arial" w:hAnsi="Arial"/>
          <w:color w:val="000000"/>
          <w:sz w:val="22"/>
        </w:rPr>
        <w:t>(the “Issuer”</w:t>
      </w:r>
      <w:r w:rsidR="00D261C7">
        <w:rPr>
          <w:rFonts w:ascii="Arial" w:hAnsi="Arial"/>
          <w:color w:val="000000"/>
          <w:sz w:val="22"/>
        </w:rPr>
        <w:t>,</w:t>
      </w:r>
      <w:r w:rsidR="00AF5C23">
        <w:rPr>
          <w:rFonts w:ascii="Arial" w:hAnsi="Arial"/>
          <w:color w:val="000000"/>
          <w:sz w:val="22"/>
        </w:rPr>
        <w:t xml:space="preserve"> “</w:t>
      </w:r>
      <w:r w:rsidR="00394FE4">
        <w:rPr>
          <w:rFonts w:ascii="Arial" w:hAnsi="Arial"/>
          <w:color w:val="000000"/>
          <w:sz w:val="22"/>
        </w:rPr>
        <w:t>Newleaf</w:t>
      </w:r>
      <w:r w:rsidR="00E97115">
        <w:rPr>
          <w:rFonts w:ascii="Arial" w:hAnsi="Arial"/>
          <w:color w:val="000000"/>
          <w:sz w:val="22"/>
        </w:rPr>
        <w:t xml:space="preserve">”, </w:t>
      </w:r>
      <w:r w:rsidR="00614CFA">
        <w:rPr>
          <w:rFonts w:ascii="Arial" w:hAnsi="Arial"/>
          <w:color w:val="000000"/>
          <w:sz w:val="22"/>
        </w:rPr>
        <w:t>we” or “our”</w:t>
      </w:r>
      <w:r w:rsidRPr="00F60B1C">
        <w:rPr>
          <w:rFonts w:ascii="Arial" w:hAnsi="Arial"/>
          <w:color w:val="000000"/>
          <w:sz w:val="22"/>
        </w:rPr>
        <w:t>).</w:t>
      </w:r>
    </w:p>
    <w:p w14:paraId="3126FFC8" w14:textId="66DAEEA7" w:rsidR="00640E94" w:rsidRPr="00F60B1C" w:rsidRDefault="00640E94" w:rsidP="00D06A40">
      <w:pPr>
        <w:pStyle w:val="BodyText"/>
        <w:tabs>
          <w:tab w:val="left" w:pos="3081"/>
          <w:tab w:val="left" w:pos="7920"/>
          <w:tab w:val="left" w:pos="9180"/>
        </w:tabs>
        <w:rPr>
          <w:rFonts w:ascii="Arial" w:hAnsi="Arial"/>
          <w:b/>
          <w:color w:val="000000"/>
          <w:sz w:val="22"/>
          <w:u w:val="single"/>
        </w:rPr>
      </w:pPr>
      <w:r w:rsidRPr="00F60B1C">
        <w:rPr>
          <w:rFonts w:ascii="Arial" w:hAnsi="Arial"/>
          <w:color w:val="000000"/>
          <w:sz w:val="22"/>
        </w:rPr>
        <w:t xml:space="preserve">Trading Symbol: </w:t>
      </w:r>
      <w:r w:rsidRPr="00F60B1C">
        <w:rPr>
          <w:rFonts w:ascii="Arial" w:hAnsi="Arial"/>
          <w:b/>
          <w:color w:val="000000"/>
          <w:sz w:val="22"/>
          <w:u w:val="single"/>
        </w:rPr>
        <w:tab/>
      </w:r>
      <w:r w:rsidR="00295A2A">
        <w:rPr>
          <w:rFonts w:ascii="Arial" w:hAnsi="Arial"/>
          <w:b/>
          <w:color w:val="000000"/>
          <w:sz w:val="22"/>
          <w:u w:val="single"/>
        </w:rPr>
        <w:t>NLB</w:t>
      </w:r>
      <w:r w:rsidR="00AF6DB3">
        <w:rPr>
          <w:rFonts w:ascii="Arial" w:hAnsi="Arial"/>
          <w:b/>
          <w:color w:val="000000"/>
          <w:sz w:val="22"/>
          <w:u w:val="single"/>
        </w:rPr>
        <w:tab/>
      </w:r>
      <w:r w:rsidR="00A22F0C" w:rsidRPr="00F60B1C">
        <w:rPr>
          <w:rFonts w:ascii="Arial" w:hAnsi="Arial"/>
          <w:b/>
          <w:color w:val="000000"/>
          <w:sz w:val="22"/>
          <w:u w:val="single"/>
        </w:rPr>
        <w:tab/>
      </w:r>
      <w:r w:rsidRPr="00F60B1C">
        <w:rPr>
          <w:rFonts w:ascii="Arial" w:hAnsi="Arial"/>
          <w:b/>
          <w:color w:val="000000"/>
          <w:sz w:val="22"/>
          <w:u w:val="single"/>
        </w:rPr>
        <w:tab/>
      </w:r>
    </w:p>
    <w:p w14:paraId="402F7725" w14:textId="77777777" w:rsidR="00776072" w:rsidRDefault="00776072" w:rsidP="00D06A40">
      <w:pPr>
        <w:rPr>
          <w:rFonts w:ascii="Arial" w:hAnsi="Arial"/>
          <w:color w:val="000000"/>
          <w:sz w:val="22"/>
        </w:rPr>
      </w:pPr>
    </w:p>
    <w:p w14:paraId="77FA97F6" w14:textId="4CCA837F" w:rsidR="00776072" w:rsidRPr="00776072" w:rsidRDefault="00640E94" w:rsidP="00D06A40">
      <w:pPr>
        <w:rPr>
          <w:rFonts w:ascii="Arial" w:hAnsi="Arial" w:cs="Arial"/>
          <w:b/>
          <w:bCs/>
          <w:color w:val="000000"/>
          <w:sz w:val="18"/>
          <w:szCs w:val="18"/>
          <w:lang w:val="en-CA" w:eastAsia="en-CA"/>
        </w:rPr>
      </w:pPr>
      <w:r w:rsidRPr="00F60B1C">
        <w:rPr>
          <w:rFonts w:ascii="Arial" w:hAnsi="Arial"/>
          <w:color w:val="000000"/>
          <w:sz w:val="22"/>
        </w:rPr>
        <w:t xml:space="preserve">Number of Outstanding </w:t>
      </w:r>
      <w:r w:rsidR="00C27A18" w:rsidRPr="00F60B1C">
        <w:rPr>
          <w:rFonts w:ascii="Arial" w:hAnsi="Arial"/>
          <w:color w:val="000000"/>
          <w:sz w:val="22"/>
        </w:rPr>
        <w:t>Listed</w:t>
      </w:r>
      <w:r w:rsidRPr="00F60B1C">
        <w:rPr>
          <w:rFonts w:ascii="Arial" w:hAnsi="Arial"/>
          <w:color w:val="000000"/>
          <w:sz w:val="22"/>
        </w:rPr>
        <w:t xml:space="preserve"> Securities</w:t>
      </w:r>
      <w:r w:rsidRPr="00830892">
        <w:rPr>
          <w:rFonts w:ascii="Arial" w:hAnsi="Arial"/>
          <w:b/>
          <w:color w:val="000000"/>
          <w:sz w:val="22"/>
        </w:rPr>
        <w:t xml:space="preserve">: </w:t>
      </w:r>
      <w:r w:rsidR="00DC6264">
        <w:rPr>
          <w:rFonts w:ascii="Arial" w:hAnsi="Arial"/>
          <w:b/>
          <w:color w:val="000000"/>
          <w:sz w:val="22"/>
          <w:u w:val="single"/>
        </w:rPr>
        <w:t>33,438,205</w:t>
      </w:r>
      <w:r w:rsidR="00AF6DB3" w:rsidRPr="0066582A">
        <w:rPr>
          <w:rFonts w:ascii="Arial" w:hAnsi="Arial"/>
          <w:color w:val="000000"/>
          <w:sz w:val="22"/>
          <w:u w:val="single"/>
        </w:rPr>
        <w:tab/>
      </w:r>
      <w:r w:rsidR="00D06A40">
        <w:rPr>
          <w:rFonts w:ascii="Arial" w:hAnsi="Arial"/>
          <w:b/>
          <w:color w:val="000000"/>
          <w:sz w:val="22"/>
          <w:u w:val="single"/>
        </w:rPr>
        <w:tab/>
      </w:r>
      <w:r w:rsidR="00D06A40">
        <w:rPr>
          <w:rFonts w:ascii="Arial" w:hAnsi="Arial"/>
          <w:b/>
          <w:color w:val="000000"/>
          <w:sz w:val="22"/>
          <w:u w:val="single"/>
        </w:rPr>
        <w:tab/>
      </w:r>
      <w:r w:rsidR="00D06A40">
        <w:rPr>
          <w:rFonts w:ascii="Arial" w:hAnsi="Arial"/>
          <w:b/>
          <w:color w:val="000000"/>
          <w:sz w:val="22"/>
          <w:u w:val="single"/>
        </w:rPr>
        <w:tab/>
      </w:r>
      <w:r w:rsidR="00D06A40">
        <w:rPr>
          <w:rFonts w:ascii="Arial" w:hAnsi="Arial"/>
          <w:b/>
          <w:color w:val="000000"/>
          <w:sz w:val="22"/>
          <w:u w:val="single"/>
        </w:rPr>
        <w:tab/>
      </w:r>
      <w:r w:rsidR="00D06A40">
        <w:rPr>
          <w:rFonts w:ascii="Arial" w:hAnsi="Arial"/>
          <w:b/>
          <w:color w:val="000000"/>
          <w:sz w:val="22"/>
          <w:u w:val="single"/>
        </w:rPr>
        <w:tab/>
      </w:r>
    </w:p>
    <w:p w14:paraId="63A4AA2E" w14:textId="6E0D07F9" w:rsidR="00640E94" w:rsidRPr="00F60B1C" w:rsidRDefault="00640E94" w:rsidP="00D06A40">
      <w:pPr>
        <w:pStyle w:val="BodyText"/>
        <w:tabs>
          <w:tab w:val="left" w:pos="7920"/>
          <w:tab w:val="left" w:pos="9180"/>
        </w:tabs>
        <w:rPr>
          <w:rFonts w:ascii="Arial" w:hAnsi="Arial"/>
          <w:b/>
          <w:color w:val="000000"/>
          <w:sz w:val="22"/>
          <w:u w:val="single"/>
        </w:rPr>
      </w:pPr>
      <w:r w:rsidRPr="00F60B1C">
        <w:rPr>
          <w:rFonts w:ascii="Arial" w:hAnsi="Arial"/>
          <w:color w:val="000000"/>
          <w:sz w:val="22"/>
        </w:rPr>
        <w:t>Date</w:t>
      </w:r>
      <w:r w:rsidRPr="003F3B9C">
        <w:rPr>
          <w:rFonts w:ascii="Arial" w:hAnsi="Arial"/>
          <w:b/>
          <w:color w:val="000000"/>
          <w:sz w:val="22"/>
        </w:rPr>
        <w:t xml:space="preserve">: </w:t>
      </w:r>
      <w:r w:rsidR="00A22F0C" w:rsidRPr="003F3B9C">
        <w:rPr>
          <w:rFonts w:ascii="Arial" w:hAnsi="Arial"/>
          <w:b/>
          <w:color w:val="000000"/>
          <w:sz w:val="22"/>
          <w:u w:val="single"/>
        </w:rPr>
        <w:t xml:space="preserve">                      </w:t>
      </w:r>
      <w:r w:rsidR="00DC6264" w:rsidRPr="00030A7E">
        <w:rPr>
          <w:rFonts w:ascii="Arial" w:hAnsi="Arial"/>
          <w:b/>
          <w:color w:val="000000"/>
          <w:sz w:val="22"/>
          <w:u w:val="single"/>
        </w:rPr>
        <w:t>September</w:t>
      </w:r>
      <w:r w:rsidR="007B005D" w:rsidRPr="00030A7E">
        <w:rPr>
          <w:rFonts w:ascii="Arial" w:hAnsi="Arial"/>
          <w:b/>
          <w:color w:val="000000"/>
          <w:sz w:val="22"/>
          <w:u w:val="single"/>
        </w:rPr>
        <w:t xml:space="preserve"> </w:t>
      </w:r>
      <w:r w:rsidR="00030A7E" w:rsidRPr="00030A7E">
        <w:rPr>
          <w:rFonts w:ascii="Arial" w:hAnsi="Arial"/>
          <w:b/>
          <w:color w:val="000000"/>
          <w:sz w:val="22"/>
          <w:u w:val="single"/>
        </w:rPr>
        <w:t>5</w:t>
      </w:r>
      <w:r w:rsidR="00966419" w:rsidRPr="00030A7E">
        <w:rPr>
          <w:rFonts w:ascii="Arial" w:hAnsi="Arial"/>
          <w:color w:val="000000"/>
          <w:sz w:val="22"/>
          <w:u w:val="single"/>
        </w:rPr>
        <w:t xml:space="preserve">, </w:t>
      </w:r>
      <w:r w:rsidR="00966419" w:rsidRPr="00030A7E">
        <w:rPr>
          <w:rFonts w:ascii="Arial" w:hAnsi="Arial"/>
          <w:b/>
          <w:color w:val="000000"/>
          <w:sz w:val="22"/>
          <w:u w:val="single"/>
        </w:rPr>
        <w:t>2019</w:t>
      </w:r>
      <w:r w:rsidR="00C539EB" w:rsidRPr="00030A7E">
        <w:rPr>
          <w:rFonts w:ascii="Arial" w:hAnsi="Arial"/>
          <w:b/>
          <w:color w:val="000000"/>
          <w:sz w:val="22"/>
          <w:u w:val="single"/>
        </w:rPr>
        <w:t xml:space="preserve"> (for the month of </w:t>
      </w:r>
      <w:r w:rsidR="00DC6264" w:rsidRPr="00030A7E">
        <w:rPr>
          <w:rFonts w:ascii="Arial" w:hAnsi="Arial"/>
          <w:b/>
          <w:color w:val="000000"/>
          <w:sz w:val="22"/>
          <w:u w:val="single"/>
        </w:rPr>
        <w:t>August</w:t>
      </w:r>
      <w:r w:rsidR="00E57EB7" w:rsidRPr="00030A7E">
        <w:rPr>
          <w:rFonts w:ascii="Arial" w:hAnsi="Arial"/>
          <w:b/>
          <w:color w:val="000000"/>
          <w:sz w:val="22"/>
          <w:u w:val="single"/>
        </w:rPr>
        <w:t xml:space="preserve"> </w:t>
      </w:r>
      <w:r w:rsidR="008049C6" w:rsidRPr="00030A7E">
        <w:rPr>
          <w:rFonts w:ascii="Arial" w:hAnsi="Arial"/>
          <w:b/>
          <w:color w:val="000000"/>
          <w:sz w:val="22"/>
          <w:u w:val="single"/>
        </w:rPr>
        <w:t>2019</w:t>
      </w:r>
      <w:r w:rsidR="00C539EB" w:rsidRPr="00030A7E">
        <w:rPr>
          <w:rFonts w:ascii="Arial" w:hAnsi="Arial"/>
          <w:b/>
          <w:color w:val="000000"/>
          <w:sz w:val="22"/>
          <w:u w:val="single"/>
        </w:rPr>
        <w:t>)</w:t>
      </w:r>
      <w:r w:rsidR="00AF6DB3">
        <w:rPr>
          <w:rFonts w:ascii="Arial" w:hAnsi="Arial"/>
          <w:b/>
          <w:color w:val="000000"/>
          <w:sz w:val="22"/>
          <w:u w:val="single"/>
        </w:rPr>
        <w:tab/>
      </w:r>
      <w:r w:rsidRPr="00F60B1C">
        <w:rPr>
          <w:rFonts w:ascii="Arial" w:hAnsi="Arial"/>
          <w:b/>
          <w:color w:val="000000"/>
          <w:sz w:val="22"/>
          <w:u w:val="single"/>
        </w:rPr>
        <w:tab/>
      </w:r>
      <w:r w:rsidRPr="00F60B1C">
        <w:rPr>
          <w:rFonts w:ascii="Arial" w:hAnsi="Arial"/>
          <w:b/>
          <w:color w:val="000000"/>
          <w:sz w:val="22"/>
          <w:u w:val="single"/>
        </w:rPr>
        <w:tab/>
      </w:r>
    </w:p>
    <w:p w14:paraId="3F21A39E" w14:textId="77777777" w:rsidR="00AF5C23" w:rsidRDefault="00AF5C23" w:rsidP="00D06A40">
      <w:pPr>
        <w:pStyle w:val="List"/>
        <w:keepLines/>
        <w:spacing w:before="120"/>
        <w:ind w:left="0" w:firstLine="0"/>
        <w:rPr>
          <w:rFonts w:ascii="Arial" w:hAnsi="Arial"/>
          <w:b/>
          <w:sz w:val="22"/>
        </w:rPr>
      </w:pPr>
    </w:p>
    <w:p w14:paraId="088EB660" w14:textId="77777777" w:rsidR="00640E94" w:rsidRPr="00F60B1C" w:rsidRDefault="00640E94" w:rsidP="00D06A40">
      <w:pPr>
        <w:pStyle w:val="List"/>
        <w:keepLines/>
        <w:spacing w:before="120"/>
        <w:ind w:left="0" w:firstLine="0"/>
        <w:rPr>
          <w:rFonts w:ascii="Arial" w:hAnsi="Arial"/>
          <w:b/>
          <w:sz w:val="22"/>
        </w:rPr>
      </w:pPr>
      <w:r w:rsidRPr="00F60B1C">
        <w:rPr>
          <w:rFonts w:ascii="Arial" w:hAnsi="Arial"/>
          <w:b/>
          <w:sz w:val="22"/>
        </w:rPr>
        <w:t>Report on Business</w:t>
      </w:r>
    </w:p>
    <w:p w14:paraId="58ABF94E" w14:textId="5BCADDFD" w:rsidR="00BA03DF" w:rsidRPr="004E7DE5" w:rsidRDefault="00640E94" w:rsidP="004E7DE5">
      <w:pPr>
        <w:pStyle w:val="List"/>
        <w:numPr>
          <w:ilvl w:val="0"/>
          <w:numId w:val="28"/>
        </w:numPr>
        <w:spacing w:before="120"/>
        <w:jc w:val="both"/>
        <w:rPr>
          <w:rFonts w:ascii="Arial" w:hAnsi="Arial"/>
          <w:i/>
          <w:sz w:val="22"/>
        </w:rPr>
      </w:pPr>
      <w:r w:rsidRPr="00F60B1C">
        <w:rPr>
          <w:rFonts w:ascii="Arial" w:hAnsi="Arial"/>
          <w:i/>
          <w:sz w:val="22"/>
        </w:rPr>
        <w:t xml:space="preserve">Provide a general overview and discussion of the development of the Issuer’s business and operations over the previous month.  </w:t>
      </w:r>
    </w:p>
    <w:p w14:paraId="7DCFCB2A" w14:textId="77777777" w:rsidR="000D5096" w:rsidRPr="00D06A40" w:rsidRDefault="000D5096" w:rsidP="00D06A40">
      <w:pPr>
        <w:autoSpaceDE w:val="0"/>
        <w:autoSpaceDN w:val="0"/>
        <w:adjustRightInd w:val="0"/>
        <w:ind w:left="720"/>
        <w:jc w:val="both"/>
        <w:rPr>
          <w:rFonts w:ascii="Arial" w:hAnsi="Arial" w:cs="Arial"/>
          <w:b/>
          <w:u w:val="single"/>
          <w:lang w:eastAsia="en-CA"/>
        </w:rPr>
      </w:pPr>
    </w:p>
    <w:p w14:paraId="7EFBC878" w14:textId="2F318383" w:rsidR="00DE62D4" w:rsidRPr="006F30F6" w:rsidRDefault="006F30F6" w:rsidP="006F30F6">
      <w:pPr>
        <w:autoSpaceDE w:val="0"/>
        <w:autoSpaceDN w:val="0"/>
        <w:adjustRightInd w:val="0"/>
        <w:ind w:left="720"/>
        <w:jc w:val="both"/>
        <w:rPr>
          <w:rFonts w:ascii="Arial" w:hAnsi="Arial"/>
          <w:b/>
          <w:u w:val="single"/>
          <w:lang w:val="en-GB"/>
        </w:rPr>
      </w:pPr>
      <w:r>
        <w:rPr>
          <w:rFonts w:ascii="Arial" w:hAnsi="Arial"/>
          <w:b/>
          <w:u w:val="single"/>
          <w:lang w:val="en-GB"/>
        </w:rPr>
        <w:t>The Issuer</w:t>
      </w:r>
      <w:r w:rsidRPr="006F30F6">
        <w:rPr>
          <w:rFonts w:ascii="Arial" w:hAnsi="Arial"/>
          <w:b/>
          <w:u w:val="single"/>
          <w:lang w:val="en-GB"/>
        </w:rPr>
        <w:t xml:space="preserve"> is </w:t>
      </w:r>
      <w:r w:rsidR="00DC6264" w:rsidRPr="00DC6264">
        <w:rPr>
          <w:rFonts w:ascii="Arial" w:hAnsi="Arial"/>
          <w:b/>
          <w:u w:val="single"/>
          <w:lang w:val="en-GB"/>
        </w:rPr>
        <w:t>an innovative Cannabidiol (“CBD”) lifestyle Company. Through the Company’s wholly-owned subsidiaries We are Kured, LLC, Drink Fresh Water, LLC, ReLyfe Brand, LLC and TeaLief Brand, LLC the Company’s main business activities encompass the development, marketing, and distribution of CBD products (including vaporizer pens/cartridges, hot/cold tea, softgel capsules and beverages) throughout North America, South America, and Europe. In addition, NewLeaf Brands, Inc. has extensive retail and cultivation land investments in Oregon, USA</w:t>
      </w:r>
    </w:p>
    <w:p w14:paraId="2C6DFDCE" w14:textId="75893FF4" w:rsidR="000B2F12" w:rsidRPr="001175D2" w:rsidRDefault="000B2F12" w:rsidP="00D06A40">
      <w:pPr>
        <w:autoSpaceDE w:val="0"/>
        <w:autoSpaceDN w:val="0"/>
        <w:adjustRightInd w:val="0"/>
        <w:jc w:val="both"/>
        <w:rPr>
          <w:rFonts w:ascii="Arial" w:hAnsi="Arial"/>
          <w:b/>
          <w:u w:val="single"/>
        </w:rPr>
      </w:pPr>
    </w:p>
    <w:p w14:paraId="7056A46F" w14:textId="3701CF10" w:rsidR="0037725B" w:rsidRPr="001175D2" w:rsidRDefault="005672AA" w:rsidP="00D06A40">
      <w:pPr>
        <w:autoSpaceDE w:val="0"/>
        <w:autoSpaceDN w:val="0"/>
        <w:adjustRightInd w:val="0"/>
        <w:ind w:left="720"/>
        <w:jc w:val="both"/>
        <w:rPr>
          <w:rFonts w:ascii="Arial" w:hAnsi="Arial"/>
          <w:lang w:val="en-GB"/>
        </w:rPr>
      </w:pPr>
      <w:r w:rsidRPr="001175D2">
        <w:rPr>
          <w:rFonts w:ascii="Arial" w:hAnsi="Arial"/>
          <w:b/>
          <w:u w:val="single"/>
          <w:lang w:val="en-GB"/>
        </w:rPr>
        <w:t xml:space="preserve">See Item 2 below for a summary of the Issuer’s business and operations during the month of </w:t>
      </w:r>
      <w:r w:rsidR="00DC6264">
        <w:rPr>
          <w:rFonts w:ascii="Arial" w:hAnsi="Arial"/>
          <w:b/>
          <w:u w:val="single"/>
          <w:lang w:val="en-GB"/>
        </w:rPr>
        <w:t>August</w:t>
      </w:r>
      <w:r w:rsidR="008049C6">
        <w:rPr>
          <w:rFonts w:ascii="Arial" w:hAnsi="Arial"/>
          <w:b/>
          <w:u w:val="single"/>
          <w:lang w:val="en-GB"/>
        </w:rPr>
        <w:t xml:space="preserve"> 2019</w:t>
      </w:r>
      <w:r w:rsidR="0037725B" w:rsidRPr="001175D2">
        <w:rPr>
          <w:rFonts w:ascii="Arial" w:hAnsi="Arial"/>
          <w:lang w:val="en-GB"/>
        </w:rPr>
        <w:t xml:space="preserve">.  </w:t>
      </w:r>
    </w:p>
    <w:p w14:paraId="46EF2285" w14:textId="77777777" w:rsidR="00640E94" w:rsidRPr="00F60B1C" w:rsidRDefault="00640E94" w:rsidP="00D06A40">
      <w:pPr>
        <w:pStyle w:val="List"/>
        <w:numPr>
          <w:ilvl w:val="0"/>
          <w:numId w:val="28"/>
        </w:numPr>
        <w:spacing w:before="120"/>
        <w:jc w:val="both"/>
        <w:rPr>
          <w:rFonts w:ascii="Arial" w:hAnsi="Arial"/>
          <w:i/>
          <w:sz w:val="22"/>
        </w:rPr>
      </w:pPr>
      <w:r w:rsidRPr="00F60B1C">
        <w:rPr>
          <w:rFonts w:ascii="Arial" w:hAnsi="Arial"/>
          <w:i/>
          <w:sz w:val="22"/>
        </w:rPr>
        <w:t>Provide a general overview and discussion of the activities of management.</w:t>
      </w:r>
    </w:p>
    <w:p w14:paraId="5F0C2D3E" w14:textId="77777777" w:rsidR="00A30304" w:rsidRPr="00D06A40" w:rsidRDefault="00A30304" w:rsidP="00D06A40">
      <w:pPr>
        <w:autoSpaceDE w:val="0"/>
        <w:autoSpaceDN w:val="0"/>
        <w:adjustRightInd w:val="0"/>
        <w:ind w:left="720"/>
        <w:jc w:val="both"/>
        <w:rPr>
          <w:rFonts w:ascii="Arial" w:hAnsi="Arial"/>
          <w:b/>
          <w:u w:val="single"/>
        </w:rPr>
      </w:pPr>
    </w:p>
    <w:p w14:paraId="7FF094C0" w14:textId="74003316" w:rsidR="00FC02B2" w:rsidRPr="00FD100A" w:rsidRDefault="00FC02B2" w:rsidP="00D06A40">
      <w:pPr>
        <w:autoSpaceDE w:val="0"/>
        <w:autoSpaceDN w:val="0"/>
        <w:adjustRightInd w:val="0"/>
        <w:ind w:left="720"/>
        <w:jc w:val="both"/>
        <w:rPr>
          <w:rFonts w:ascii="Arial" w:hAnsi="Arial"/>
          <w:b/>
          <w:u w:val="single"/>
          <w:lang w:val="en-GB"/>
        </w:rPr>
      </w:pPr>
      <w:r w:rsidRPr="00FD100A">
        <w:rPr>
          <w:rFonts w:ascii="Arial" w:hAnsi="Arial"/>
          <w:b/>
          <w:u w:val="single"/>
          <w:lang w:val="en-GB"/>
        </w:rPr>
        <w:t xml:space="preserve">During the month of </w:t>
      </w:r>
      <w:r w:rsidR="00DC6264">
        <w:rPr>
          <w:rFonts w:ascii="Arial" w:hAnsi="Arial"/>
          <w:b/>
          <w:u w:val="single"/>
          <w:lang w:val="en-GB"/>
        </w:rPr>
        <w:t>August</w:t>
      </w:r>
      <w:r w:rsidR="008049C6">
        <w:rPr>
          <w:rFonts w:ascii="Arial" w:hAnsi="Arial"/>
          <w:b/>
          <w:u w:val="single"/>
          <w:lang w:val="en-GB"/>
        </w:rPr>
        <w:t xml:space="preserve"> 2019</w:t>
      </w:r>
      <w:r w:rsidRPr="00FD100A">
        <w:rPr>
          <w:rFonts w:ascii="Arial" w:hAnsi="Arial"/>
          <w:b/>
          <w:u w:val="single"/>
          <w:lang w:val="en-GB"/>
        </w:rPr>
        <w:t>, the Issuer:</w:t>
      </w:r>
    </w:p>
    <w:p w14:paraId="79CF6A23" w14:textId="77777777" w:rsidR="00FC02B2" w:rsidRPr="00FD100A" w:rsidRDefault="00FC02B2" w:rsidP="00D06A40">
      <w:pPr>
        <w:autoSpaceDE w:val="0"/>
        <w:autoSpaceDN w:val="0"/>
        <w:adjustRightInd w:val="0"/>
        <w:ind w:left="720"/>
        <w:jc w:val="both"/>
        <w:rPr>
          <w:rFonts w:ascii="Arial" w:hAnsi="Arial"/>
          <w:b/>
          <w:u w:val="single"/>
          <w:lang w:val="en-GB"/>
        </w:rPr>
      </w:pPr>
    </w:p>
    <w:p w14:paraId="6142BB80" w14:textId="1A4DCE03" w:rsidR="00BF29B2" w:rsidRDefault="00BF29B2" w:rsidP="00BF29B2">
      <w:pPr>
        <w:pStyle w:val="ListParagraph"/>
        <w:numPr>
          <w:ilvl w:val="0"/>
          <w:numId w:val="45"/>
        </w:numPr>
        <w:autoSpaceDE w:val="0"/>
        <w:autoSpaceDN w:val="0"/>
        <w:adjustRightInd w:val="0"/>
        <w:jc w:val="both"/>
        <w:rPr>
          <w:rFonts w:ascii="Arial" w:hAnsi="Arial"/>
          <w:b/>
          <w:u w:val="single"/>
          <w:lang w:val="en-GB"/>
        </w:rPr>
      </w:pPr>
      <w:r w:rsidRPr="00BF29B2">
        <w:rPr>
          <w:rFonts w:ascii="Arial" w:hAnsi="Arial"/>
          <w:b/>
          <w:u w:val="single"/>
          <w:lang w:val="en-GB"/>
        </w:rPr>
        <w:t>announced the closing of the second tranche (the “Second Tranche”) of its previously announced private placement financing (the “Private Placement”). Under the Second Tranche, the Company has issued 1,148,843 common shares (the “Common Shares”) at an issue price of $0.305 per share, for aggregate gross proceeds of up to $350,397.00.</w:t>
      </w:r>
    </w:p>
    <w:p w14:paraId="35E50568" w14:textId="45A76A5C" w:rsidR="00BF29B2" w:rsidRDefault="00BF29B2" w:rsidP="00BF29B2">
      <w:pPr>
        <w:pStyle w:val="ListParagraph"/>
        <w:autoSpaceDE w:val="0"/>
        <w:autoSpaceDN w:val="0"/>
        <w:adjustRightInd w:val="0"/>
        <w:ind w:left="1440"/>
        <w:jc w:val="both"/>
        <w:rPr>
          <w:rFonts w:ascii="Arial" w:hAnsi="Arial"/>
          <w:b/>
          <w:u w:val="single"/>
          <w:lang w:val="en-GB"/>
        </w:rPr>
      </w:pPr>
    </w:p>
    <w:p w14:paraId="2E0D4917" w14:textId="458962DF" w:rsidR="00BF29B2" w:rsidRDefault="00BF29B2" w:rsidP="00BF29B2">
      <w:pPr>
        <w:pStyle w:val="ListParagraph"/>
        <w:numPr>
          <w:ilvl w:val="0"/>
          <w:numId w:val="45"/>
        </w:numPr>
        <w:autoSpaceDE w:val="0"/>
        <w:autoSpaceDN w:val="0"/>
        <w:adjustRightInd w:val="0"/>
        <w:jc w:val="both"/>
        <w:rPr>
          <w:rFonts w:ascii="Arial" w:hAnsi="Arial"/>
          <w:b/>
          <w:u w:val="single"/>
          <w:lang w:val="en-GB"/>
        </w:rPr>
      </w:pPr>
      <w:r>
        <w:rPr>
          <w:rFonts w:ascii="Arial" w:hAnsi="Arial"/>
          <w:b/>
          <w:u w:val="single"/>
          <w:lang w:val="en-GB"/>
        </w:rPr>
        <w:t xml:space="preserve">announced it has signed the share purchase agreement </w:t>
      </w:r>
      <w:r w:rsidRPr="00BF29B2">
        <w:rPr>
          <w:rFonts w:ascii="Arial" w:hAnsi="Arial"/>
          <w:b/>
          <w:u w:val="single"/>
          <w:lang w:val="en-GB"/>
        </w:rPr>
        <w:t>with CBD gel capsule company, ReLyfe Brand LLC (“ReLyfe”) (the “ReLyfe Agreement”), as previously</w:t>
      </w:r>
      <w:r w:rsidR="00795D5B">
        <w:rPr>
          <w:rFonts w:ascii="Arial" w:hAnsi="Arial"/>
          <w:b/>
          <w:u w:val="single"/>
          <w:lang w:val="en-GB"/>
        </w:rPr>
        <w:t xml:space="preserve"> </w:t>
      </w:r>
      <w:r w:rsidRPr="00BF29B2">
        <w:rPr>
          <w:rFonts w:ascii="Arial" w:hAnsi="Arial"/>
          <w:b/>
          <w:u w:val="single"/>
          <w:lang w:val="en-GB"/>
        </w:rPr>
        <w:t>announced the binding letter of intent on June 24, 2019.</w:t>
      </w:r>
    </w:p>
    <w:p w14:paraId="107FBA8B" w14:textId="77777777" w:rsidR="00BF29B2" w:rsidRPr="00BF29B2" w:rsidRDefault="00BF29B2" w:rsidP="00BF29B2">
      <w:pPr>
        <w:pStyle w:val="ListParagraph"/>
        <w:rPr>
          <w:rFonts w:ascii="Arial" w:hAnsi="Arial"/>
          <w:b/>
          <w:u w:val="single"/>
          <w:lang w:val="en-GB"/>
        </w:rPr>
      </w:pPr>
    </w:p>
    <w:p w14:paraId="7FC054BC" w14:textId="50F8D237" w:rsidR="00BF29B2" w:rsidRDefault="00BF29B2" w:rsidP="00BF29B2">
      <w:pPr>
        <w:pStyle w:val="ListParagraph"/>
        <w:numPr>
          <w:ilvl w:val="0"/>
          <w:numId w:val="45"/>
        </w:numPr>
        <w:autoSpaceDE w:val="0"/>
        <w:autoSpaceDN w:val="0"/>
        <w:adjustRightInd w:val="0"/>
        <w:jc w:val="both"/>
        <w:rPr>
          <w:rFonts w:ascii="Arial" w:hAnsi="Arial"/>
          <w:b/>
          <w:u w:val="single"/>
          <w:lang w:val="en-GB"/>
        </w:rPr>
      </w:pPr>
      <w:r>
        <w:rPr>
          <w:rFonts w:ascii="Arial" w:hAnsi="Arial"/>
          <w:b/>
          <w:u w:val="single"/>
          <w:lang w:val="en-GB"/>
        </w:rPr>
        <w:t xml:space="preserve">announced it has signed the share purchase agreement </w:t>
      </w:r>
      <w:r w:rsidRPr="00BF29B2">
        <w:rPr>
          <w:rFonts w:ascii="Arial" w:hAnsi="Arial"/>
          <w:b/>
          <w:u w:val="single"/>
          <w:lang w:val="en-GB"/>
        </w:rPr>
        <w:t>with CBD tea</w:t>
      </w:r>
      <w:r>
        <w:rPr>
          <w:rFonts w:ascii="Arial" w:hAnsi="Arial"/>
          <w:b/>
          <w:u w:val="single"/>
          <w:lang w:val="en-GB"/>
        </w:rPr>
        <w:t xml:space="preserve"> </w:t>
      </w:r>
      <w:r w:rsidRPr="00BF29B2">
        <w:rPr>
          <w:rFonts w:ascii="Arial" w:hAnsi="Arial"/>
          <w:b/>
          <w:u w:val="single"/>
          <w:lang w:val="en-GB"/>
        </w:rPr>
        <w:t>company TeaLief Brand LLC (“TeaLief”) (the “TeaLief Agreement”), as previously announced the binding</w:t>
      </w:r>
      <w:r>
        <w:rPr>
          <w:rFonts w:ascii="Arial" w:hAnsi="Arial"/>
          <w:b/>
          <w:u w:val="single"/>
          <w:lang w:val="en-GB"/>
        </w:rPr>
        <w:t xml:space="preserve"> </w:t>
      </w:r>
      <w:r w:rsidRPr="00BF29B2">
        <w:rPr>
          <w:rFonts w:ascii="Arial" w:hAnsi="Arial"/>
          <w:b/>
          <w:u w:val="single"/>
          <w:lang w:val="en-GB"/>
        </w:rPr>
        <w:t>letter of intent on June 24, 2019.</w:t>
      </w:r>
    </w:p>
    <w:p w14:paraId="0816A1EC" w14:textId="77777777" w:rsidR="00BF29B2" w:rsidRPr="00BF29B2" w:rsidRDefault="00BF29B2" w:rsidP="00BF29B2">
      <w:pPr>
        <w:pStyle w:val="ListParagraph"/>
        <w:rPr>
          <w:rFonts w:ascii="Arial" w:hAnsi="Arial"/>
          <w:b/>
          <w:u w:val="single"/>
          <w:lang w:val="en-GB"/>
        </w:rPr>
      </w:pPr>
    </w:p>
    <w:p w14:paraId="74A564BD" w14:textId="5C5F3827" w:rsidR="00BF29B2" w:rsidRDefault="00BF29B2" w:rsidP="00BF29B2">
      <w:pPr>
        <w:pStyle w:val="ListParagraph"/>
        <w:numPr>
          <w:ilvl w:val="0"/>
          <w:numId w:val="45"/>
        </w:numPr>
        <w:autoSpaceDE w:val="0"/>
        <w:autoSpaceDN w:val="0"/>
        <w:adjustRightInd w:val="0"/>
        <w:jc w:val="both"/>
        <w:rPr>
          <w:rFonts w:ascii="Arial" w:hAnsi="Arial"/>
          <w:b/>
          <w:u w:val="single"/>
          <w:lang w:val="en-GB"/>
        </w:rPr>
      </w:pPr>
      <w:r>
        <w:rPr>
          <w:rFonts w:ascii="Arial" w:hAnsi="Arial"/>
          <w:b/>
          <w:u w:val="single"/>
          <w:lang w:val="en-GB"/>
        </w:rPr>
        <w:t xml:space="preserve">announced it has signed a letter of intent dated August 9, 2019 and provided a non-refundable deposit in the amount of $50,000 USD on August 12, 2019 </w:t>
      </w:r>
      <w:r w:rsidRPr="00BF29B2">
        <w:rPr>
          <w:rFonts w:ascii="Arial" w:hAnsi="Arial"/>
          <w:b/>
          <w:u w:val="single"/>
          <w:lang w:val="en-GB"/>
        </w:rPr>
        <w:t>to acquire approximately 400 acre ranch property located in Pottus, Texas</w:t>
      </w:r>
      <w:r>
        <w:rPr>
          <w:rFonts w:ascii="Arial" w:hAnsi="Arial"/>
          <w:b/>
          <w:u w:val="single"/>
          <w:lang w:val="en-GB"/>
        </w:rPr>
        <w:t xml:space="preserve"> </w:t>
      </w:r>
      <w:r w:rsidRPr="00BF29B2">
        <w:rPr>
          <w:rFonts w:ascii="Arial" w:hAnsi="Arial"/>
          <w:b/>
          <w:u w:val="single"/>
          <w:lang w:val="en-GB"/>
        </w:rPr>
        <w:t>with the intent for a large scale hemp farm</w:t>
      </w:r>
      <w:r>
        <w:rPr>
          <w:rFonts w:ascii="Arial" w:hAnsi="Arial"/>
          <w:b/>
          <w:u w:val="single"/>
          <w:lang w:val="en-GB"/>
        </w:rPr>
        <w:t>.</w:t>
      </w:r>
    </w:p>
    <w:p w14:paraId="1CB14819" w14:textId="77777777" w:rsidR="00BF4A3B" w:rsidRPr="00BF4A3B" w:rsidRDefault="00BF4A3B" w:rsidP="00BF4A3B">
      <w:pPr>
        <w:pStyle w:val="ListParagraph"/>
        <w:rPr>
          <w:rFonts w:ascii="Arial" w:hAnsi="Arial"/>
          <w:b/>
          <w:u w:val="single"/>
          <w:lang w:val="en-GB"/>
        </w:rPr>
      </w:pPr>
    </w:p>
    <w:p w14:paraId="6DFB84D6" w14:textId="42A2F0AF" w:rsidR="00BF4A3B" w:rsidRPr="00BF4A3B" w:rsidRDefault="00BF4A3B" w:rsidP="00BF4A3B">
      <w:pPr>
        <w:pStyle w:val="ListParagraph"/>
        <w:numPr>
          <w:ilvl w:val="0"/>
          <w:numId w:val="45"/>
        </w:numPr>
        <w:autoSpaceDE w:val="0"/>
        <w:autoSpaceDN w:val="0"/>
        <w:adjustRightInd w:val="0"/>
        <w:jc w:val="both"/>
        <w:rPr>
          <w:rFonts w:ascii="Arial" w:hAnsi="Arial"/>
          <w:b/>
          <w:u w:val="single"/>
          <w:lang w:val="en-GB"/>
        </w:rPr>
      </w:pPr>
      <w:r w:rsidRPr="00BF4A3B">
        <w:rPr>
          <w:rFonts w:ascii="Arial" w:hAnsi="Arial"/>
          <w:b/>
          <w:u w:val="single"/>
          <w:lang w:val="en-GB"/>
        </w:rPr>
        <w:t xml:space="preserve">announced that the it has been working to develop a proprietary line of fully water soluble, CBD and probiotic mixtures.  The company has been working with world renowned PHD scientist and seven time Nobel Peace Prize nominee to develop this line of proprietary CBD and probiotic powder formulations.  The powder formulas </w:t>
      </w:r>
      <w:r w:rsidRPr="00BF4A3B">
        <w:rPr>
          <w:rFonts w:ascii="Arial" w:hAnsi="Arial"/>
          <w:b/>
          <w:u w:val="single"/>
          <w:lang w:val="en-GB"/>
        </w:rPr>
        <w:lastRenderedPageBreak/>
        <w:t>will come in the following three flavored mixtures:  blood orange morning mixture infused with a healthy dose of caffeine,  exotic berry mid-day mixture containing a proprietary vitamin blast and passion fruit night time mixture containing melatonin. The Company has developed a number of in house product offerings utilizing the proprietary formula.  In addition, the company plans to license the formula to product companies worldwide. You can view some of the product offerings at www.freshwavecbd.com</w:t>
      </w:r>
    </w:p>
    <w:p w14:paraId="0757CF06" w14:textId="77777777" w:rsidR="00265C03" w:rsidRPr="00265C03" w:rsidRDefault="00265C03" w:rsidP="00265C03">
      <w:pPr>
        <w:autoSpaceDE w:val="0"/>
        <w:autoSpaceDN w:val="0"/>
        <w:adjustRightInd w:val="0"/>
        <w:jc w:val="both"/>
        <w:rPr>
          <w:rFonts w:ascii="Arial" w:hAnsi="Arial"/>
          <w:b/>
          <w:u w:val="single"/>
          <w:lang w:val="en-GB"/>
        </w:rPr>
      </w:pPr>
    </w:p>
    <w:p w14:paraId="70201E18" w14:textId="77777777" w:rsidR="00640E94" w:rsidRPr="00F60B1C" w:rsidRDefault="00640E94" w:rsidP="00D06A40">
      <w:pPr>
        <w:pStyle w:val="List"/>
        <w:numPr>
          <w:ilvl w:val="0"/>
          <w:numId w:val="28"/>
        </w:numPr>
        <w:spacing w:before="120"/>
        <w:jc w:val="both"/>
        <w:rPr>
          <w:rFonts w:ascii="Arial" w:hAnsi="Arial"/>
          <w:i/>
          <w:sz w:val="22"/>
        </w:rPr>
      </w:pPr>
      <w:r w:rsidRPr="00F60B1C">
        <w:rPr>
          <w:rFonts w:ascii="Arial" w:hAnsi="Arial"/>
          <w:i/>
          <w:sz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61CE282" w14:textId="77777777" w:rsidR="00907573" w:rsidRDefault="00907573" w:rsidP="00D06A40">
      <w:pPr>
        <w:autoSpaceDE w:val="0"/>
        <w:autoSpaceDN w:val="0"/>
        <w:adjustRightInd w:val="0"/>
        <w:ind w:left="720"/>
        <w:jc w:val="both"/>
        <w:rPr>
          <w:rFonts w:ascii="Arial" w:hAnsi="Arial"/>
          <w:u w:val="single"/>
        </w:rPr>
      </w:pPr>
    </w:p>
    <w:p w14:paraId="45059BE1" w14:textId="19F10E70" w:rsidR="001907E3" w:rsidRDefault="004818D5" w:rsidP="00BF4A3B">
      <w:pPr>
        <w:autoSpaceDE w:val="0"/>
        <w:autoSpaceDN w:val="0"/>
        <w:adjustRightInd w:val="0"/>
        <w:ind w:left="720"/>
        <w:jc w:val="both"/>
        <w:rPr>
          <w:rFonts w:ascii="Arial" w:hAnsi="Arial"/>
          <w:b/>
          <w:u w:val="single"/>
          <w:lang w:val="en-GB"/>
        </w:rPr>
      </w:pPr>
      <w:r>
        <w:rPr>
          <w:rFonts w:ascii="Arial" w:hAnsi="Arial"/>
          <w:b/>
          <w:u w:val="single"/>
          <w:lang w:val="en-GB"/>
        </w:rPr>
        <w:t xml:space="preserve">During the month of August, the Issuer’s </w:t>
      </w:r>
      <w:r w:rsidRPr="004818D5">
        <w:rPr>
          <w:rFonts w:ascii="Arial" w:hAnsi="Arial"/>
          <w:b/>
          <w:u w:val="single"/>
          <w:lang w:val="en-GB"/>
        </w:rPr>
        <w:t>wholly owned subsidiary,</w:t>
      </w:r>
      <w:r w:rsidR="00556086">
        <w:rPr>
          <w:rFonts w:ascii="Arial" w:hAnsi="Arial"/>
          <w:b/>
          <w:u w:val="single"/>
          <w:lang w:val="en-GB"/>
        </w:rPr>
        <w:t xml:space="preserve"> We Are Kured, LLC (“Kured”) </w:t>
      </w:r>
      <w:r w:rsidRPr="004818D5">
        <w:rPr>
          <w:rFonts w:ascii="Arial" w:hAnsi="Arial"/>
          <w:b/>
          <w:u w:val="single"/>
          <w:lang w:val="en-GB"/>
        </w:rPr>
        <w:t>announce</w:t>
      </w:r>
      <w:r w:rsidR="00556086">
        <w:rPr>
          <w:rFonts w:ascii="Arial" w:hAnsi="Arial"/>
          <w:b/>
          <w:u w:val="single"/>
          <w:lang w:val="en-GB"/>
        </w:rPr>
        <w:t>d</w:t>
      </w:r>
      <w:r w:rsidRPr="004818D5">
        <w:rPr>
          <w:rFonts w:ascii="Arial" w:hAnsi="Arial"/>
          <w:b/>
          <w:u w:val="single"/>
          <w:lang w:val="en-GB"/>
        </w:rPr>
        <w:t xml:space="preserve"> that they will be offering a new 500MG Gem Pod (the “Gem Pod”) in addition to their</w:t>
      </w:r>
      <w:r w:rsidR="00556086">
        <w:rPr>
          <w:rFonts w:ascii="Arial" w:hAnsi="Arial"/>
          <w:b/>
          <w:u w:val="single"/>
          <w:lang w:val="en-GB"/>
        </w:rPr>
        <w:t xml:space="preserve"> </w:t>
      </w:r>
      <w:r w:rsidRPr="004818D5">
        <w:rPr>
          <w:rFonts w:ascii="Arial" w:hAnsi="Arial"/>
          <w:b/>
          <w:u w:val="single"/>
          <w:lang w:val="en-GB"/>
        </w:rPr>
        <w:t>disposable vape pen and cartridges. As a result of the recent craze of the pods in the tobacco space,</w:t>
      </w:r>
      <w:r w:rsidR="00556086">
        <w:rPr>
          <w:rFonts w:ascii="Arial" w:hAnsi="Arial"/>
          <w:b/>
          <w:u w:val="single"/>
          <w:lang w:val="en-GB"/>
        </w:rPr>
        <w:t xml:space="preserve"> </w:t>
      </w:r>
      <w:r w:rsidRPr="004818D5">
        <w:rPr>
          <w:rFonts w:ascii="Arial" w:hAnsi="Arial"/>
          <w:b/>
          <w:u w:val="single"/>
          <w:lang w:val="en-GB"/>
        </w:rPr>
        <w:t>Kured wanted to offer a healthier option to consumers currently using the rechargeable pod battery.</w:t>
      </w:r>
      <w:r w:rsidR="00556086">
        <w:rPr>
          <w:rFonts w:ascii="Arial" w:hAnsi="Arial"/>
          <w:b/>
          <w:u w:val="single"/>
          <w:lang w:val="en-GB"/>
        </w:rPr>
        <w:t xml:space="preserve"> </w:t>
      </w:r>
      <w:r w:rsidRPr="004818D5">
        <w:rPr>
          <w:rFonts w:ascii="Arial" w:hAnsi="Arial"/>
          <w:b/>
          <w:u w:val="single"/>
          <w:lang w:val="en-GB"/>
        </w:rPr>
        <w:t>Kured’s Gem Pods will fit the industry standard pod battery that all pod consumers already have on</w:t>
      </w:r>
      <w:r w:rsidR="00556086">
        <w:rPr>
          <w:rFonts w:ascii="Arial" w:hAnsi="Arial"/>
          <w:b/>
          <w:u w:val="single"/>
          <w:lang w:val="en-GB"/>
        </w:rPr>
        <w:t xml:space="preserve"> </w:t>
      </w:r>
      <w:r w:rsidRPr="004818D5">
        <w:rPr>
          <w:rFonts w:ascii="Arial" w:hAnsi="Arial"/>
          <w:b/>
          <w:u w:val="single"/>
          <w:lang w:val="en-GB"/>
        </w:rPr>
        <w:t>hand. The new Gem Pod will be available in a 1 unit packet and a 3 unit packet that will be slated to be</w:t>
      </w:r>
      <w:r w:rsidR="00556086">
        <w:rPr>
          <w:rFonts w:ascii="Arial" w:hAnsi="Arial"/>
          <w:b/>
          <w:u w:val="single"/>
          <w:lang w:val="en-GB"/>
        </w:rPr>
        <w:t xml:space="preserve"> </w:t>
      </w:r>
      <w:r w:rsidRPr="004818D5">
        <w:rPr>
          <w:rFonts w:ascii="Arial" w:hAnsi="Arial"/>
          <w:b/>
          <w:u w:val="single"/>
          <w:lang w:val="en-GB"/>
        </w:rPr>
        <w:t>sold in gas stations and convenient stores.</w:t>
      </w:r>
    </w:p>
    <w:p w14:paraId="08F9ABEA" w14:textId="77777777" w:rsidR="00297A53" w:rsidRPr="00556086" w:rsidRDefault="00297A53" w:rsidP="00556086">
      <w:pPr>
        <w:rPr>
          <w:rFonts w:ascii="Arial" w:hAnsi="Arial"/>
          <w:u w:val="single"/>
        </w:rPr>
      </w:pPr>
    </w:p>
    <w:p w14:paraId="6D44EBF3" w14:textId="77777777" w:rsidR="00640E94" w:rsidRPr="00F60B1C" w:rsidRDefault="00640E94" w:rsidP="00D06A40">
      <w:pPr>
        <w:pStyle w:val="List"/>
        <w:numPr>
          <w:ilvl w:val="0"/>
          <w:numId w:val="28"/>
        </w:numPr>
        <w:spacing w:before="120"/>
        <w:jc w:val="both"/>
        <w:rPr>
          <w:rFonts w:ascii="Arial" w:hAnsi="Arial"/>
          <w:i/>
          <w:sz w:val="22"/>
        </w:rPr>
      </w:pPr>
      <w:r w:rsidRPr="00F60B1C">
        <w:rPr>
          <w:rFonts w:ascii="Arial" w:hAnsi="Arial"/>
          <w:i/>
          <w:sz w:val="22"/>
        </w:rPr>
        <w:t>Describe and provide details of any products or services that were discontinued. For resource companies, provide details of any drilling, exploration or production programs that have been amended or abandoned.</w:t>
      </w:r>
    </w:p>
    <w:p w14:paraId="081CAF1C" w14:textId="77777777" w:rsidR="00105458" w:rsidRDefault="00105458" w:rsidP="00D06A40">
      <w:pPr>
        <w:autoSpaceDE w:val="0"/>
        <w:autoSpaceDN w:val="0"/>
        <w:adjustRightInd w:val="0"/>
        <w:ind w:left="720"/>
        <w:jc w:val="both"/>
        <w:rPr>
          <w:rFonts w:ascii="Arial" w:hAnsi="Arial"/>
          <w:u w:val="single"/>
        </w:rPr>
      </w:pPr>
    </w:p>
    <w:p w14:paraId="4F7672F4" w14:textId="66CB6D1A" w:rsidR="00A22F0C" w:rsidRPr="001175D2" w:rsidRDefault="00D06A40" w:rsidP="00D06A40">
      <w:pPr>
        <w:autoSpaceDE w:val="0"/>
        <w:autoSpaceDN w:val="0"/>
        <w:adjustRightInd w:val="0"/>
        <w:ind w:left="720"/>
        <w:jc w:val="both"/>
        <w:rPr>
          <w:rFonts w:ascii="Arial" w:hAnsi="Arial"/>
          <w:b/>
          <w:u w:val="single"/>
          <w:lang w:val="en-GB"/>
        </w:rPr>
      </w:pPr>
      <w:r w:rsidRPr="001175D2">
        <w:rPr>
          <w:rFonts w:ascii="Arial" w:hAnsi="Arial"/>
          <w:b/>
          <w:u w:val="single"/>
          <w:lang w:val="en-GB"/>
        </w:rPr>
        <w:t xml:space="preserve">There were no products or services discontinued during the month of </w:t>
      </w:r>
      <w:r w:rsidR="00556086">
        <w:rPr>
          <w:rFonts w:ascii="Arial" w:hAnsi="Arial"/>
          <w:b/>
          <w:u w:val="single"/>
          <w:lang w:val="en-GB"/>
        </w:rPr>
        <w:t>August</w:t>
      </w:r>
      <w:r w:rsidR="008049C6">
        <w:rPr>
          <w:rFonts w:ascii="Arial" w:hAnsi="Arial"/>
          <w:b/>
          <w:u w:val="single"/>
          <w:lang w:val="en-GB"/>
        </w:rPr>
        <w:t xml:space="preserve"> 2019</w:t>
      </w:r>
      <w:r w:rsidRPr="001175D2">
        <w:rPr>
          <w:rFonts w:ascii="Arial" w:hAnsi="Arial"/>
          <w:b/>
          <w:u w:val="single"/>
          <w:lang w:val="en-GB"/>
        </w:rPr>
        <w:t>.</w:t>
      </w:r>
    </w:p>
    <w:p w14:paraId="0E24D3CF" w14:textId="77777777" w:rsidR="00640E94" w:rsidRDefault="00640E94" w:rsidP="00D06A40">
      <w:pPr>
        <w:pStyle w:val="List"/>
        <w:numPr>
          <w:ilvl w:val="0"/>
          <w:numId w:val="28"/>
        </w:numPr>
        <w:spacing w:before="120"/>
        <w:jc w:val="both"/>
        <w:rPr>
          <w:rFonts w:ascii="Arial" w:hAnsi="Arial"/>
          <w:i/>
          <w:sz w:val="22"/>
        </w:rPr>
      </w:pPr>
      <w:r w:rsidRPr="00F60B1C">
        <w:rPr>
          <w:rFonts w:ascii="Arial" w:hAnsi="Arial"/>
          <w:i/>
          <w:sz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5DE6585" w14:textId="77777777" w:rsidR="00970B1F" w:rsidRDefault="00970B1F" w:rsidP="00D06A40">
      <w:pPr>
        <w:autoSpaceDE w:val="0"/>
        <w:autoSpaceDN w:val="0"/>
        <w:adjustRightInd w:val="0"/>
        <w:ind w:left="720"/>
        <w:jc w:val="both"/>
        <w:rPr>
          <w:rFonts w:ascii="Arial" w:hAnsi="Arial"/>
          <w:u w:val="single"/>
        </w:rPr>
      </w:pPr>
    </w:p>
    <w:p w14:paraId="2F45EB34" w14:textId="1EA370B4" w:rsidR="00265C03" w:rsidRDefault="00BF4A3B" w:rsidP="00265C03">
      <w:pPr>
        <w:pStyle w:val="ListParagraph"/>
        <w:autoSpaceDE w:val="0"/>
        <w:autoSpaceDN w:val="0"/>
        <w:adjustRightInd w:val="0"/>
        <w:jc w:val="both"/>
        <w:rPr>
          <w:rFonts w:ascii="Arial" w:hAnsi="Arial"/>
          <w:b/>
          <w:u w:val="single"/>
          <w:lang w:val="en-GB"/>
        </w:rPr>
      </w:pPr>
      <w:r>
        <w:rPr>
          <w:rFonts w:ascii="Arial" w:hAnsi="Arial"/>
          <w:b/>
          <w:u w:val="single"/>
          <w:lang w:val="en-GB"/>
        </w:rPr>
        <w:t>There were no new business relat</w:t>
      </w:r>
      <w:r w:rsidR="001532C6">
        <w:rPr>
          <w:rFonts w:ascii="Arial" w:hAnsi="Arial"/>
          <w:b/>
          <w:u w:val="single"/>
          <w:lang w:val="en-GB"/>
        </w:rPr>
        <w:t>ionships entered into between the Issuer, the Issuer’s affiliates or third parties for the month of August 2019.</w:t>
      </w:r>
    </w:p>
    <w:p w14:paraId="2A97A82E" w14:textId="77777777" w:rsidR="00640E94" w:rsidRPr="00D659E1" w:rsidRDefault="00640E94" w:rsidP="00D06A40">
      <w:pPr>
        <w:pStyle w:val="List"/>
        <w:numPr>
          <w:ilvl w:val="0"/>
          <w:numId w:val="28"/>
        </w:numPr>
        <w:spacing w:before="120"/>
        <w:jc w:val="both"/>
        <w:rPr>
          <w:rFonts w:ascii="Arial" w:hAnsi="Arial"/>
          <w:sz w:val="22"/>
        </w:rPr>
      </w:pPr>
      <w:r w:rsidRPr="00D659E1">
        <w:rPr>
          <w:rFonts w:ascii="Arial" w:hAnsi="Arial"/>
          <w:i/>
          <w:sz w:val="22"/>
        </w:rPr>
        <w:t>Describe the expiry or termination of any contracts or agreements between the Issuer, the Issuer’s affiliates or third parties or cancellation of any financing arrangements that have been previously announced</w:t>
      </w:r>
      <w:r w:rsidRPr="00D659E1">
        <w:rPr>
          <w:rFonts w:ascii="Arial" w:hAnsi="Arial"/>
          <w:sz w:val="22"/>
        </w:rPr>
        <w:t>.</w:t>
      </w:r>
    </w:p>
    <w:p w14:paraId="171BB1CC" w14:textId="77777777" w:rsidR="00836594" w:rsidRDefault="00836594" w:rsidP="00D06A40">
      <w:pPr>
        <w:autoSpaceDE w:val="0"/>
        <w:autoSpaceDN w:val="0"/>
        <w:adjustRightInd w:val="0"/>
        <w:ind w:left="720"/>
        <w:jc w:val="both"/>
        <w:rPr>
          <w:rFonts w:ascii="Arial" w:hAnsi="Arial"/>
          <w:u w:val="single"/>
        </w:rPr>
      </w:pPr>
    </w:p>
    <w:p w14:paraId="1C80A4B8" w14:textId="0DB7C718" w:rsidR="00A30304" w:rsidRPr="001175D2" w:rsidRDefault="00D06A40" w:rsidP="00D06A40">
      <w:pPr>
        <w:autoSpaceDE w:val="0"/>
        <w:autoSpaceDN w:val="0"/>
        <w:adjustRightInd w:val="0"/>
        <w:ind w:left="720"/>
        <w:jc w:val="both"/>
        <w:rPr>
          <w:rFonts w:ascii="Arial" w:hAnsi="Arial"/>
          <w:b/>
          <w:u w:val="single"/>
          <w:lang w:val="en-GB"/>
        </w:rPr>
      </w:pPr>
      <w:r w:rsidRPr="001175D2">
        <w:rPr>
          <w:rFonts w:ascii="Arial" w:hAnsi="Arial"/>
          <w:b/>
          <w:u w:val="single"/>
          <w:lang w:val="en-GB"/>
        </w:rPr>
        <w:t xml:space="preserve">There were no contracts or agreements between the Issuer, the Issuer’s affiliates or third parties or cancellation of any financing arrangements that have been previously announced, expired or terminated during the month of </w:t>
      </w:r>
      <w:r w:rsidR="001532C6">
        <w:rPr>
          <w:rFonts w:ascii="Arial" w:hAnsi="Arial"/>
          <w:b/>
          <w:u w:val="single"/>
          <w:lang w:val="en-GB"/>
        </w:rPr>
        <w:t>August</w:t>
      </w:r>
      <w:r w:rsidR="008049C6">
        <w:rPr>
          <w:rFonts w:ascii="Arial" w:hAnsi="Arial"/>
          <w:b/>
          <w:u w:val="single"/>
          <w:lang w:val="en-GB"/>
        </w:rPr>
        <w:t xml:space="preserve"> 2019</w:t>
      </w:r>
      <w:r w:rsidRPr="001175D2">
        <w:rPr>
          <w:rFonts w:ascii="Arial" w:hAnsi="Arial"/>
          <w:b/>
          <w:u w:val="single"/>
          <w:lang w:val="en-GB"/>
        </w:rPr>
        <w:t>.</w:t>
      </w:r>
    </w:p>
    <w:p w14:paraId="0E3BF6DF" w14:textId="77777777" w:rsidR="00640E94" w:rsidRDefault="00640E94" w:rsidP="00D06A40">
      <w:pPr>
        <w:pStyle w:val="List"/>
        <w:numPr>
          <w:ilvl w:val="0"/>
          <w:numId w:val="28"/>
        </w:numPr>
        <w:spacing w:before="120"/>
        <w:jc w:val="both"/>
        <w:rPr>
          <w:rFonts w:ascii="Arial" w:hAnsi="Arial"/>
          <w:i/>
          <w:sz w:val="22"/>
        </w:rPr>
      </w:pPr>
      <w:r w:rsidRPr="00F60B1C">
        <w:rPr>
          <w:rFonts w:ascii="Arial" w:hAnsi="Arial"/>
          <w:i/>
          <w:sz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22F0C" w:rsidRPr="00F60B1C">
        <w:rPr>
          <w:rFonts w:ascii="Arial" w:hAnsi="Arial"/>
          <w:i/>
          <w:sz w:val="22"/>
        </w:rPr>
        <w:t>de details of the relationship</w:t>
      </w:r>
      <w:r w:rsidR="00A22F0C" w:rsidRPr="000E1822">
        <w:rPr>
          <w:rFonts w:ascii="Arial" w:hAnsi="Arial"/>
          <w:i/>
          <w:sz w:val="22"/>
        </w:rPr>
        <w:t>.</w:t>
      </w:r>
    </w:p>
    <w:p w14:paraId="6978726F" w14:textId="79F8D0EB" w:rsidR="006E7947" w:rsidRDefault="002C1A58" w:rsidP="006E7947">
      <w:pPr>
        <w:pStyle w:val="List"/>
        <w:spacing w:before="120"/>
        <w:ind w:left="720" w:firstLine="0"/>
        <w:jc w:val="both"/>
        <w:rPr>
          <w:rFonts w:ascii="Arial" w:hAnsi="Arial"/>
          <w:b/>
          <w:sz w:val="20"/>
          <w:u w:val="single"/>
        </w:rPr>
      </w:pPr>
      <w:r>
        <w:rPr>
          <w:rFonts w:ascii="Arial" w:hAnsi="Arial"/>
          <w:b/>
          <w:sz w:val="20"/>
          <w:u w:val="single"/>
        </w:rPr>
        <w:t xml:space="preserve">During the month of August 2019, the Issuer acquired </w:t>
      </w:r>
      <w:r w:rsidRPr="002C1A58">
        <w:rPr>
          <w:rFonts w:ascii="Arial" w:hAnsi="Arial"/>
          <w:b/>
          <w:sz w:val="20"/>
          <w:u w:val="single"/>
        </w:rPr>
        <w:t>100% of the issued and outstanding shares of ReL</w:t>
      </w:r>
      <w:r w:rsidR="00BD1482">
        <w:rPr>
          <w:rFonts w:ascii="Arial" w:hAnsi="Arial"/>
          <w:b/>
          <w:sz w:val="20"/>
          <w:u w:val="single"/>
        </w:rPr>
        <w:t>yfe (the “ReLyfe Acquisition”).</w:t>
      </w:r>
      <w:r w:rsidRPr="002C1A58">
        <w:rPr>
          <w:rFonts w:ascii="Arial" w:hAnsi="Arial"/>
          <w:b/>
          <w:sz w:val="20"/>
          <w:u w:val="single"/>
        </w:rPr>
        <w:t xml:space="preserve"> In consideration for the ReLyfe Acquisition, the Company </w:t>
      </w:r>
      <w:r w:rsidR="00BD1482">
        <w:rPr>
          <w:rFonts w:ascii="Arial" w:hAnsi="Arial"/>
          <w:b/>
          <w:sz w:val="20"/>
          <w:u w:val="single"/>
        </w:rPr>
        <w:t>paid</w:t>
      </w:r>
      <w:r w:rsidRPr="002C1A58">
        <w:rPr>
          <w:rFonts w:ascii="Arial" w:hAnsi="Arial"/>
          <w:b/>
          <w:sz w:val="20"/>
          <w:u w:val="single"/>
        </w:rPr>
        <w:t xml:space="preserve"> to ReLyfe an aggregate amount of $3,000,000 USD in the form of common shares in the capital of the </w:t>
      </w:r>
      <w:r w:rsidR="00BD1482">
        <w:rPr>
          <w:rFonts w:ascii="Arial" w:hAnsi="Arial"/>
          <w:b/>
          <w:sz w:val="20"/>
          <w:u w:val="single"/>
        </w:rPr>
        <w:t>Issuer</w:t>
      </w:r>
      <w:r w:rsidRPr="002C1A58">
        <w:rPr>
          <w:rFonts w:ascii="Arial" w:hAnsi="Arial"/>
          <w:b/>
          <w:sz w:val="20"/>
          <w:u w:val="single"/>
        </w:rPr>
        <w:t xml:space="preserve">. The Issuer </w:t>
      </w:r>
      <w:r w:rsidR="00BD1482">
        <w:rPr>
          <w:rFonts w:ascii="Arial" w:hAnsi="Arial"/>
          <w:b/>
          <w:sz w:val="20"/>
          <w:u w:val="single"/>
        </w:rPr>
        <w:t>paid</w:t>
      </w:r>
      <w:r w:rsidRPr="002C1A58">
        <w:rPr>
          <w:rFonts w:ascii="Arial" w:hAnsi="Arial"/>
          <w:b/>
          <w:sz w:val="20"/>
          <w:u w:val="single"/>
        </w:rPr>
        <w:t xml:space="preserve"> a finder’s fee of 843,319 </w:t>
      </w:r>
      <w:r w:rsidRPr="002C1A58">
        <w:rPr>
          <w:rFonts w:ascii="Arial" w:hAnsi="Arial"/>
          <w:b/>
          <w:sz w:val="20"/>
          <w:u w:val="single"/>
        </w:rPr>
        <w:lastRenderedPageBreak/>
        <w:t>common shares to an arm’s length party in connection with the closing of the ReLyfe Acquisition.</w:t>
      </w:r>
    </w:p>
    <w:p w14:paraId="29FA9B45" w14:textId="77777777" w:rsidR="002C1A58" w:rsidRDefault="002C1A58" w:rsidP="006E7947">
      <w:pPr>
        <w:pStyle w:val="List"/>
        <w:spacing w:before="120"/>
        <w:ind w:left="720" w:firstLine="0"/>
        <w:jc w:val="both"/>
        <w:rPr>
          <w:rFonts w:ascii="Arial" w:hAnsi="Arial"/>
          <w:b/>
          <w:sz w:val="20"/>
          <w:u w:val="single"/>
        </w:rPr>
      </w:pPr>
    </w:p>
    <w:p w14:paraId="1E8B784E" w14:textId="39058471" w:rsidR="001532C6" w:rsidRPr="002C1A58" w:rsidRDefault="00643FCC" w:rsidP="002C1A58">
      <w:pPr>
        <w:ind w:left="720"/>
        <w:jc w:val="both"/>
        <w:rPr>
          <w:rFonts w:ascii="Arial" w:hAnsi="Arial"/>
          <w:sz w:val="22"/>
          <w:u w:val="single"/>
          <w:lang w:val="en-GB"/>
        </w:rPr>
      </w:pPr>
      <w:r>
        <w:rPr>
          <w:rFonts w:ascii="Arial" w:hAnsi="Arial"/>
          <w:sz w:val="22"/>
          <w:u w:val="single"/>
        </w:rPr>
        <w:t xml:space="preserve">The Issuer </w:t>
      </w:r>
      <w:r w:rsidR="002C1A58" w:rsidRPr="002C1A58">
        <w:rPr>
          <w:rFonts w:ascii="Arial" w:hAnsi="Arial"/>
          <w:sz w:val="22"/>
          <w:u w:val="single"/>
        </w:rPr>
        <w:t>acquire</w:t>
      </w:r>
      <w:r>
        <w:rPr>
          <w:rFonts w:ascii="Arial" w:hAnsi="Arial"/>
          <w:sz w:val="22"/>
          <w:u w:val="single"/>
        </w:rPr>
        <w:t>d</w:t>
      </w:r>
      <w:r w:rsidR="002C1A58" w:rsidRPr="002C1A58">
        <w:rPr>
          <w:rFonts w:ascii="Arial" w:hAnsi="Arial"/>
          <w:sz w:val="22"/>
          <w:u w:val="single"/>
        </w:rPr>
        <w:t xml:space="preserve"> 100% of the issued and outstanding shares of TeaLief (the “TeaLief Acquisition”). In consideration for the TeaLief Acquisition, the </w:t>
      </w:r>
      <w:r w:rsidR="00BD1482">
        <w:rPr>
          <w:rFonts w:ascii="Arial" w:hAnsi="Arial"/>
          <w:sz w:val="22"/>
          <w:u w:val="single"/>
        </w:rPr>
        <w:t>Issuer</w:t>
      </w:r>
      <w:r w:rsidR="002C1A58" w:rsidRPr="002C1A58">
        <w:rPr>
          <w:rFonts w:ascii="Arial" w:hAnsi="Arial"/>
          <w:sz w:val="22"/>
          <w:u w:val="single"/>
        </w:rPr>
        <w:t xml:space="preserve"> </w:t>
      </w:r>
      <w:r w:rsidR="00BD1482">
        <w:rPr>
          <w:rFonts w:ascii="Arial" w:hAnsi="Arial"/>
          <w:sz w:val="22"/>
          <w:u w:val="single"/>
        </w:rPr>
        <w:t xml:space="preserve">paid </w:t>
      </w:r>
      <w:r w:rsidR="002C1A58" w:rsidRPr="002C1A58">
        <w:rPr>
          <w:rFonts w:ascii="Arial" w:hAnsi="Arial"/>
          <w:sz w:val="22"/>
          <w:u w:val="single"/>
        </w:rPr>
        <w:t xml:space="preserve">to TeaLief an aggregate amount of $3,000,000 USD in the form of common shares in the capital of the Company.  The Issuer </w:t>
      </w:r>
      <w:r w:rsidR="00BD1482">
        <w:rPr>
          <w:rFonts w:ascii="Arial" w:hAnsi="Arial"/>
          <w:sz w:val="22"/>
          <w:u w:val="single"/>
        </w:rPr>
        <w:t>paid</w:t>
      </w:r>
      <w:r w:rsidR="002C1A58" w:rsidRPr="002C1A58">
        <w:rPr>
          <w:rFonts w:ascii="Arial" w:hAnsi="Arial"/>
          <w:sz w:val="22"/>
          <w:u w:val="single"/>
        </w:rPr>
        <w:t xml:space="preserve"> a finder’s fee of 843,319 common shares to an arm’s length party in connection with the closing of the TeaLief Acquisition.</w:t>
      </w:r>
    </w:p>
    <w:p w14:paraId="1211EC75" w14:textId="37483DD2" w:rsidR="00640E94" w:rsidRPr="00F60B1C" w:rsidRDefault="00640E94" w:rsidP="006E7947">
      <w:pPr>
        <w:pStyle w:val="List"/>
        <w:numPr>
          <w:ilvl w:val="0"/>
          <w:numId w:val="28"/>
        </w:numPr>
        <w:spacing w:before="120"/>
        <w:jc w:val="both"/>
        <w:rPr>
          <w:rFonts w:ascii="Arial" w:hAnsi="Arial"/>
          <w:i/>
          <w:sz w:val="22"/>
        </w:rPr>
      </w:pPr>
      <w:r w:rsidRPr="00F60B1C">
        <w:rPr>
          <w:rFonts w:ascii="Arial" w:hAnsi="Arial"/>
          <w:i/>
          <w:sz w:val="22"/>
        </w:rPr>
        <w:t>Describe the acquisition of new customers or loss of customers.</w:t>
      </w:r>
    </w:p>
    <w:p w14:paraId="54A9113B" w14:textId="47572196" w:rsidR="007C2C06" w:rsidRPr="001175D2" w:rsidRDefault="009E6EF3" w:rsidP="00D06A40">
      <w:pPr>
        <w:pStyle w:val="List"/>
        <w:spacing w:before="120"/>
        <w:ind w:left="720" w:firstLine="0"/>
        <w:jc w:val="both"/>
        <w:rPr>
          <w:rFonts w:ascii="Arial" w:hAnsi="Arial"/>
          <w:b/>
          <w:sz w:val="20"/>
          <w:u w:val="single"/>
        </w:rPr>
      </w:pPr>
      <w:r w:rsidRPr="001175D2">
        <w:rPr>
          <w:rFonts w:ascii="Arial" w:hAnsi="Arial"/>
          <w:b/>
          <w:sz w:val="20"/>
          <w:u w:val="single"/>
        </w:rPr>
        <w:t xml:space="preserve">There were no acquisitions of new customers or loss of customers during the month of </w:t>
      </w:r>
      <w:r w:rsidR="00643FCC">
        <w:rPr>
          <w:rFonts w:ascii="Arial" w:hAnsi="Arial"/>
          <w:b/>
          <w:sz w:val="20"/>
          <w:u w:val="single"/>
        </w:rPr>
        <w:t>August</w:t>
      </w:r>
      <w:r w:rsidR="00181963">
        <w:rPr>
          <w:rFonts w:ascii="Arial" w:hAnsi="Arial"/>
          <w:b/>
          <w:sz w:val="20"/>
          <w:u w:val="single"/>
        </w:rPr>
        <w:t xml:space="preserve"> </w:t>
      </w:r>
      <w:r w:rsidR="008049C6">
        <w:rPr>
          <w:rFonts w:ascii="Arial" w:hAnsi="Arial"/>
          <w:b/>
          <w:sz w:val="20"/>
          <w:u w:val="single"/>
        </w:rPr>
        <w:t>2019</w:t>
      </w:r>
      <w:r w:rsidRPr="001175D2">
        <w:rPr>
          <w:rFonts w:ascii="Arial" w:hAnsi="Arial"/>
          <w:b/>
          <w:sz w:val="20"/>
          <w:u w:val="single"/>
        </w:rPr>
        <w:t>.</w:t>
      </w:r>
    </w:p>
    <w:p w14:paraId="2389F51B" w14:textId="77777777" w:rsidR="00640E94" w:rsidRPr="00F60B1C" w:rsidRDefault="00640E94" w:rsidP="00D06A40">
      <w:pPr>
        <w:pStyle w:val="List"/>
        <w:numPr>
          <w:ilvl w:val="0"/>
          <w:numId w:val="28"/>
        </w:numPr>
        <w:spacing w:before="120"/>
        <w:jc w:val="both"/>
        <w:rPr>
          <w:rFonts w:ascii="Arial" w:hAnsi="Arial"/>
          <w:i/>
          <w:sz w:val="22"/>
        </w:rPr>
      </w:pPr>
      <w:r w:rsidRPr="00F60B1C">
        <w:rPr>
          <w:rFonts w:ascii="Arial" w:hAnsi="Arial"/>
          <w:i/>
          <w:sz w:val="22"/>
        </w:rPr>
        <w:t>Describe any new developments or effects on intangible products such as brand names, circulation lists, copyrights, franchises, licenses, patents, software, subscription lists and trade-marks.</w:t>
      </w:r>
    </w:p>
    <w:p w14:paraId="7E8CBFFB" w14:textId="6E199842" w:rsidR="00A22F0C" w:rsidRPr="001175D2" w:rsidRDefault="009E6EF3" w:rsidP="00D06A40">
      <w:pPr>
        <w:pStyle w:val="List"/>
        <w:spacing w:before="120"/>
        <w:ind w:left="720" w:firstLine="0"/>
        <w:jc w:val="both"/>
        <w:rPr>
          <w:rFonts w:ascii="Arial" w:hAnsi="Arial"/>
          <w:b/>
          <w:sz w:val="20"/>
          <w:u w:val="single"/>
        </w:rPr>
      </w:pPr>
      <w:r w:rsidRPr="001175D2">
        <w:rPr>
          <w:rFonts w:ascii="Arial" w:hAnsi="Arial"/>
          <w:b/>
          <w:sz w:val="20"/>
          <w:u w:val="single"/>
        </w:rPr>
        <w:t xml:space="preserve">There were no new developments or effects on intangible products such as brand names, circulation lists, copyrights, franchises, licenses, patents, software, subscription lists and trade-marks during the month of </w:t>
      </w:r>
      <w:r w:rsidR="00643FCC">
        <w:rPr>
          <w:rFonts w:ascii="Arial" w:hAnsi="Arial"/>
          <w:b/>
          <w:sz w:val="20"/>
          <w:u w:val="single"/>
        </w:rPr>
        <w:t>August</w:t>
      </w:r>
      <w:r w:rsidR="00181963">
        <w:rPr>
          <w:rFonts w:ascii="Arial" w:hAnsi="Arial"/>
          <w:b/>
          <w:sz w:val="20"/>
          <w:u w:val="single"/>
        </w:rPr>
        <w:t xml:space="preserve"> 2019</w:t>
      </w:r>
      <w:r w:rsidRPr="001175D2">
        <w:rPr>
          <w:rFonts w:ascii="Arial" w:hAnsi="Arial"/>
          <w:b/>
          <w:sz w:val="20"/>
          <w:u w:val="single"/>
        </w:rPr>
        <w:t>.</w:t>
      </w:r>
    </w:p>
    <w:p w14:paraId="46AAC3C7" w14:textId="77777777" w:rsidR="00640E94" w:rsidRPr="00F60B1C" w:rsidRDefault="00640E94" w:rsidP="00D06A40">
      <w:pPr>
        <w:pStyle w:val="List"/>
        <w:numPr>
          <w:ilvl w:val="0"/>
          <w:numId w:val="28"/>
        </w:numPr>
        <w:spacing w:before="120"/>
        <w:jc w:val="both"/>
        <w:rPr>
          <w:rFonts w:ascii="Arial" w:hAnsi="Arial"/>
          <w:i/>
          <w:sz w:val="22"/>
        </w:rPr>
      </w:pPr>
      <w:r w:rsidRPr="00F60B1C">
        <w:rPr>
          <w:rFonts w:ascii="Arial" w:hAnsi="Arial"/>
          <w:i/>
          <w:sz w:val="22"/>
        </w:rPr>
        <w:t>Report on any employee hirings, terminations or lay-offs with details of anticipated length of lay-offs.</w:t>
      </w:r>
    </w:p>
    <w:p w14:paraId="20258409" w14:textId="3A73EEA9" w:rsidR="00A22F0C" w:rsidRPr="001175D2" w:rsidRDefault="009E6EF3" w:rsidP="001175D2">
      <w:pPr>
        <w:pStyle w:val="List"/>
        <w:spacing w:before="120"/>
        <w:ind w:left="720" w:firstLine="0"/>
        <w:jc w:val="both"/>
        <w:rPr>
          <w:rFonts w:ascii="Arial" w:hAnsi="Arial"/>
          <w:b/>
          <w:sz w:val="20"/>
          <w:u w:val="single"/>
        </w:rPr>
      </w:pPr>
      <w:r w:rsidRPr="001175D2">
        <w:rPr>
          <w:rFonts w:ascii="Arial" w:hAnsi="Arial"/>
          <w:b/>
          <w:sz w:val="20"/>
          <w:u w:val="single"/>
        </w:rPr>
        <w:t xml:space="preserve">There were no employee hirings, terminations or lay-offs during the month of </w:t>
      </w:r>
      <w:r w:rsidR="00643FCC">
        <w:rPr>
          <w:rFonts w:ascii="Arial" w:hAnsi="Arial"/>
          <w:b/>
          <w:sz w:val="20"/>
          <w:u w:val="single"/>
        </w:rPr>
        <w:t>August</w:t>
      </w:r>
      <w:r w:rsidR="00181963">
        <w:rPr>
          <w:rFonts w:ascii="Arial" w:hAnsi="Arial"/>
          <w:b/>
          <w:sz w:val="20"/>
          <w:u w:val="single"/>
        </w:rPr>
        <w:t xml:space="preserve"> 2019</w:t>
      </w:r>
      <w:r w:rsidRPr="001175D2">
        <w:rPr>
          <w:rFonts w:ascii="Arial" w:hAnsi="Arial"/>
          <w:b/>
          <w:sz w:val="20"/>
          <w:u w:val="single"/>
        </w:rPr>
        <w:t>.</w:t>
      </w:r>
    </w:p>
    <w:p w14:paraId="70C39341" w14:textId="77777777" w:rsidR="00640E94" w:rsidRPr="00F60B1C" w:rsidRDefault="00640E94" w:rsidP="00D06A40">
      <w:pPr>
        <w:pStyle w:val="List"/>
        <w:numPr>
          <w:ilvl w:val="0"/>
          <w:numId w:val="28"/>
        </w:numPr>
        <w:spacing w:before="120"/>
        <w:jc w:val="both"/>
        <w:rPr>
          <w:rFonts w:ascii="Arial" w:hAnsi="Arial"/>
          <w:i/>
          <w:sz w:val="22"/>
        </w:rPr>
      </w:pPr>
      <w:r w:rsidRPr="00F60B1C">
        <w:rPr>
          <w:rFonts w:ascii="Arial" w:hAnsi="Arial"/>
          <w:i/>
          <w:sz w:val="22"/>
        </w:rPr>
        <w:t>Report on any labour disputes and resolutions of those disputes if applicable.</w:t>
      </w:r>
    </w:p>
    <w:p w14:paraId="19F51DB3" w14:textId="30742849" w:rsidR="00A22F0C" w:rsidRPr="001175D2" w:rsidRDefault="009E6EF3" w:rsidP="00D06A40">
      <w:pPr>
        <w:pStyle w:val="List"/>
        <w:spacing w:before="120"/>
        <w:ind w:left="0" w:firstLine="720"/>
        <w:jc w:val="both"/>
        <w:rPr>
          <w:rFonts w:ascii="Arial" w:hAnsi="Arial"/>
          <w:b/>
          <w:sz w:val="20"/>
          <w:u w:val="single"/>
        </w:rPr>
      </w:pPr>
      <w:r w:rsidRPr="001175D2">
        <w:rPr>
          <w:rFonts w:ascii="Arial" w:hAnsi="Arial"/>
          <w:b/>
          <w:sz w:val="20"/>
          <w:u w:val="single"/>
        </w:rPr>
        <w:t xml:space="preserve">There were no labour disputes during the month of </w:t>
      </w:r>
      <w:r w:rsidR="00643FCC">
        <w:rPr>
          <w:rFonts w:ascii="Arial" w:hAnsi="Arial"/>
          <w:b/>
          <w:sz w:val="20"/>
          <w:u w:val="single"/>
        </w:rPr>
        <w:t>August</w:t>
      </w:r>
      <w:r w:rsidR="00181963">
        <w:rPr>
          <w:rFonts w:ascii="Arial" w:hAnsi="Arial"/>
          <w:b/>
          <w:sz w:val="20"/>
          <w:u w:val="single"/>
        </w:rPr>
        <w:t xml:space="preserve"> 2019</w:t>
      </w:r>
      <w:r w:rsidRPr="001175D2">
        <w:rPr>
          <w:rFonts w:ascii="Arial" w:hAnsi="Arial"/>
          <w:b/>
          <w:sz w:val="20"/>
          <w:u w:val="single"/>
        </w:rPr>
        <w:t>.</w:t>
      </w:r>
    </w:p>
    <w:p w14:paraId="6B8123E2" w14:textId="77777777" w:rsidR="00640E94" w:rsidRPr="00F60B1C" w:rsidRDefault="00640E94" w:rsidP="00D06A40">
      <w:pPr>
        <w:pStyle w:val="List"/>
        <w:numPr>
          <w:ilvl w:val="0"/>
          <w:numId w:val="28"/>
        </w:numPr>
        <w:spacing w:before="120"/>
        <w:jc w:val="both"/>
        <w:rPr>
          <w:rFonts w:ascii="Arial" w:hAnsi="Arial"/>
          <w:i/>
          <w:sz w:val="22"/>
        </w:rPr>
      </w:pPr>
      <w:r w:rsidRPr="00F60B1C">
        <w:rPr>
          <w:rFonts w:ascii="Arial" w:hAnsi="Arial"/>
          <w:i/>
          <w:sz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44A765C" w14:textId="455818B3" w:rsidR="00A22F0C" w:rsidRPr="001175D2" w:rsidRDefault="009E6EF3" w:rsidP="009E6EF3">
      <w:pPr>
        <w:pStyle w:val="List"/>
        <w:spacing w:before="120"/>
        <w:ind w:left="720" w:firstLine="0"/>
        <w:jc w:val="both"/>
        <w:rPr>
          <w:rFonts w:ascii="Arial" w:hAnsi="Arial"/>
          <w:b/>
          <w:sz w:val="20"/>
          <w:u w:val="single"/>
        </w:rPr>
      </w:pPr>
      <w:r w:rsidRPr="001175D2">
        <w:rPr>
          <w:rFonts w:ascii="Arial" w:hAnsi="Arial"/>
          <w:b/>
          <w:sz w:val="20"/>
          <w:u w:val="single"/>
        </w:rPr>
        <w:t xml:space="preserve">There were no legal proceedings to which the Issuer became a party to during the month of </w:t>
      </w:r>
      <w:r w:rsidR="00643FCC">
        <w:rPr>
          <w:rFonts w:ascii="Arial" w:hAnsi="Arial"/>
          <w:b/>
          <w:sz w:val="20"/>
          <w:u w:val="single"/>
        </w:rPr>
        <w:t>August</w:t>
      </w:r>
      <w:r w:rsidR="00181963">
        <w:rPr>
          <w:rFonts w:ascii="Arial" w:hAnsi="Arial"/>
          <w:b/>
          <w:sz w:val="20"/>
          <w:u w:val="single"/>
        </w:rPr>
        <w:t xml:space="preserve"> 2019</w:t>
      </w:r>
      <w:r w:rsidRPr="001175D2">
        <w:rPr>
          <w:rFonts w:ascii="Arial" w:hAnsi="Arial"/>
          <w:b/>
          <w:sz w:val="20"/>
          <w:u w:val="single"/>
        </w:rPr>
        <w:t>.</w:t>
      </w:r>
    </w:p>
    <w:p w14:paraId="183D4804" w14:textId="77777777" w:rsidR="00640E94" w:rsidRDefault="00640E94" w:rsidP="00D06A40">
      <w:pPr>
        <w:pStyle w:val="List"/>
        <w:numPr>
          <w:ilvl w:val="0"/>
          <w:numId w:val="28"/>
        </w:numPr>
        <w:spacing w:before="120"/>
        <w:jc w:val="both"/>
        <w:rPr>
          <w:rFonts w:ascii="Arial" w:hAnsi="Arial"/>
          <w:i/>
          <w:sz w:val="22"/>
        </w:rPr>
      </w:pPr>
      <w:r w:rsidRPr="00F60B1C">
        <w:rPr>
          <w:rFonts w:ascii="Arial" w:hAnsi="Arial"/>
          <w:i/>
          <w:sz w:val="22"/>
        </w:rPr>
        <w:t>Provide details of any indebtedness incurred or repaid by the Issuer together with the terms of such indebtedness.</w:t>
      </w:r>
    </w:p>
    <w:p w14:paraId="41F8C3FA" w14:textId="4E996D45" w:rsidR="004E7DE5" w:rsidRDefault="004E7DE5" w:rsidP="004E7DE5">
      <w:pPr>
        <w:autoSpaceDE w:val="0"/>
        <w:autoSpaceDN w:val="0"/>
        <w:adjustRightInd w:val="0"/>
        <w:ind w:left="720"/>
        <w:jc w:val="both"/>
        <w:rPr>
          <w:rFonts w:ascii="Arial" w:hAnsi="Arial"/>
          <w:b/>
          <w:u w:val="single"/>
          <w:lang w:val="en-GB"/>
        </w:rPr>
      </w:pPr>
    </w:p>
    <w:p w14:paraId="2910B100" w14:textId="510ACB8B" w:rsidR="00587135" w:rsidRDefault="00E53FDB" w:rsidP="004E7DE5">
      <w:pPr>
        <w:autoSpaceDE w:val="0"/>
        <w:autoSpaceDN w:val="0"/>
        <w:adjustRightInd w:val="0"/>
        <w:ind w:left="720"/>
        <w:jc w:val="both"/>
        <w:rPr>
          <w:rFonts w:ascii="Arial" w:hAnsi="Arial"/>
          <w:b/>
          <w:u w:val="single"/>
          <w:lang w:val="en-GB"/>
        </w:rPr>
      </w:pPr>
      <w:r>
        <w:rPr>
          <w:rFonts w:ascii="Arial" w:hAnsi="Arial"/>
          <w:b/>
          <w:u w:val="single"/>
          <w:lang w:val="en-GB"/>
        </w:rPr>
        <w:t xml:space="preserve">There were no indebtedness </w:t>
      </w:r>
      <w:r w:rsidRPr="00E53FDB">
        <w:rPr>
          <w:rFonts w:ascii="Arial" w:hAnsi="Arial"/>
          <w:b/>
          <w:u w:val="single"/>
          <w:lang w:val="en-GB"/>
        </w:rPr>
        <w:t>incurred or repaid by the Issuer together with</w:t>
      </w:r>
      <w:r>
        <w:rPr>
          <w:rFonts w:ascii="Arial" w:hAnsi="Arial"/>
          <w:b/>
          <w:u w:val="single"/>
          <w:lang w:val="en-GB"/>
        </w:rPr>
        <w:t xml:space="preserve"> the terms of such indebtedness to a party during the month </w:t>
      </w:r>
      <w:r w:rsidR="00643FCC">
        <w:rPr>
          <w:rFonts w:ascii="Arial" w:hAnsi="Arial"/>
          <w:b/>
          <w:u w:val="single"/>
          <w:lang w:val="en-GB"/>
        </w:rPr>
        <w:t>August</w:t>
      </w:r>
      <w:r>
        <w:rPr>
          <w:rFonts w:ascii="Arial" w:hAnsi="Arial"/>
          <w:b/>
          <w:u w:val="single"/>
          <w:lang w:val="en-GB"/>
        </w:rPr>
        <w:t xml:space="preserve"> 2019.</w:t>
      </w:r>
    </w:p>
    <w:p w14:paraId="76E9F6DE" w14:textId="77777777" w:rsidR="00587135" w:rsidRPr="001175D2" w:rsidRDefault="00587135" w:rsidP="00891EC7">
      <w:pPr>
        <w:autoSpaceDE w:val="0"/>
        <w:autoSpaceDN w:val="0"/>
        <w:adjustRightInd w:val="0"/>
        <w:jc w:val="both"/>
        <w:rPr>
          <w:rFonts w:ascii="Arial" w:hAnsi="Arial"/>
          <w:b/>
          <w:u w:val="single"/>
          <w:lang w:val="en-GB"/>
        </w:rPr>
      </w:pPr>
    </w:p>
    <w:p w14:paraId="01D9967B" w14:textId="43504E52" w:rsidR="000E1822" w:rsidRDefault="00640E94" w:rsidP="00891EC7">
      <w:pPr>
        <w:pStyle w:val="List"/>
        <w:numPr>
          <w:ilvl w:val="0"/>
          <w:numId w:val="28"/>
        </w:numPr>
        <w:spacing w:before="120"/>
        <w:jc w:val="both"/>
        <w:rPr>
          <w:rFonts w:ascii="Arial" w:hAnsi="Arial"/>
          <w:i/>
          <w:sz w:val="22"/>
        </w:rPr>
      </w:pPr>
      <w:r w:rsidRPr="00FF5CA7">
        <w:rPr>
          <w:rFonts w:ascii="Arial" w:hAnsi="Arial"/>
          <w:i/>
          <w:sz w:val="22"/>
        </w:rPr>
        <w:t>Provide details of any securities issued and options or warrants granted.</w:t>
      </w:r>
      <w:r w:rsidR="00D33BBF">
        <w:rPr>
          <w:rFonts w:ascii="Arial" w:hAnsi="Arial"/>
          <w:i/>
          <w:sz w:val="22"/>
        </w:rPr>
        <w:t xml:space="preserve"> </w:t>
      </w:r>
    </w:p>
    <w:p w14:paraId="7AD96B77" w14:textId="77777777" w:rsidR="00891EC7" w:rsidRPr="00891EC7" w:rsidRDefault="00891EC7" w:rsidP="00891EC7">
      <w:pPr>
        <w:pStyle w:val="List"/>
        <w:spacing w:before="120"/>
        <w:ind w:left="720" w:firstLine="0"/>
        <w:jc w:val="both"/>
        <w:rPr>
          <w:rFonts w:ascii="Arial" w:hAnsi="Arial"/>
          <w:i/>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1458"/>
        <w:gridCol w:w="1501"/>
        <w:gridCol w:w="4532"/>
      </w:tblGrid>
      <w:tr w:rsidR="00BD1482" w:rsidRPr="007219C9" w14:paraId="76794314" w14:textId="77777777" w:rsidTr="00E53FDB">
        <w:trPr>
          <w:cantSplit/>
          <w:trHeight w:val="536"/>
          <w:tblHeader/>
        </w:trPr>
        <w:tc>
          <w:tcPr>
            <w:tcW w:w="0" w:type="auto"/>
          </w:tcPr>
          <w:p w14:paraId="30018454" w14:textId="630D1DA1" w:rsidR="005F671C" w:rsidRPr="00DB2025" w:rsidRDefault="005F671C" w:rsidP="00D06A40">
            <w:pPr>
              <w:pStyle w:val="List"/>
              <w:spacing w:before="0"/>
              <w:ind w:left="0" w:firstLine="0"/>
              <w:rPr>
                <w:rFonts w:ascii="Arial" w:hAnsi="Arial" w:cs="Arial"/>
                <w:b/>
                <w:sz w:val="20"/>
              </w:rPr>
            </w:pPr>
            <w:r w:rsidRPr="00DB2025">
              <w:rPr>
                <w:rFonts w:ascii="Arial" w:hAnsi="Arial" w:cs="Arial"/>
                <w:b/>
                <w:sz w:val="20"/>
              </w:rPr>
              <w:t>Date of Issue</w:t>
            </w:r>
          </w:p>
        </w:tc>
        <w:tc>
          <w:tcPr>
            <w:tcW w:w="0" w:type="auto"/>
          </w:tcPr>
          <w:p w14:paraId="136EAA21" w14:textId="1BB2A8C6" w:rsidR="005F671C" w:rsidRPr="00DB2025" w:rsidRDefault="005F671C" w:rsidP="00D06A40">
            <w:pPr>
              <w:pStyle w:val="List"/>
              <w:spacing w:before="0"/>
              <w:ind w:left="0" w:firstLine="0"/>
              <w:rPr>
                <w:rFonts w:ascii="Arial" w:hAnsi="Arial" w:cs="Arial"/>
                <w:b/>
                <w:sz w:val="20"/>
              </w:rPr>
            </w:pPr>
            <w:r w:rsidRPr="00DB2025">
              <w:rPr>
                <w:rFonts w:ascii="Arial" w:hAnsi="Arial" w:cs="Arial"/>
                <w:b/>
                <w:sz w:val="20"/>
              </w:rPr>
              <w:t>Security</w:t>
            </w:r>
          </w:p>
        </w:tc>
        <w:tc>
          <w:tcPr>
            <w:tcW w:w="0" w:type="auto"/>
          </w:tcPr>
          <w:p w14:paraId="17817C5E" w14:textId="7A74EDDB" w:rsidR="005F671C" w:rsidRPr="00DB2025" w:rsidRDefault="005F671C" w:rsidP="00D06A40">
            <w:pPr>
              <w:pStyle w:val="List"/>
              <w:spacing w:before="0"/>
              <w:ind w:left="0" w:firstLine="0"/>
              <w:jc w:val="center"/>
              <w:rPr>
                <w:rFonts w:ascii="Arial" w:hAnsi="Arial" w:cs="Arial"/>
                <w:b/>
                <w:sz w:val="20"/>
              </w:rPr>
            </w:pPr>
            <w:r w:rsidRPr="00DB2025">
              <w:rPr>
                <w:rFonts w:ascii="Arial" w:hAnsi="Arial" w:cs="Arial"/>
                <w:b/>
                <w:sz w:val="20"/>
              </w:rPr>
              <w:t>Number Issued</w:t>
            </w:r>
          </w:p>
        </w:tc>
        <w:tc>
          <w:tcPr>
            <w:tcW w:w="0" w:type="auto"/>
          </w:tcPr>
          <w:p w14:paraId="5D8CDFD5" w14:textId="77777777" w:rsidR="005F671C" w:rsidRPr="00DB2025" w:rsidRDefault="005F671C" w:rsidP="00D06A40">
            <w:pPr>
              <w:pStyle w:val="List"/>
              <w:spacing w:before="0"/>
              <w:ind w:left="0" w:firstLine="0"/>
              <w:jc w:val="center"/>
              <w:rPr>
                <w:rFonts w:ascii="Arial" w:hAnsi="Arial" w:cs="Arial"/>
                <w:b/>
                <w:sz w:val="20"/>
              </w:rPr>
            </w:pPr>
            <w:r w:rsidRPr="00DB2025">
              <w:rPr>
                <w:rFonts w:ascii="Arial" w:hAnsi="Arial" w:cs="Arial"/>
                <w:b/>
                <w:sz w:val="20"/>
              </w:rPr>
              <w:t>Details of Issuance</w:t>
            </w:r>
          </w:p>
        </w:tc>
      </w:tr>
      <w:tr w:rsidR="00BD1482" w:rsidRPr="00FC02B2" w14:paraId="2D80FDA5" w14:textId="77777777" w:rsidTr="00E53FDB">
        <w:trPr>
          <w:cantSplit/>
        </w:trPr>
        <w:tc>
          <w:tcPr>
            <w:tcW w:w="0" w:type="auto"/>
          </w:tcPr>
          <w:p w14:paraId="5396B092" w14:textId="362E34D8" w:rsidR="00D64146" w:rsidRPr="00891EC7" w:rsidRDefault="00BD1482" w:rsidP="00891EC7">
            <w:pPr>
              <w:jc w:val="center"/>
              <w:rPr>
                <w:rFonts w:ascii="Arial" w:hAnsi="Arial" w:cs="Arial"/>
                <w:b/>
                <w:color w:val="000000"/>
                <w:sz w:val="18"/>
                <w:szCs w:val="18"/>
                <w:lang w:val="en-CA" w:eastAsia="en-CA"/>
              </w:rPr>
            </w:pPr>
            <w:r>
              <w:rPr>
                <w:rFonts w:ascii="Arial" w:hAnsi="Arial" w:cs="Arial"/>
                <w:b/>
                <w:color w:val="000000"/>
                <w:sz w:val="18"/>
                <w:szCs w:val="18"/>
                <w:lang w:val="en-CA" w:eastAsia="en-CA"/>
              </w:rPr>
              <w:t>August 13, 2019</w:t>
            </w:r>
          </w:p>
        </w:tc>
        <w:tc>
          <w:tcPr>
            <w:tcW w:w="0" w:type="auto"/>
            <w:vAlign w:val="center"/>
          </w:tcPr>
          <w:p w14:paraId="5700AC3A" w14:textId="25AE0F46" w:rsidR="00D64146" w:rsidRPr="00891EC7" w:rsidRDefault="00BD1482" w:rsidP="00891EC7">
            <w:pPr>
              <w:jc w:val="center"/>
              <w:rPr>
                <w:rFonts w:ascii="Arial" w:hAnsi="Arial" w:cs="Arial"/>
                <w:b/>
                <w:color w:val="000000"/>
                <w:sz w:val="18"/>
                <w:szCs w:val="18"/>
                <w:lang w:val="en-CA" w:eastAsia="en-CA"/>
              </w:rPr>
            </w:pPr>
            <w:r>
              <w:rPr>
                <w:rFonts w:ascii="Arial" w:hAnsi="Arial" w:cs="Arial"/>
                <w:b/>
                <w:color w:val="000000"/>
                <w:sz w:val="18"/>
                <w:szCs w:val="18"/>
                <w:lang w:val="en-CA" w:eastAsia="en-CA"/>
              </w:rPr>
              <w:t xml:space="preserve">Common Shares </w:t>
            </w:r>
          </w:p>
        </w:tc>
        <w:tc>
          <w:tcPr>
            <w:tcW w:w="0" w:type="auto"/>
            <w:vAlign w:val="center"/>
          </w:tcPr>
          <w:p w14:paraId="4FDC0915" w14:textId="218CAAE0" w:rsidR="00D64146" w:rsidRPr="00891EC7" w:rsidRDefault="00BD1482" w:rsidP="00891EC7">
            <w:pPr>
              <w:jc w:val="center"/>
              <w:rPr>
                <w:rFonts w:ascii="Arial" w:hAnsi="Arial" w:cs="Arial"/>
                <w:b/>
                <w:color w:val="000000"/>
                <w:sz w:val="18"/>
                <w:szCs w:val="18"/>
                <w:lang w:val="en-CA" w:eastAsia="en-CA"/>
              </w:rPr>
            </w:pPr>
            <w:r>
              <w:rPr>
                <w:rFonts w:ascii="Arial" w:hAnsi="Arial" w:cs="Arial"/>
                <w:b/>
                <w:color w:val="000000"/>
                <w:sz w:val="18"/>
                <w:szCs w:val="18"/>
                <w:lang w:val="en-CA" w:eastAsia="en-CA"/>
              </w:rPr>
              <w:t>18,553,020</w:t>
            </w:r>
          </w:p>
        </w:tc>
        <w:tc>
          <w:tcPr>
            <w:tcW w:w="0" w:type="auto"/>
            <w:vAlign w:val="center"/>
          </w:tcPr>
          <w:p w14:paraId="47554691" w14:textId="2C8420ED" w:rsidR="00D64146" w:rsidRPr="00891EC7" w:rsidRDefault="00BD1482" w:rsidP="00891EC7">
            <w:pPr>
              <w:jc w:val="center"/>
              <w:rPr>
                <w:rFonts w:ascii="Arial" w:hAnsi="Arial" w:cs="Arial"/>
                <w:b/>
                <w:color w:val="000000"/>
                <w:sz w:val="18"/>
                <w:szCs w:val="18"/>
              </w:rPr>
            </w:pPr>
            <w:r>
              <w:rPr>
                <w:rFonts w:ascii="Arial" w:hAnsi="Arial" w:cs="Arial"/>
                <w:b/>
                <w:color w:val="000000"/>
                <w:sz w:val="18"/>
                <w:szCs w:val="18"/>
              </w:rPr>
              <w:t>ReLyfe and TeaLief Acquisitions</w:t>
            </w:r>
          </w:p>
        </w:tc>
      </w:tr>
      <w:tr w:rsidR="00BD1482" w:rsidRPr="00FC02B2" w14:paraId="391E317B" w14:textId="77777777" w:rsidTr="00E53FDB">
        <w:trPr>
          <w:cantSplit/>
        </w:trPr>
        <w:tc>
          <w:tcPr>
            <w:tcW w:w="0" w:type="auto"/>
          </w:tcPr>
          <w:p w14:paraId="511ABDD7" w14:textId="06C20393" w:rsidR="00E53FDB" w:rsidRPr="00891EC7" w:rsidRDefault="00BD1482" w:rsidP="00891EC7">
            <w:pPr>
              <w:jc w:val="center"/>
              <w:rPr>
                <w:rFonts w:ascii="Arial" w:hAnsi="Arial" w:cs="Arial"/>
                <w:b/>
                <w:color w:val="000000"/>
                <w:sz w:val="18"/>
                <w:szCs w:val="18"/>
                <w:lang w:val="en-CA" w:eastAsia="en-CA"/>
              </w:rPr>
            </w:pPr>
            <w:r>
              <w:rPr>
                <w:rFonts w:ascii="Arial" w:hAnsi="Arial" w:cs="Arial"/>
                <w:b/>
                <w:color w:val="000000"/>
                <w:sz w:val="18"/>
                <w:szCs w:val="18"/>
                <w:lang w:val="en-CA" w:eastAsia="en-CA"/>
              </w:rPr>
              <w:t>August 2, 2019</w:t>
            </w:r>
          </w:p>
        </w:tc>
        <w:tc>
          <w:tcPr>
            <w:tcW w:w="0" w:type="auto"/>
            <w:vAlign w:val="center"/>
          </w:tcPr>
          <w:p w14:paraId="09F1AECF" w14:textId="5C0FCB5C" w:rsidR="00E53FDB" w:rsidRPr="00891EC7" w:rsidRDefault="00BD1482" w:rsidP="00891EC7">
            <w:pPr>
              <w:jc w:val="center"/>
              <w:rPr>
                <w:rFonts w:ascii="Arial" w:hAnsi="Arial" w:cs="Arial"/>
                <w:b/>
                <w:color w:val="000000"/>
                <w:sz w:val="18"/>
                <w:szCs w:val="18"/>
                <w:lang w:val="en-CA" w:eastAsia="en-CA"/>
              </w:rPr>
            </w:pPr>
            <w:r>
              <w:rPr>
                <w:rFonts w:ascii="Arial" w:hAnsi="Arial" w:cs="Arial"/>
                <w:b/>
                <w:color w:val="000000"/>
                <w:sz w:val="18"/>
                <w:szCs w:val="18"/>
                <w:lang w:val="en-CA" w:eastAsia="en-CA"/>
              </w:rPr>
              <w:t>Common Shares</w:t>
            </w:r>
          </w:p>
        </w:tc>
        <w:tc>
          <w:tcPr>
            <w:tcW w:w="0" w:type="auto"/>
            <w:vAlign w:val="center"/>
          </w:tcPr>
          <w:p w14:paraId="17CBFC8A" w14:textId="4F5C0506" w:rsidR="00E53FDB" w:rsidRPr="00891EC7" w:rsidRDefault="00BD1482" w:rsidP="00891EC7">
            <w:pPr>
              <w:jc w:val="center"/>
              <w:rPr>
                <w:rFonts w:ascii="Arial" w:hAnsi="Arial" w:cs="Arial"/>
                <w:b/>
                <w:color w:val="000000"/>
                <w:sz w:val="18"/>
                <w:szCs w:val="18"/>
                <w:lang w:val="en-CA" w:eastAsia="en-CA"/>
              </w:rPr>
            </w:pPr>
            <w:r w:rsidRPr="00BD1482">
              <w:rPr>
                <w:rFonts w:ascii="Arial" w:hAnsi="Arial" w:cs="Arial"/>
                <w:b/>
                <w:color w:val="000000"/>
                <w:sz w:val="18"/>
                <w:szCs w:val="18"/>
                <w:lang w:val="en-CA" w:eastAsia="en-CA"/>
              </w:rPr>
              <w:t>1,181,693</w:t>
            </w:r>
          </w:p>
        </w:tc>
        <w:tc>
          <w:tcPr>
            <w:tcW w:w="0" w:type="auto"/>
            <w:vAlign w:val="center"/>
          </w:tcPr>
          <w:p w14:paraId="07A3FC99" w14:textId="73B0EC6A" w:rsidR="00E53FDB" w:rsidRDefault="00BD1482" w:rsidP="00BD1482">
            <w:pPr>
              <w:jc w:val="center"/>
              <w:rPr>
                <w:rFonts w:ascii="Arial" w:hAnsi="Arial" w:cs="Arial"/>
                <w:b/>
                <w:color w:val="000000"/>
                <w:sz w:val="18"/>
                <w:szCs w:val="18"/>
              </w:rPr>
            </w:pPr>
            <w:r>
              <w:rPr>
                <w:rFonts w:ascii="Arial" w:hAnsi="Arial" w:cs="Arial"/>
                <w:b/>
                <w:color w:val="000000"/>
                <w:sz w:val="18"/>
                <w:szCs w:val="18"/>
              </w:rPr>
              <w:t>2</w:t>
            </w:r>
            <w:r w:rsidRPr="00BD1482">
              <w:rPr>
                <w:rFonts w:ascii="Arial" w:hAnsi="Arial" w:cs="Arial"/>
                <w:b/>
                <w:color w:val="000000"/>
                <w:sz w:val="18"/>
                <w:szCs w:val="18"/>
                <w:vertAlign w:val="superscript"/>
              </w:rPr>
              <w:t>nd</w:t>
            </w:r>
            <w:r>
              <w:rPr>
                <w:rFonts w:ascii="Arial" w:hAnsi="Arial" w:cs="Arial"/>
                <w:b/>
                <w:color w:val="000000"/>
                <w:sz w:val="18"/>
                <w:szCs w:val="18"/>
              </w:rPr>
              <w:t xml:space="preserve"> and Final Tranche Closing  of Non-Brokered Private Placement</w:t>
            </w:r>
          </w:p>
        </w:tc>
      </w:tr>
    </w:tbl>
    <w:p w14:paraId="0E9BA389" w14:textId="77777777" w:rsidR="00640E94" w:rsidRPr="00F60B1C" w:rsidRDefault="00640E94" w:rsidP="00D06A40">
      <w:pPr>
        <w:pStyle w:val="List"/>
        <w:numPr>
          <w:ilvl w:val="0"/>
          <w:numId w:val="28"/>
        </w:numPr>
        <w:spacing w:before="120"/>
        <w:jc w:val="both"/>
        <w:rPr>
          <w:rFonts w:ascii="Arial" w:hAnsi="Arial"/>
          <w:i/>
          <w:sz w:val="22"/>
        </w:rPr>
      </w:pPr>
      <w:r w:rsidRPr="00F60B1C">
        <w:rPr>
          <w:rFonts w:ascii="Arial" w:hAnsi="Arial"/>
          <w:i/>
          <w:sz w:val="22"/>
        </w:rPr>
        <w:t>Provide details of any loans to or by Related Persons.</w:t>
      </w:r>
    </w:p>
    <w:p w14:paraId="03DD6E8A" w14:textId="49907568" w:rsidR="00DE5B7E" w:rsidRPr="001175D2" w:rsidRDefault="009E6EF3" w:rsidP="00D06A40">
      <w:pPr>
        <w:pStyle w:val="List"/>
        <w:spacing w:before="120"/>
        <w:ind w:left="720" w:firstLine="0"/>
        <w:jc w:val="both"/>
        <w:rPr>
          <w:rFonts w:ascii="Arial" w:hAnsi="Arial"/>
          <w:b/>
          <w:sz w:val="20"/>
          <w:u w:val="single"/>
        </w:rPr>
      </w:pPr>
      <w:r w:rsidRPr="001175D2">
        <w:rPr>
          <w:rFonts w:ascii="Arial" w:hAnsi="Arial"/>
          <w:b/>
          <w:sz w:val="20"/>
          <w:u w:val="single"/>
        </w:rPr>
        <w:t xml:space="preserve">There were no loans to or by Related Persons during the month of </w:t>
      </w:r>
      <w:r w:rsidR="00643FCC">
        <w:rPr>
          <w:rFonts w:ascii="Arial" w:hAnsi="Arial"/>
          <w:b/>
          <w:sz w:val="20"/>
          <w:u w:val="single"/>
        </w:rPr>
        <w:t>August</w:t>
      </w:r>
      <w:r w:rsidR="00181963">
        <w:rPr>
          <w:rFonts w:ascii="Arial" w:hAnsi="Arial"/>
          <w:b/>
          <w:sz w:val="20"/>
          <w:u w:val="single"/>
        </w:rPr>
        <w:t xml:space="preserve"> 2019</w:t>
      </w:r>
      <w:r w:rsidRPr="001175D2">
        <w:rPr>
          <w:rFonts w:ascii="Arial" w:hAnsi="Arial"/>
          <w:b/>
          <w:sz w:val="20"/>
          <w:u w:val="single"/>
        </w:rPr>
        <w:t>.</w:t>
      </w:r>
    </w:p>
    <w:p w14:paraId="60E662F5" w14:textId="77777777" w:rsidR="00DE5B7E" w:rsidRPr="001175D2" w:rsidRDefault="00DE5B7E" w:rsidP="00D06A40">
      <w:pPr>
        <w:rPr>
          <w:rFonts w:ascii="Arial" w:hAnsi="Arial"/>
          <w:b/>
          <w:sz w:val="22"/>
          <w:u w:val="single"/>
          <w:lang w:val="en-GB"/>
        </w:rPr>
      </w:pPr>
    </w:p>
    <w:p w14:paraId="016F49C1" w14:textId="77777777" w:rsidR="00640E94" w:rsidRPr="00F60B1C" w:rsidRDefault="00640E94" w:rsidP="00D06A40">
      <w:pPr>
        <w:pStyle w:val="List"/>
        <w:numPr>
          <w:ilvl w:val="0"/>
          <w:numId w:val="28"/>
        </w:numPr>
        <w:spacing w:before="120"/>
        <w:jc w:val="both"/>
        <w:rPr>
          <w:rFonts w:ascii="Arial" w:hAnsi="Arial"/>
          <w:i/>
          <w:sz w:val="22"/>
        </w:rPr>
      </w:pPr>
      <w:r w:rsidRPr="00F60B1C">
        <w:rPr>
          <w:rFonts w:ascii="Arial" w:hAnsi="Arial"/>
          <w:i/>
          <w:sz w:val="22"/>
        </w:rPr>
        <w:lastRenderedPageBreak/>
        <w:t>Provide details of any changes in directors, officers or committee members.</w:t>
      </w:r>
    </w:p>
    <w:p w14:paraId="256D2CC2" w14:textId="77777777" w:rsidR="00F60B1C" w:rsidRPr="001175D2" w:rsidRDefault="001A0A42" w:rsidP="00D06A40">
      <w:pPr>
        <w:pStyle w:val="List"/>
        <w:spacing w:before="120"/>
        <w:ind w:left="720" w:firstLine="0"/>
        <w:jc w:val="both"/>
        <w:rPr>
          <w:rFonts w:ascii="Arial" w:hAnsi="Arial"/>
          <w:b/>
          <w:sz w:val="20"/>
          <w:u w:val="single"/>
        </w:rPr>
      </w:pPr>
      <w:r w:rsidRPr="001175D2">
        <w:rPr>
          <w:rFonts w:ascii="Arial" w:hAnsi="Arial"/>
          <w:b/>
          <w:sz w:val="20"/>
          <w:u w:val="single"/>
        </w:rPr>
        <w:t>As at the date of this report</w:t>
      </w:r>
      <w:r w:rsidR="008B3323" w:rsidRPr="001175D2">
        <w:rPr>
          <w:rFonts w:ascii="Arial" w:hAnsi="Arial"/>
          <w:b/>
          <w:sz w:val="20"/>
          <w:u w:val="single"/>
        </w:rPr>
        <w:t xml:space="preserve">, </w:t>
      </w:r>
      <w:r w:rsidR="00F60B1C" w:rsidRPr="001175D2">
        <w:rPr>
          <w:rFonts w:ascii="Arial" w:hAnsi="Arial"/>
          <w:b/>
          <w:sz w:val="20"/>
          <w:u w:val="single"/>
        </w:rPr>
        <w:t xml:space="preserve">the directors and officers of the Issuer </w:t>
      </w:r>
      <w:r w:rsidR="0059750D" w:rsidRPr="001175D2">
        <w:rPr>
          <w:rFonts w:ascii="Arial" w:hAnsi="Arial"/>
          <w:b/>
          <w:sz w:val="20"/>
          <w:u w:val="single"/>
        </w:rPr>
        <w:t>were as follows:</w:t>
      </w:r>
    </w:p>
    <w:p w14:paraId="685AD86E" w14:textId="4D5CDA93" w:rsidR="00672D65" w:rsidRPr="001175D2" w:rsidRDefault="00672D65" w:rsidP="00D06A40">
      <w:pPr>
        <w:pStyle w:val="List"/>
        <w:numPr>
          <w:ilvl w:val="0"/>
          <w:numId w:val="29"/>
        </w:numPr>
        <w:spacing w:before="0"/>
        <w:jc w:val="both"/>
        <w:rPr>
          <w:rFonts w:ascii="Arial" w:hAnsi="Arial"/>
          <w:b/>
          <w:sz w:val="20"/>
          <w:u w:val="single"/>
        </w:rPr>
      </w:pPr>
      <w:r w:rsidRPr="001175D2">
        <w:rPr>
          <w:rFonts w:ascii="Arial" w:hAnsi="Arial"/>
          <w:b/>
          <w:sz w:val="20"/>
          <w:u w:val="single"/>
        </w:rPr>
        <w:t xml:space="preserve">Mr. </w:t>
      </w:r>
      <w:r w:rsidR="00587994" w:rsidRPr="001175D2">
        <w:rPr>
          <w:rFonts w:ascii="Arial" w:hAnsi="Arial"/>
          <w:b/>
          <w:sz w:val="20"/>
          <w:u w:val="single"/>
        </w:rPr>
        <w:t>David Jos</w:t>
      </w:r>
      <w:r w:rsidR="00C64FDA" w:rsidRPr="001175D2">
        <w:rPr>
          <w:rFonts w:ascii="Arial" w:hAnsi="Arial"/>
          <w:b/>
          <w:sz w:val="20"/>
          <w:u w:val="single"/>
        </w:rPr>
        <w:t xml:space="preserve">hua Bartch, Director, President, </w:t>
      </w:r>
      <w:r w:rsidR="00587994" w:rsidRPr="001175D2">
        <w:rPr>
          <w:rFonts w:ascii="Arial" w:hAnsi="Arial"/>
          <w:b/>
          <w:sz w:val="20"/>
          <w:u w:val="single"/>
        </w:rPr>
        <w:t>Chief Executive Officer</w:t>
      </w:r>
      <w:r w:rsidR="00C64FDA" w:rsidRPr="001175D2">
        <w:rPr>
          <w:rFonts w:ascii="Arial" w:hAnsi="Arial"/>
          <w:b/>
          <w:sz w:val="20"/>
          <w:u w:val="single"/>
        </w:rPr>
        <w:t xml:space="preserve"> and Interim Chief Financial Officer</w:t>
      </w:r>
    </w:p>
    <w:p w14:paraId="5F9AC9D5" w14:textId="583CC279" w:rsidR="00587994" w:rsidRPr="001175D2" w:rsidRDefault="00587994" w:rsidP="00D06A40">
      <w:pPr>
        <w:pStyle w:val="List"/>
        <w:numPr>
          <w:ilvl w:val="0"/>
          <w:numId w:val="29"/>
        </w:numPr>
        <w:spacing w:before="0"/>
        <w:jc w:val="both"/>
        <w:rPr>
          <w:rFonts w:ascii="Arial" w:hAnsi="Arial"/>
          <w:b/>
          <w:sz w:val="20"/>
          <w:u w:val="single"/>
        </w:rPr>
      </w:pPr>
      <w:r w:rsidRPr="001175D2">
        <w:rPr>
          <w:rFonts w:ascii="Arial" w:hAnsi="Arial"/>
          <w:b/>
          <w:sz w:val="20"/>
          <w:u w:val="single"/>
        </w:rPr>
        <w:t>Mr. Benjamin Martch, Director and Chief Marketing Officer</w:t>
      </w:r>
    </w:p>
    <w:p w14:paraId="7B914CC2" w14:textId="5B2B4255" w:rsidR="0059750D" w:rsidRPr="001175D2" w:rsidRDefault="0059750D" w:rsidP="00D06A40">
      <w:pPr>
        <w:pStyle w:val="List"/>
        <w:numPr>
          <w:ilvl w:val="0"/>
          <w:numId w:val="29"/>
        </w:numPr>
        <w:spacing w:before="0"/>
        <w:jc w:val="both"/>
        <w:rPr>
          <w:rFonts w:ascii="Arial" w:hAnsi="Arial"/>
          <w:b/>
          <w:sz w:val="20"/>
          <w:u w:val="single"/>
        </w:rPr>
      </w:pPr>
      <w:r w:rsidRPr="001175D2">
        <w:rPr>
          <w:rFonts w:ascii="Arial" w:hAnsi="Arial"/>
          <w:b/>
          <w:sz w:val="20"/>
          <w:u w:val="single"/>
        </w:rPr>
        <w:t>M</w:t>
      </w:r>
      <w:r w:rsidR="00FC02B2" w:rsidRPr="001175D2">
        <w:rPr>
          <w:rFonts w:ascii="Arial" w:hAnsi="Arial"/>
          <w:b/>
          <w:sz w:val="20"/>
          <w:u w:val="single"/>
        </w:rPr>
        <w:t>r. Erik</w:t>
      </w:r>
      <w:r w:rsidR="00587994" w:rsidRPr="001175D2">
        <w:rPr>
          <w:rFonts w:ascii="Arial" w:hAnsi="Arial"/>
          <w:b/>
          <w:sz w:val="20"/>
          <w:u w:val="single"/>
        </w:rPr>
        <w:t xml:space="preserve"> Knutson, Director </w:t>
      </w:r>
    </w:p>
    <w:p w14:paraId="103AB07B" w14:textId="49E8D3DB" w:rsidR="00836594" w:rsidRPr="001175D2" w:rsidRDefault="004B7F09" w:rsidP="00D06A40">
      <w:pPr>
        <w:pStyle w:val="List"/>
        <w:numPr>
          <w:ilvl w:val="0"/>
          <w:numId w:val="29"/>
        </w:numPr>
        <w:spacing w:before="0"/>
        <w:jc w:val="both"/>
        <w:rPr>
          <w:rFonts w:ascii="Arial" w:hAnsi="Arial"/>
          <w:b/>
          <w:sz w:val="20"/>
          <w:u w:val="single"/>
        </w:rPr>
      </w:pPr>
      <w:r w:rsidRPr="001175D2">
        <w:rPr>
          <w:rFonts w:ascii="Arial" w:hAnsi="Arial"/>
          <w:b/>
          <w:sz w:val="20"/>
          <w:u w:val="single"/>
        </w:rPr>
        <w:t xml:space="preserve">Mr. </w:t>
      </w:r>
      <w:r w:rsidR="00587994" w:rsidRPr="001175D2">
        <w:rPr>
          <w:rFonts w:ascii="Arial" w:hAnsi="Arial"/>
          <w:b/>
          <w:sz w:val="20"/>
          <w:u w:val="single"/>
        </w:rPr>
        <w:t>Michael Connolly</w:t>
      </w:r>
      <w:r w:rsidRPr="001175D2">
        <w:rPr>
          <w:rFonts w:ascii="Arial" w:hAnsi="Arial"/>
          <w:b/>
          <w:sz w:val="20"/>
          <w:u w:val="single"/>
        </w:rPr>
        <w:t>, Director</w:t>
      </w:r>
      <w:r w:rsidR="00587994" w:rsidRPr="001175D2">
        <w:rPr>
          <w:rFonts w:ascii="Arial" w:hAnsi="Arial"/>
          <w:b/>
          <w:sz w:val="20"/>
          <w:u w:val="single"/>
        </w:rPr>
        <w:t xml:space="preserve"> and Chief Compliance Officer</w:t>
      </w:r>
    </w:p>
    <w:p w14:paraId="7974DDE7" w14:textId="77777777" w:rsidR="00640E94" w:rsidRPr="00F60B1C" w:rsidRDefault="00640E94" w:rsidP="00D06A40">
      <w:pPr>
        <w:pStyle w:val="List"/>
        <w:numPr>
          <w:ilvl w:val="0"/>
          <w:numId w:val="28"/>
        </w:numPr>
        <w:spacing w:before="120"/>
        <w:jc w:val="both"/>
        <w:rPr>
          <w:rFonts w:ascii="Arial" w:hAnsi="Arial"/>
          <w:i/>
          <w:sz w:val="22"/>
        </w:rPr>
      </w:pPr>
      <w:r w:rsidRPr="00F60B1C">
        <w:rPr>
          <w:rFonts w:ascii="Arial" w:hAnsi="Arial"/>
          <w:i/>
          <w:sz w:val="22"/>
        </w:rPr>
        <w:t>Discuss any trends which are likely to impact the Issuer including trends in the Issuer’s market(s) or political/regulatory trends.</w:t>
      </w:r>
    </w:p>
    <w:p w14:paraId="731ABB89" w14:textId="28B86570" w:rsidR="008B3EEA" w:rsidRPr="001175D2" w:rsidRDefault="008B3EEA" w:rsidP="00E32254">
      <w:pPr>
        <w:autoSpaceDE w:val="0"/>
        <w:autoSpaceDN w:val="0"/>
        <w:adjustRightInd w:val="0"/>
        <w:jc w:val="both"/>
        <w:rPr>
          <w:rFonts w:ascii="Arial" w:hAnsi="Arial"/>
          <w:b/>
          <w:u w:val="single"/>
          <w:lang w:val="en-GB"/>
        </w:rPr>
      </w:pPr>
    </w:p>
    <w:p w14:paraId="1BEEE0AF" w14:textId="26FF07FA" w:rsidR="00D06A40" w:rsidRPr="001175D2" w:rsidRDefault="000F1F59" w:rsidP="00D06A40">
      <w:pPr>
        <w:autoSpaceDE w:val="0"/>
        <w:autoSpaceDN w:val="0"/>
        <w:adjustRightInd w:val="0"/>
        <w:ind w:left="720"/>
        <w:jc w:val="both"/>
        <w:rPr>
          <w:rFonts w:ascii="Arial" w:hAnsi="Arial"/>
          <w:b/>
          <w:u w:val="single"/>
          <w:lang w:val="en-GB"/>
        </w:rPr>
      </w:pPr>
      <w:r>
        <w:rPr>
          <w:rFonts w:ascii="Arial" w:hAnsi="Arial"/>
          <w:b/>
          <w:u w:val="single"/>
          <w:lang w:val="en-GB"/>
        </w:rPr>
        <w:t>The</w:t>
      </w:r>
      <w:r w:rsidR="009E6EF3" w:rsidRPr="001175D2">
        <w:rPr>
          <w:rFonts w:ascii="Arial" w:hAnsi="Arial"/>
          <w:b/>
          <w:u w:val="single"/>
          <w:lang w:val="en-GB"/>
        </w:rPr>
        <w:t xml:space="preserve"> trends and risks which are likely to impact the Issuer are detailed in the Issuer’s Management Discussion &amp; Analysis (“MD&amp;A”) dated </w:t>
      </w:r>
      <w:r w:rsidR="00181963">
        <w:rPr>
          <w:rFonts w:ascii="Arial" w:hAnsi="Arial"/>
          <w:b/>
          <w:u w:val="single"/>
          <w:lang w:val="en-GB"/>
        </w:rPr>
        <w:t xml:space="preserve">May </w:t>
      </w:r>
      <w:r w:rsidR="00295A2A">
        <w:rPr>
          <w:rFonts w:ascii="Arial" w:hAnsi="Arial"/>
          <w:b/>
          <w:u w:val="single"/>
          <w:lang w:val="en-GB"/>
        </w:rPr>
        <w:t>30, 2019</w:t>
      </w:r>
      <w:r w:rsidR="009E6EF3" w:rsidRPr="001175D2">
        <w:rPr>
          <w:rFonts w:ascii="Arial" w:hAnsi="Arial"/>
          <w:b/>
          <w:u w:val="single"/>
          <w:lang w:val="en-GB"/>
        </w:rPr>
        <w:t xml:space="preserve"> under the heading “Risks and Uncertainties”.  The MD&amp;A is available on the Issuer’s SEDAR profile at </w:t>
      </w:r>
      <w:hyperlink r:id="rId8" w:history="1">
        <w:r w:rsidR="009E6EF3" w:rsidRPr="00587135">
          <w:rPr>
            <w:rFonts w:ascii="Arial" w:hAnsi="Arial" w:cs="Arial"/>
            <w:b/>
            <w:u w:val="single"/>
            <w:lang w:val="en-GB"/>
          </w:rPr>
          <w:t>www.sedar.com</w:t>
        </w:r>
      </w:hyperlink>
      <w:r w:rsidR="009E6EF3" w:rsidRPr="00587135">
        <w:rPr>
          <w:rFonts w:ascii="Arial" w:hAnsi="Arial" w:cs="Arial"/>
          <w:b/>
          <w:u w:val="single"/>
          <w:lang w:val="en-GB"/>
        </w:rPr>
        <w:t>.</w:t>
      </w:r>
    </w:p>
    <w:p w14:paraId="30859C08" w14:textId="77777777" w:rsidR="009E6EF3" w:rsidRDefault="009E6EF3" w:rsidP="00D06A40">
      <w:pPr>
        <w:autoSpaceDE w:val="0"/>
        <w:autoSpaceDN w:val="0"/>
        <w:adjustRightInd w:val="0"/>
        <w:ind w:left="720"/>
        <w:jc w:val="both"/>
        <w:rPr>
          <w:rFonts w:ascii="Arial" w:hAnsi="Arial"/>
          <w:b/>
          <w:u w:val="single"/>
        </w:rPr>
      </w:pPr>
    </w:p>
    <w:p w14:paraId="1A422D0A" w14:textId="77777777" w:rsidR="00E87F8F" w:rsidRDefault="00E87F8F" w:rsidP="00D06A40">
      <w:pPr>
        <w:rPr>
          <w:rFonts w:ascii="Arial" w:hAnsi="Arial"/>
          <w:b/>
          <w:sz w:val="22"/>
          <w:lang w:val="en-GB"/>
        </w:rPr>
      </w:pPr>
    </w:p>
    <w:p w14:paraId="2D16F7EF" w14:textId="0BF3A0FC" w:rsidR="00640E94" w:rsidRPr="00F60B1C" w:rsidRDefault="000F1F59" w:rsidP="00F32AD3">
      <w:pPr>
        <w:rPr>
          <w:rFonts w:ascii="Arial" w:hAnsi="Arial"/>
          <w:b/>
          <w:sz w:val="22"/>
        </w:rPr>
      </w:pPr>
      <w:r>
        <w:rPr>
          <w:rFonts w:ascii="Arial" w:hAnsi="Arial"/>
          <w:b/>
          <w:sz w:val="22"/>
        </w:rPr>
        <w:br w:type="page"/>
      </w:r>
      <w:r w:rsidR="00D46807">
        <w:rPr>
          <w:rFonts w:ascii="Arial" w:hAnsi="Arial"/>
          <w:b/>
          <w:sz w:val="22"/>
        </w:rPr>
        <w:lastRenderedPageBreak/>
        <w:t>C</w:t>
      </w:r>
      <w:r w:rsidR="00640E94" w:rsidRPr="00F60B1C">
        <w:rPr>
          <w:rFonts w:ascii="Arial" w:hAnsi="Arial"/>
          <w:b/>
          <w:sz w:val="22"/>
        </w:rPr>
        <w:t>ertificate Of Compliance</w:t>
      </w:r>
    </w:p>
    <w:p w14:paraId="653255C7" w14:textId="77777777" w:rsidR="00640E94" w:rsidRPr="00F60B1C" w:rsidRDefault="00640E94" w:rsidP="00D06A40">
      <w:pPr>
        <w:pStyle w:val="BodyText"/>
        <w:keepNext/>
        <w:rPr>
          <w:rFonts w:ascii="Arial" w:hAnsi="Arial"/>
          <w:sz w:val="22"/>
        </w:rPr>
      </w:pPr>
      <w:r w:rsidRPr="00F60B1C">
        <w:rPr>
          <w:rFonts w:ascii="Arial" w:hAnsi="Arial"/>
          <w:sz w:val="22"/>
        </w:rPr>
        <w:t>The undersigned hereby certifies that:</w:t>
      </w:r>
    </w:p>
    <w:p w14:paraId="571197D8" w14:textId="77777777" w:rsidR="00640E94" w:rsidRPr="00F60B1C" w:rsidRDefault="00640E94" w:rsidP="00D06A40">
      <w:pPr>
        <w:pStyle w:val="List"/>
        <w:keepNext/>
        <w:numPr>
          <w:ilvl w:val="0"/>
          <w:numId w:val="23"/>
        </w:numPr>
        <w:jc w:val="both"/>
        <w:rPr>
          <w:rFonts w:ascii="Arial" w:hAnsi="Arial"/>
          <w:sz w:val="22"/>
        </w:rPr>
      </w:pPr>
      <w:r w:rsidRPr="00F60B1C">
        <w:rPr>
          <w:rFonts w:ascii="Arial" w:hAnsi="Arial"/>
          <w:sz w:val="22"/>
        </w:rPr>
        <w:t>The undersigned is a director and/or senior officer of the Issuer and has been duly authorized by a resolution of the board of directors of the Issuer to sign this Certificate of Compliance.</w:t>
      </w:r>
    </w:p>
    <w:p w14:paraId="58FB3087" w14:textId="77777777" w:rsidR="00640E94" w:rsidRPr="00F60B1C" w:rsidRDefault="00640E94" w:rsidP="00D06A40">
      <w:pPr>
        <w:pStyle w:val="List"/>
        <w:numPr>
          <w:ilvl w:val="0"/>
          <w:numId w:val="23"/>
        </w:numPr>
        <w:jc w:val="both"/>
        <w:rPr>
          <w:rFonts w:ascii="Arial" w:hAnsi="Arial"/>
          <w:sz w:val="22"/>
        </w:rPr>
      </w:pPr>
      <w:r w:rsidRPr="00F60B1C">
        <w:rPr>
          <w:rFonts w:ascii="Arial" w:hAnsi="Arial"/>
          <w:sz w:val="22"/>
        </w:rPr>
        <w:t>As of the date hereof there were is no material information concerning the Issuer which has not been publicly disclosed.</w:t>
      </w:r>
    </w:p>
    <w:p w14:paraId="37819CEF" w14:textId="77777777" w:rsidR="00640E94" w:rsidRPr="00F60B1C" w:rsidRDefault="00640E94" w:rsidP="00D06A40">
      <w:pPr>
        <w:pStyle w:val="List"/>
        <w:numPr>
          <w:ilvl w:val="0"/>
          <w:numId w:val="23"/>
        </w:numPr>
        <w:jc w:val="both"/>
        <w:rPr>
          <w:rFonts w:ascii="Arial" w:hAnsi="Arial"/>
          <w:sz w:val="22"/>
        </w:rPr>
      </w:pPr>
      <w:r w:rsidRPr="00F60B1C">
        <w:rPr>
          <w:rFonts w:ascii="Arial" w:hAnsi="Arial"/>
          <w:sz w:val="22"/>
        </w:rPr>
        <w:t xml:space="preserve">The undersigned hereby certifies to </w:t>
      </w:r>
      <w:r w:rsidR="003669A9" w:rsidRPr="00F60B1C">
        <w:rPr>
          <w:rFonts w:ascii="Arial" w:hAnsi="Arial"/>
          <w:sz w:val="22"/>
        </w:rPr>
        <w:t>CNSX</w:t>
      </w:r>
      <w:r w:rsidRPr="00F60B1C">
        <w:rPr>
          <w:rFonts w:ascii="Arial" w:hAnsi="Arial"/>
          <w:sz w:val="22"/>
        </w:rPr>
        <w:t xml:space="preserve"> that the Issuer is in compliance with the requirements of </w:t>
      </w:r>
      <w:r w:rsidR="00E36141" w:rsidRPr="00F60B1C">
        <w:rPr>
          <w:rFonts w:ascii="Arial" w:hAnsi="Arial"/>
          <w:sz w:val="22"/>
        </w:rPr>
        <w:t xml:space="preserve">applicable securities legislation (as such term is defined in National Instrument 14-101) </w:t>
      </w:r>
      <w:r w:rsidRPr="00F60B1C">
        <w:rPr>
          <w:rFonts w:ascii="Arial" w:hAnsi="Arial"/>
          <w:sz w:val="22"/>
        </w:rPr>
        <w:t xml:space="preserve">and all </w:t>
      </w:r>
      <w:r w:rsidR="003669A9" w:rsidRPr="00F60B1C">
        <w:rPr>
          <w:rFonts w:ascii="Arial" w:hAnsi="Arial"/>
          <w:sz w:val="22"/>
        </w:rPr>
        <w:t>CNSX</w:t>
      </w:r>
      <w:r w:rsidRPr="00F60B1C">
        <w:rPr>
          <w:rFonts w:ascii="Arial" w:hAnsi="Arial"/>
          <w:sz w:val="22"/>
        </w:rPr>
        <w:t xml:space="preserve"> Requirements (as defined in </w:t>
      </w:r>
      <w:r w:rsidR="003669A9" w:rsidRPr="00F60B1C">
        <w:rPr>
          <w:rFonts w:ascii="Arial" w:hAnsi="Arial"/>
          <w:sz w:val="22"/>
        </w:rPr>
        <w:t>CNSX</w:t>
      </w:r>
      <w:r w:rsidRPr="00F60B1C">
        <w:rPr>
          <w:rFonts w:ascii="Arial" w:hAnsi="Arial"/>
          <w:sz w:val="22"/>
        </w:rPr>
        <w:t xml:space="preserve"> Policy 1).</w:t>
      </w:r>
    </w:p>
    <w:p w14:paraId="026E5A44" w14:textId="77777777" w:rsidR="00640E94" w:rsidRPr="00F60B1C" w:rsidRDefault="00640E94" w:rsidP="00D06A40">
      <w:pPr>
        <w:pStyle w:val="List"/>
        <w:numPr>
          <w:ilvl w:val="0"/>
          <w:numId w:val="23"/>
        </w:numPr>
        <w:jc w:val="both"/>
        <w:rPr>
          <w:rFonts w:ascii="Arial" w:hAnsi="Arial"/>
          <w:sz w:val="22"/>
        </w:rPr>
      </w:pPr>
      <w:r w:rsidRPr="00F60B1C">
        <w:rPr>
          <w:rFonts w:ascii="Arial" w:hAnsi="Arial"/>
          <w:sz w:val="22"/>
        </w:rPr>
        <w:t>All of the information in this Form 7 Monthly Progress Report is true.</w:t>
      </w:r>
    </w:p>
    <w:p w14:paraId="5E898338" w14:textId="09F18800" w:rsidR="00640E94" w:rsidRPr="00F60B1C" w:rsidRDefault="00640E94" w:rsidP="00D06A40">
      <w:pPr>
        <w:pStyle w:val="BodyText"/>
        <w:tabs>
          <w:tab w:val="left" w:pos="4680"/>
          <w:tab w:val="left" w:pos="7200"/>
        </w:tabs>
        <w:jc w:val="both"/>
        <w:rPr>
          <w:rFonts w:ascii="Arial" w:hAnsi="Arial"/>
          <w:sz w:val="22"/>
        </w:rPr>
      </w:pPr>
      <w:r w:rsidRPr="00030A7E">
        <w:rPr>
          <w:rFonts w:ascii="Arial" w:hAnsi="Arial"/>
          <w:sz w:val="22"/>
        </w:rPr>
        <w:t xml:space="preserve">Dated </w:t>
      </w:r>
      <w:r w:rsidR="008B3EEA" w:rsidRPr="00030A7E">
        <w:rPr>
          <w:rFonts w:ascii="Arial" w:hAnsi="Arial"/>
          <w:sz w:val="22"/>
        </w:rPr>
        <w:t xml:space="preserve"> </w:t>
      </w:r>
      <w:r w:rsidR="00643FCC" w:rsidRPr="00030A7E">
        <w:rPr>
          <w:rFonts w:ascii="Arial" w:hAnsi="Arial"/>
          <w:b/>
          <w:sz w:val="22"/>
          <w:u w:val="single"/>
        </w:rPr>
        <w:t xml:space="preserve">September </w:t>
      </w:r>
      <w:r w:rsidR="00030A7E" w:rsidRPr="00030A7E">
        <w:rPr>
          <w:rFonts w:ascii="Arial" w:hAnsi="Arial"/>
          <w:b/>
          <w:sz w:val="22"/>
          <w:u w:val="single"/>
        </w:rPr>
        <w:t>5</w:t>
      </w:r>
      <w:r w:rsidR="00966419" w:rsidRPr="00030A7E">
        <w:rPr>
          <w:rFonts w:ascii="Arial" w:hAnsi="Arial"/>
          <w:b/>
          <w:sz w:val="22"/>
          <w:u w:val="single"/>
        </w:rPr>
        <w:t>, 2019</w:t>
      </w:r>
    </w:p>
    <w:p w14:paraId="5C7BF51A" w14:textId="7CB0AF54" w:rsidR="00640E94" w:rsidRDefault="00640E94" w:rsidP="00D06A40">
      <w:pPr>
        <w:pStyle w:val="List"/>
        <w:tabs>
          <w:tab w:val="left" w:pos="9180"/>
        </w:tabs>
        <w:ind w:left="5760" w:hanging="5760"/>
        <w:rPr>
          <w:rFonts w:ascii="Arial" w:hAnsi="Arial"/>
          <w:sz w:val="22"/>
        </w:rPr>
      </w:pPr>
      <w:r w:rsidRPr="00F60B1C">
        <w:rPr>
          <w:rFonts w:ascii="Arial" w:hAnsi="Arial"/>
          <w:sz w:val="22"/>
        </w:rPr>
        <w:tab/>
      </w:r>
      <w:r w:rsidR="00587994" w:rsidRPr="00587994">
        <w:rPr>
          <w:rFonts w:ascii="Arial" w:hAnsi="Arial"/>
          <w:b/>
          <w:sz w:val="22"/>
          <w:u w:val="single"/>
        </w:rPr>
        <w:t>David Joshua Bartch</w:t>
      </w:r>
      <w:r w:rsidRPr="00F60B1C">
        <w:rPr>
          <w:rFonts w:ascii="Arial" w:hAnsi="Arial"/>
          <w:b/>
          <w:sz w:val="22"/>
          <w:u w:val="single"/>
        </w:rPr>
        <w:tab/>
      </w:r>
      <w:r w:rsidRPr="00F60B1C">
        <w:rPr>
          <w:rFonts w:ascii="Arial" w:hAnsi="Arial"/>
          <w:sz w:val="22"/>
          <w:u w:val="single"/>
        </w:rPr>
        <w:br/>
      </w:r>
      <w:r w:rsidRPr="00F60B1C">
        <w:rPr>
          <w:rFonts w:ascii="Arial" w:hAnsi="Arial"/>
          <w:sz w:val="22"/>
        </w:rPr>
        <w:t>Name of Director or Senior Officer</w:t>
      </w:r>
    </w:p>
    <w:p w14:paraId="1A76DDA9" w14:textId="541B93E5" w:rsidR="002164CA" w:rsidRPr="00EE3828" w:rsidRDefault="002164CA" w:rsidP="00D06A40">
      <w:pPr>
        <w:pStyle w:val="List"/>
        <w:tabs>
          <w:tab w:val="left" w:pos="9180"/>
        </w:tabs>
        <w:ind w:left="5760" w:hanging="5760"/>
        <w:rPr>
          <w:rFonts w:ascii="Arial" w:hAnsi="Arial"/>
          <w:b/>
          <w:i/>
          <w:sz w:val="22"/>
          <w:u w:val="single"/>
        </w:rPr>
      </w:pPr>
      <w:r>
        <w:rPr>
          <w:rFonts w:ascii="Arial" w:hAnsi="Arial"/>
          <w:sz w:val="22"/>
        </w:rPr>
        <w:tab/>
      </w:r>
      <w:bookmarkStart w:id="5" w:name="_GoBack"/>
      <w:bookmarkEnd w:id="5"/>
      <w:r w:rsidR="00EE3828">
        <w:rPr>
          <w:rFonts w:ascii="Arial" w:hAnsi="Arial"/>
          <w:sz w:val="22"/>
        </w:rPr>
        <w:t>“</w:t>
      </w:r>
      <w:r w:rsidR="004F2CD5" w:rsidRPr="00EE3828">
        <w:rPr>
          <w:rFonts w:ascii="Arial" w:hAnsi="Arial"/>
          <w:b/>
          <w:i/>
          <w:sz w:val="22"/>
          <w:u w:val="single"/>
        </w:rPr>
        <w:t>David Joshua Bartch</w:t>
      </w:r>
      <w:r w:rsidR="00EE3828">
        <w:rPr>
          <w:rFonts w:ascii="Arial" w:hAnsi="Arial"/>
          <w:b/>
          <w:i/>
          <w:sz w:val="22"/>
          <w:u w:val="single"/>
        </w:rPr>
        <w:t>”</w:t>
      </w:r>
      <w:r w:rsidRPr="00EE3828">
        <w:rPr>
          <w:rFonts w:ascii="Arial" w:hAnsi="Arial"/>
          <w:b/>
          <w:i/>
          <w:sz w:val="22"/>
          <w:u w:val="single"/>
        </w:rPr>
        <w:tab/>
      </w:r>
    </w:p>
    <w:p w14:paraId="5D224F7F" w14:textId="77777777" w:rsidR="00640E94" w:rsidRDefault="004F7F32" w:rsidP="00D06A40">
      <w:pPr>
        <w:pStyle w:val="List"/>
        <w:tabs>
          <w:tab w:val="left" w:pos="9180"/>
        </w:tabs>
        <w:spacing w:before="0"/>
        <w:ind w:left="5760" w:hanging="5760"/>
        <w:rPr>
          <w:rFonts w:ascii="Arial" w:hAnsi="Arial"/>
          <w:sz w:val="22"/>
        </w:rPr>
      </w:pPr>
      <w:r>
        <w:rPr>
          <w:rFonts w:ascii="Arial" w:hAnsi="Arial"/>
          <w:sz w:val="22"/>
        </w:rPr>
        <w:tab/>
      </w:r>
      <w:r w:rsidR="00640E94" w:rsidRPr="00F60B1C">
        <w:rPr>
          <w:rFonts w:ascii="Arial" w:hAnsi="Arial"/>
          <w:sz w:val="22"/>
        </w:rPr>
        <w:t>Signature</w:t>
      </w:r>
    </w:p>
    <w:p w14:paraId="08509055" w14:textId="77777777" w:rsidR="00C4431A" w:rsidRPr="00C4431A" w:rsidRDefault="00C4431A" w:rsidP="00D06A40">
      <w:pPr>
        <w:pStyle w:val="List"/>
        <w:tabs>
          <w:tab w:val="left" w:pos="9180"/>
          <w:tab w:val="left" w:pos="9360"/>
        </w:tabs>
        <w:ind w:left="5760" w:hanging="5760"/>
        <w:rPr>
          <w:rFonts w:ascii="Arial" w:hAnsi="Arial"/>
          <w:sz w:val="12"/>
        </w:rPr>
      </w:pPr>
    </w:p>
    <w:p w14:paraId="15BDD483" w14:textId="59BEEE66" w:rsidR="00640E94" w:rsidRDefault="00587994" w:rsidP="00D06A40">
      <w:pPr>
        <w:pStyle w:val="BodyText"/>
        <w:tabs>
          <w:tab w:val="left" w:pos="9180"/>
        </w:tabs>
        <w:spacing w:before="0"/>
        <w:ind w:left="5760"/>
        <w:rPr>
          <w:rFonts w:ascii="Arial" w:hAnsi="Arial"/>
          <w:sz w:val="22"/>
        </w:rPr>
      </w:pPr>
      <w:r>
        <w:rPr>
          <w:rFonts w:ascii="Arial" w:hAnsi="Arial"/>
          <w:b/>
          <w:sz w:val="22"/>
          <w:u w:val="single"/>
        </w:rPr>
        <w:t>President and CEO</w:t>
      </w:r>
      <w:r w:rsidR="00F60B1C">
        <w:rPr>
          <w:rFonts w:ascii="Arial" w:hAnsi="Arial"/>
          <w:b/>
          <w:sz w:val="22"/>
          <w:u w:val="single"/>
        </w:rPr>
        <w:tab/>
      </w:r>
      <w:r w:rsidR="00640E94" w:rsidRPr="00F60B1C">
        <w:rPr>
          <w:rFonts w:ascii="Arial" w:hAnsi="Arial"/>
          <w:sz w:val="22"/>
        </w:rPr>
        <w:br/>
        <w:t>Official Capacity</w:t>
      </w:r>
      <w:bookmarkEnd w:id="4"/>
    </w:p>
    <w:p w14:paraId="2E8E71F1" w14:textId="77777777" w:rsidR="00011FF4" w:rsidRDefault="00011FF4" w:rsidP="00D06A40">
      <w:pPr>
        <w:pStyle w:val="BodyText"/>
        <w:tabs>
          <w:tab w:val="left" w:pos="9180"/>
        </w:tabs>
        <w:spacing w:before="0"/>
        <w:ind w:left="5760"/>
        <w:rPr>
          <w:rFonts w:ascii="Arial" w:hAnsi="Arial"/>
          <w:sz w:val="22"/>
        </w:rPr>
      </w:pPr>
    </w:p>
    <w:p w14:paraId="29B607EA" w14:textId="77777777" w:rsidR="00011FF4" w:rsidRDefault="00011FF4" w:rsidP="00D06A40">
      <w:pPr>
        <w:pStyle w:val="BodyText"/>
        <w:tabs>
          <w:tab w:val="left" w:pos="9180"/>
        </w:tabs>
        <w:spacing w:before="0"/>
        <w:ind w:left="5760"/>
        <w:rPr>
          <w:rFonts w:ascii="Arial" w:hAnsi="Arial"/>
          <w:sz w:val="22"/>
        </w:rPr>
      </w:pPr>
    </w:p>
    <w:p w14:paraId="475A5BEC" w14:textId="77777777" w:rsidR="00640E94" w:rsidRPr="00C4431A" w:rsidRDefault="00640E94" w:rsidP="00D06A40">
      <w:pPr>
        <w:pStyle w:val="BodyText"/>
        <w:tabs>
          <w:tab w:val="left" w:pos="9180"/>
        </w:tabs>
        <w:spacing w:before="0"/>
        <w:ind w:left="5760"/>
        <w:rPr>
          <w:rFonts w:ascii="Arial" w:hAnsi="Arial"/>
          <w:sz w:val="8"/>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58"/>
        <w:gridCol w:w="2520"/>
        <w:gridCol w:w="2898"/>
      </w:tblGrid>
      <w:tr w:rsidR="00640E94" w:rsidRPr="00F60B1C" w14:paraId="54626687" w14:textId="77777777" w:rsidTr="009910F4">
        <w:tc>
          <w:tcPr>
            <w:tcW w:w="4158" w:type="dxa"/>
            <w:tcBorders>
              <w:top w:val="single" w:sz="18" w:space="0" w:color="auto"/>
              <w:bottom w:val="nil"/>
              <w:right w:val="single" w:sz="18" w:space="0" w:color="auto"/>
            </w:tcBorders>
          </w:tcPr>
          <w:p w14:paraId="7085443F" w14:textId="77777777" w:rsidR="00640E94" w:rsidRPr="00F60B1C" w:rsidRDefault="00640E94" w:rsidP="00D06A40">
            <w:pPr>
              <w:pStyle w:val="BodyText"/>
              <w:spacing w:before="0"/>
              <w:rPr>
                <w:rFonts w:ascii="Arial" w:hAnsi="Arial"/>
                <w:b/>
                <w:i/>
                <w:sz w:val="22"/>
              </w:rPr>
            </w:pPr>
            <w:r w:rsidRPr="00F60B1C">
              <w:rPr>
                <w:rFonts w:ascii="Arial" w:hAnsi="Arial"/>
                <w:b/>
                <w:i/>
                <w:sz w:val="22"/>
              </w:rPr>
              <w:t>Issuer Details</w:t>
            </w:r>
          </w:p>
          <w:p w14:paraId="43982B15" w14:textId="77777777" w:rsidR="00640E94" w:rsidRDefault="00640E94" w:rsidP="00D06A40">
            <w:pPr>
              <w:pStyle w:val="BodyText"/>
              <w:spacing w:before="0"/>
              <w:rPr>
                <w:rFonts w:ascii="Arial" w:hAnsi="Arial"/>
                <w:sz w:val="22"/>
              </w:rPr>
            </w:pPr>
            <w:r w:rsidRPr="00F60B1C">
              <w:rPr>
                <w:rFonts w:ascii="Arial" w:hAnsi="Arial"/>
                <w:sz w:val="22"/>
              </w:rPr>
              <w:t>Name of Issuer</w:t>
            </w:r>
          </w:p>
          <w:p w14:paraId="3FB9AAC2" w14:textId="1446F519" w:rsidR="00640E94" w:rsidRPr="00F60B1C" w:rsidRDefault="00394FE4" w:rsidP="00D06A40">
            <w:pPr>
              <w:pStyle w:val="BodyText"/>
              <w:spacing w:before="0"/>
              <w:rPr>
                <w:rFonts w:ascii="Arial" w:hAnsi="Arial"/>
                <w:b/>
                <w:sz w:val="22"/>
              </w:rPr>
            </w:pPr>
            <w:r>
              <w:rPr>
                <w:rFonts w:ascii="Arial" w:hAnsi="Arial"/>
                <w:b/>
                <w:sz w:val="22"/>
              </w:rPr>
              <w:t>NEWLEAF</w:t>
            </w:r>
            <w:r w:rsidR="00EA0153">
              <w:rPr>
                <w:rFonts w:ascii="Arial" w:hAnsi="Arial"/>
                <w:b/>
                <w:sz w:val="22"/>
              </w:rPr>
              <w:t xml:space="preserve"> BRANDS</w:t>
            </w:r>
            <w:r w:rsidR="009F78A0">
              <w:rPr>
                <w:rFonts w:ascii="Arial" w:hAnsi="Arial"/>
                <w:b/>
                <w:sz w:val="22"/>
              </w:rPr>
              <w:t xml:space="preserve"> INC.</w:t>
            </w:r>
          </w:p>
        </w:tc>
        <w:tc>
          <w:tcPr>
            <w:tcW w:w="2520" w:type="dxa"/>
            <w:tcBorders>
              <w:top w:val="single" w:sz="18" w:space="0" w:color="auto"/>
              <w:left w:val="single" w:sz="18" w:space="0" w:color="auto"/>
              <w:bottom w:val="nil"/>
              <w:right w:val="single" w:sz="18" w:space="0" w:color="auto"/>
            </w:tcBorders>
          </w:tcPr>
          <w:p w14:paraId="50D89E0E" w14:textId="77777777" w:rsidR="00640E94" w:rsidRDefault="00640E94" w:rsidP="00D06A40">
            <w:pPr>
              <w:pStyle w:val="BodyText"/>
              <w:spacing w:before="0"/>
              <w:rPr>
                <w:rFonts w:ascii="Arial" w:hAnsi="Arial"/>
                <w:sz w:val="22"/>
              </w:rPr>
            </w:pPr>
            <w:r w:rsidRPr="00F60B1C">
              <w:rPr>
                <w:rFonts w:ascii="Arial" w:hAnsi="Arial"/>
                <w:sz w:val="22"/>
              </w:rPr>
              <w:t>For  Month End</w:t>
            </w:r>
          </w:p>
          <w:p w14:paraId="2134672A" w14:textId="77777777" w:rsidR="00F60B1C" w:rsidRDefault="00F60B1C" w:rsidP="00D06A40">
            <w:pPr>
              <w:pStyle w:val="BodyText"/>
              <w:spacing w:before="0"/>
              <w:rPr>
                <w:rFonts w:ascii="Arial" w:hAnsi="Arial"/>
                <w:sz w:val="22"/>
              </w:rPr>
            </w:pPr>
          </w:p>
          <w:p w14:paraId="72667532" w14:textId="71A035EA" w:rsidR="003E133A" w:rsidRPr="00EE3828" w:rsidRDefault="00643FCC" w:rsidP="00D06A40">
            <w:pPr>
              <w:pStyle w:val="BodyText"/>
              <w:spacing w:before="0"/>
              <w:rPr>
                <w:rFonts w:ascii="Arial" w:hAnsi="Arial"/>
                <w:b/>
                <w:sz w:val="22"/>
              </w:rPr>
            </w:pPr>
            <w:r>
              <w:rPr>
                <w:rFonts w:ascii="Arial" w:hAnsi="Arial"/>
                <w:b/>
                <w:sz w:val="22"/>
              </w:rPr>
              <w:t>August</w:t>
            </w:r>
            <w:r w:rsidR="00181963">
              <w:rPr>
                <w:rFonts w:ascii="Arial" w:hAnsi="Arial"/>
                <w:b/>
                <w:sz w:val="22"/>
              </w:rPr>
              <w:t xml:space="preserve"> 2019</w:t>
            </w:r>
          </w:p>
        </w:tc>
        <w:tc>
          <w:tcPr>
            <w:tcW w:w="2898" w:type="dxa"/>
            <w:tcBorders>
              <w:top w:val="single" w:sz="18" w:space="0" w:color="auto"/>
              <w:left w:val="single" w:sz="18" w:space="0" w:color="auto"/>
              <w:bottom w:val="nil"/>
            </w:tcBorders>
          </w:tcPr>
          <w:p w14:paraId="5FAAEF2E" w14:textId="77777777" w:rsidR="00640E94" w:rsidRPr="00F60B1C" w:rsidRDefault="00640E94" w:rsidP="00D06A40">
            <w:pPr>
              <w:pStyle w:val="BodyText"/>
              <w:spacing w:before="0"/>
              <w:rPr>
                <w:rFonts w:ascii="Arial" w:hAnsi="Arial"/>
                <w:sz w:val="22"/>
              </w:rPr>
            </w:pPr>
            <w:r w:rsidRPr="00F60B1C">
              <w:rPr>
                <w:rFonts w:ascii="Arial" w:hAnsi="Arial"/>
                <w:sz w:val="22"/>
              </w:rPr>
              <w:t>Date of Report</w:t>
            </w:r>
          </w:p>
          <w:p w14:paraId="3BA6A6D5" w14:textId="77777777" w:rsidR="00640E94" w:rsidRDefault="00640E94" w:rsidP="00D06A40">
            <w:pPr>
              <w:pStyle w:val="BodyText"/>
              <w:spacing w:before="0"/>
              <w:rPr>
                <w:rFonts w:ascii="Arial" w:hAnsi="Arial"/>
                <w:sz w:val="22"/>
              </w:rPr>
            </w:pPr>
            <w:r w:rsidRPr="00F60B1C">
              <w:rPr>
                <w:rFonts w:ascii="Arial" w:hAnsi="Arial"/>
                <w:sz w:val="22"/>
              </w:rPr>
              <w:t>YY/MM/D</w:t>
            </w:r>
            <w:r w:rsidR="005F23B4">
              <w:rPr>
                <w:rFonts w:ascii="Arial" w:hAnsi="Arial"/>
                <w:sz w:val="22"/>
              </w:rPr>
              <w:t>D</w:t>
            </w:r>
          </w:p>
          <w:p w14:paraId="035AFB2C" w14:textId="21572A64" w:rsidR="00F60B1C" w:rsidRPr="00F60B1C" w:rsidRDefault="00966419" w:rsidP="00643FCC">
            <w:pPr>
              <w:pStyle w:val="BodyText"/>
              <w:spacing w:before="0"/>
              <w:rPr>
                <w:rFonts w:ascii="Arial" w:hAnsi="Arial"/>
                <w:b/>
                <w:sz w:val="22"/>
              </w:rPr>
            </w:pPr>
            <w:r w:rsidRPr="00030A7E">
              <w:rPr>
                <w:rFonts w:ascii="Arial" w:hAnsi="Arial"/>
                <w:b/>
                <w:sz w:val="22"/>
              </w:rPr>
              <w:t>2019</w:t>
            </w:r>
            <w:r w:rsidR="008B3EEA" w:rsidRPr="00030A7E">
              <w:rPr>
                <w:rFonts w:ascii="Arial" w:hAnsi="Arial"/>
                <w:b/>
                <w:sz w:val="22"/>
              </w:rPr>
              <w:t>/</w:t>
            </w:r>
            <w:r w:rsidRPr="00030A7E">
              <w:rPr>
                <w:rFonts w:ascii="Arial" w:hAnsi="Arial"/>
                <w:b/>
                <w:sz w:val="22"/>
              </w:rPr>
              <w:t>0</w:t>
            </w:r>
            <w:r w:rsidR="00643FCC" w:rsidRPr="00030A7E">
              <w:rPr>
                <w:rFonts w:ascii="Arial" w:hAnsi="Arial"/>
                <w:b/>
                <w:sz w:val="22"/>
              </w:rPr>
              <w:t>9</w:t>
            </w:r>
            <w:r w:rsidR="00181963" w:rsidRPr="00030A7E">
              <w:rPr>
                <w:rFonts w:ascii="Arial" w:hAnsi="Arial"/>
                <w:b/>
                <w:sz w:val="22"/>
              </w:rPr>
              <w:t>/</w:t>
            </w:r>
            <w:r w:rsidR="00030A7E" w:rsidRPr="00030A7E">
              <w:rPr>
                <w:rFonts w:ascii="Arial" w:hAnsi="Arial"/>
                <w:b/>
                <w:sz w:val="22"/>
              </w:rPr>
              <w:t>05</w:t>
            </w:r>
          </w:p>
        </w:tc>
      </w:tr>
      <w:tr w:rsidR="00640E94" w:rsidRPr="00F60B1C" w14:paraId="75BC79F7" w14:textId="77777777">
        <w:trPr>
          <w:cantSplit/>
        </w:trPr>
        <w:tc>
          <w:tcPr>
            <w:tcW w:w="9576" w:type="dxa"/>
            <w:gridSpan w:val="3"/>
            <w:tcBorders>
              <w:top w:val="single" w:sz="18" w:space="0" w:color="auto"/>
              <w:bottom w:val="single" w:sz="18" w:space="0" w:color="auto"/>
            </w:tcBorders>
          </w:tcPr>
          <w:p w14:paraId="179F319A" w14:textId="77777777" w:rsidR="00640E94" w:rsidRDefault="00640E94" w:rsidP="00D06A40">
            <w:pPr>
              <w:pStyle w:val="BodyText"/>
              <w:spacing w:before="0"/>
              <w:rPr>
                <w:rFonts w:ascii="Arial" w:hAnsi="Arial"/>
                <w:sz w:val="22"/>
              </w:rPr>
            </w:pPr>
            <w:r w:rsidRPr="00F60B1C">
              <w:rPr>
                <w:rFonts w:ascii="Arial" w:hAnsi="Arial"/>
                <w:sz w:val="22"/>
              </w:rPr>
              <w:t>Issuer Address</w:t>
            </w:r>
          </w:p>
          <w:p w14:paraId="626FCA9B" w14:textId="52B711D6" w:rsidR="00587994" w:rsidRPr="00587994" w:rsidRDefault="00587994" w:rsidP="00D06A40">
            <w:pPr>
              <w:pStyle w:val="BodyText"/>
              <w:spacing w:before="0"/>
              <w:rPr>
                <w:rFonts w:ascii="Arial" w:hAnsi="Arial"/>
                <w:b/>
                <w:sz w:val="22"/>
              </w:rPr>
            </w:pPr>
            <w:r w:rsidRPr="00587994">
              <w:rPr>
                <w:rFonts w:ascii="Arial" w:hAnsi="Arial"/>
                <w:b/>
                <w:sz w:val="22"/>
              </w:rPr>
              <w:t>Suite 810 – 789 West Pender Street</w:t>
            </w:r>
          </w:p>
        </w:tc>
      </w:tr>
      <w:tr w:rsidR="00640E94" w:rsidRPr="00F60B1C" w14:paraId="10614E83" w14:textId="77777777" w:rsidTr="009910F4">
        <w:tc>
          <w:tcPr>
            <w:tcW w:w="4158" w:type="dxa"/>
            <w:tcBorders>
              <w:top w:val="single" w:sz="18" w:space="0" w:color="auto"/>
              <w:bottom w:val="single" w:sz="18" w:space="0" w:color="auto"/>
              <w:right w:val="single" w:sz="18" w:space="0" w:color="auto"/>
            </w:tcBorders>
          </w:tcPr>
          <w:p w14:paraId="5A9FFAE1" w14:textId="77777777" w:rsidR="00640E94" w:rsidRPr="00614CFA" w:rsidRDefault="00640E94" w:rsidP="00D06A40">
            <w:pPr>
              <w:pStyle w:val="BodyText"/>
              <w:spacing w:before="0"/>
              <w:rPr>
                <w:rFonts w:ascii="Arial" w:hAnsi="Arial"/>
                <w:sz w:val="22"/>
                <w:lang w:val="fr-CA"/>
              </w:rPr>
            </w:pPr>
            <w:r w:rsidRPr="00614CFA">
              <w:rPr>
                <w:rFonts w:ascii="Arial" w:hAnsi="Arial"/>
                <w:sz w:val="22"/>
                <w:lang w:val="fr-CA"/>
              </w:rPr>
              <w:t>City/Province/Postal Code</w:t>
            </w:r>
          </w:p>
          <w:p w14:paraId="46687735" w14:textId="4BF02590" w:rsidR="00640E94" w:rsidRPr="00614CFA" w:rsidRDefault="00587994" w:rsidP="00D06A40">
            <w:pPr>
              <w:pStyle w:val="BodyText"/>
              <w:spacing w:before="0"/>
              <w:rPr>
                <w:rFonts w:ascii="Arial" w:hAnsi="Arial"/>
                <w:sz w:val="22"/>
                <w:lang w:val="fr-CA"/>
              </w:rPr>
            </w:pPr>
            <w:r>
              <w:rPr>
                <w:rFonts w:ascii="Arial" w:hAnsi="Arial"/>
                <w:b/>
                <w:sz w:val="22"/>
                <w:lang w:val="fr-CA"/>
              </w:rPr>
              <w:t>Vancouver, BC  V6C 1H2</w:t>
            </w:r>
          </w:p>
        </w:tc>
        <w:tc>
          <w:tcPr>
            <w:tcW w:w="2520" w:type="dxa"/>
            <w:tcBorders>
              <w:top w:val="single" w:sz="18" w:space="0" w:color="auto"/>
              <w:left w:val="single" w:sz="18" w:space="0" w:color="auto"/>
              <w:bottom w:val="single" w:sz="18" w:space="0" w:color="auto"/>
              <w:right w:val="single" w:sz="18" w:space="0" w:color="auto"/>
            </w:tcBorders>
          </w:tcPr>
          <w:p w14:paraId="30B2148E" w14:textId="77777777" w:rsidR="00640E94" w:rsidRPr="00F60B1C" w:rsidRDefault="00640E94" w:rsidP="00D06A40">
            <w:pPr>
              <w:pStyle w:val="BodyText"/>
              <w:spacing w:before="0"/>
              <w:rPr>
                <w:rFonts w:ascii="Arial" w:hAnsi="Arial"/>
                <w:sz w:val="22"/>
              </w:rPr>
            </w:pPr>
            <w:r w:rsidRPr="00F60B1C">
              <w:rPr>
                <w:rFonts w:ascii="Arial" w:hAnsi="Arial"/>
                <w:sz w:val="22"/>
              </w:rPr>
              <w:t>Issuer Fax No.</w:t>
            </w:r>
          </w:p>
          <w:p w14:paraId="3ACB5F6E" w14:textId="52630815" w:rsidR="00640E94" w:rsidRPr="00F60B1C" w:rsidRDefault="00181963" w:rsidP="00D06A40">
            <w:pPr>
              <w:pStyle w:val="BodyText"/>
              <w:spacing w:before="0"/>
              <w:rPr>
                <w:rFonts w:ascii="Arial" w:hAnsi="Arial"/>
                <w:b/>
                <w:sz w:val="22"/>
              </w:rPr>
            </w:pPr>
            <w:r>
              <w:rPr>
                <w:rFonts w:ascii="Arial" w:hAnsi="Arial"/>
                <w:b/>
                <w:sz w:val="22"/>
              </w:rPr>
              <w:t>N/A</w:t>
            </w:r>
          </w:p>
        </w:tc>
        <w:tc>
          <w:tcPr>
            <w:tcW w:w="2898" w:type="dxa"/>
            <w:tcBorders>
              <w:top w:val="single" w:sz="18" w:space="0" w:color="auto"/>
              <w:left w:val="single" w:sz="18" w:space="0" w:color="auto"/>
              <w:bottom w:val="single" w:sz="18" w:space="0" w:color="auto"/>
            </w:tcBorders>
          </w:tcPr>
          <w:p w14:paraId="2718E29E" w14:textId="77777777" w:rsidR="00640E94" w:rsidRPr="00F60B1C" w:rsidRDefault="00640E94" w:rsidP="00D06A40">
            <w:pPr>
              <w:pStyle w:val="BodyText"/>
              <w:spacing w:before="0"/>
              <w:rPr>
                <w:rFonts w:ascii="Arial" w:hAnsi="Arial"/>
                <w:sz w:val="22"/>
              </w:rPr>
            </w:pPr>
            <w:r w:rsidRPr="00F60B1C">
              <w:rPr>
                <w:rFonts w:ascii="Arial" w:hAnsi="Arial"/>
                <w:sz w:val="22"/>
              </w:rPr>
              <w:t>Issuer Telephone No.</w:t>
            </w:r>
          </w:p>
          <w:p w14:paraId="00BA9135" w14:textId="6A8D5325" w:rsidR="00640E94" w:rsidRPr="00F60B1C" w:rsidRDefault="00301956" w:rsidP="00D06A40">
            <w:pPr>
              <w:pStyle w:val="BodyText"/>
              <w:spacing w:before="0"/>
              <w:rPr>
                <w:rFonts w:ascii="Arial" w:hAnsi="Arial"/>
                <w:sz w:val="22"/>
              </w:rPr>
            </w:pPr>
            <w:r w:rsidRPr="00003899">
              <w:rPr>
                <w:rFonts w:ascii="Arial" w:hAnsi="Arial"/>
                <w:b/>
                <w:sz w:val="22"/>
              </w:rPr>
              <w:t>(</w:t>
            </w:r>
            <w:r w:rsidR="00587994">
              <w:rPr>
                <w:rFonts w:ascii="Arial" w:hAnsi="Arial"/>
                <w:b/>
                <w:sz w:val="22"/>
              </w:rPr>
              <w:t>604) 687-2038</w:t>
            </w:r>
          </w:p>
        </w:tc>
      </w:tr>
      <w:tr w:rsidR="00640E94" w:rsidRPr="00F60B1C" w14:paraId="79717925" w14:textId="77777777" w:rsidTr="009910F4">
        <w:tc>
          <w:tcPr>
            <w:tcW w:w="4158" w:type="dxa"/>
            <w:tcBorders>
              <w:top w:val="single" w:sz="18" w:space="0" w:color="auto"/>
              <w:bottom w:val="single" w:sz="18" w:space="0" w:color="auto"/>
              <w:right w:val="single" w:sz="18" w:space="0" w:color="auto"/>
            </w:tcBorders>
          </w:tcPr>
          <w:p w14:paraId="000DAA2C" w14:textId="77777777" w:rsidR="00640E94" w:rsidRPr="00F60B1C" w:rsidRDefault="00640E94" w:rsidP="00D06A40">
            <w:pPr>
              <w:pStyle w:val="BodyText"/>
              <w:spacing w:before="0"/>
              <w:rPr>
                <w:rFonts w:ascii="Arial" w:hAnsi="Arial"/>
                <w:sz w:val="22"/>
              </w:rPr>
            </w:pPr>
            <w:r w:rsidRPr="00F60B1C">
              <w:rPr>
                <w:rFonts w:ascii="Arial" w:hAnsi="Arial"/>
                <w:sz w:val="22"/>
              </w:rPr>
              <w:t>Contact Name</w:t>
            </w:r>
          </w:p>
          <w:p w14:paraId="274609E7" w14:textId="6B1B8887" w:rsidR="00640E94" w:rsidRPr="00C4431A" w:rsidRDefault="00587994" w:rsidP="00D06A40">
            <w:pPr>
              <w:pStyle w:val="BodyText"/>
              <w:spacing w:before="0"/>
              <w:rPr>
                <w:rFonts w:ascii="Arial" w:hAnsi="Arial"/>
                <w:b/>
                <w:sz w:val="22"/>
              </w:rPr>
            </w:pPr>
            <w:r>
              <w:rPr>
                <w:rFonts w:ascii="Arial" w:hAnsi="Arial"/>
                <w:b/>
                <w:sz w:val="22"/>
              </w:rPr>
              <w:t>David Joshua Bartch</w:t>
            </w:r>
          </w:p>
        </w:tc>
        <w:tc>
          <w:tcPr>
            <w:tcW w:w="2520" w:type="dxa"/>
            <w:tcBorders>
              <w:top w:val="single" w:sz="18" w:space="0" w:color="auto"/>
              <w:left w:val="single" w:sz="18" w:space="0" w:color="auto"/>
              <w:bottom w:val="single" w:sz="18" w:space="0" w:color="auto"/>
              <w:right w:val="single" w:sz="18" w:space="0" w:color="auto"/>
            </w:tcBorders>
          </w:tcPr>
          <w:p w14:paraId="44F6AFAF" w14:textId="77777777" w:rsidR="00640E94" w:rsidRDefault="00640E94" w:rsidP="00D06A40">
            <w:pPr>
              <w:pStyle w:val="BodyText"/>
              <w:spacing w:before="0"/>
              <w:rPr>
                <w:rFonts w:ascii="Arial" w:hAnsi="Arial"/>
                <w:sz w:val="22"/>
              </w:rPr>
            </w:pPr>
            <w:r w:rsidRPr="00F60B1C">
              <w:rPr>
                <w:rFonts w:ascii="Arial" w:hAnsi="Arial"/>
                <w:sz w:val="22"/>
              </w:rPr>
              <w:t>Contact Position</w:t>
            </w:r>
          </w:p>
          <w:p w14:paraId="46BEA45A" w14:textId="77777777" w:rsidR="007B63F7" w:rsidRPr="007B63F7" w:rsidRDefault="00AD4627" w:rsidP="00D06A40">
            <w:pPr>
              <w:pStyle w:val="BodyText"/>
              <w:spacing w:before="0"/>
              <w:rPr>
                <w:rFonts w:ascii="Arial" w:hAnsi="Arial"/>
                <w:b/>
                <w:sz w:val="22"/>
              </w:rPr>
            </w:pPr>
            <w:r>
              <w:rPr>
                <w:rFonts w:ascii="Arial" w:hAnsi="Arial"/>
                <w:b/>
                <w:sz w:val="22"/>
              </w:rPr>
              <w:t>CEO</w:t>
            </w:r>
          </w:p>
        </w:tc>
        <w:tc>
          <w:tcPr>
            <w:tcW w:w="2898" w:type="dxa"/>
            <w:tcBorders>
              <w:top w:val="single" w:sz="18" w:space="0" w:color="auto"/>
              <w:left w:val="single" w:sz="18" w:space="0" w:color="auto"/>
              <w:bottom w:val="single" w:sz="18" w:space="0" w:color="auto"/>
            </w:tcBorders>
          </w:tcPr>
          <w:p w14:paraId="1AB3F5B4" w14:textId="77777777" w:rsidR="00640E94" w:rsidRDefault="00640E94" w:rsidP="00D06A40">
            <w:pPr>
              <w:pStyle w:val="BodyText"/>
              <w:spacing w:before="0"/>
              <w:rPr>
                <w:rFonts w:ascii="Arial" w:hAnsi="Arial"/>
                <w:sz w:val="22"/>
              </w:rPr>
            </w:pPr>
            <w:r w:rsidRPr="00F60B1C">
              <w:rPr>
                <w:rFonts w:ascii="Arial" w:hAnsi="Arial"/>
                <w:sz w:val="22"/>
              </w:rPr>
              <w:t>Contact Telephone No.</w:t>
            </w:r>
          </w:p>
          <w:p w14:paraId="04E5A82D" w14:textId="3D746EB3" w:rsidR="007B63F7" w:rsidRPr="007B63F7" w:rsidRDefault="007B63F7" w:rsidP="00D06A40">
            <w:pPr>
              <w:pStyle w:val="BodyText"/>
              <w:spacing w:before="0"/>
              <w:rPr>
                <w:rFonts w:ascii="Arial" w:hAnsi="Arial"/>
                <w:b/>
                <w:sz w:val="22"/>
              </w:rPr>
            </w:pPr>
          </w:p>
        </w:tc>
      </w:tr>
      <w:tr w:rsidR="00640E94" w:rsidRPr="00F60B1C" w14:paraId="5C6873D4" w14:textId="77777777" w:rsidTr="009910F4">
        <w:trPr>
          <w:cantSplit/>
        </w:trPr>
        <w:tc>
          <w:tcPr>
            <w:tcW w:w="4158" w:type="dxa"/>
            <w:tcBorders>
              <w:top w:val="single" w:sz="18" w:space="0" w:color="auto"/>
              <w:bottom w:val="single" w:sz="18" w:space="0" w:color="auto"/>
              <w:right w:val="single" w:sz="18" w:space="0" w:color="auto"/>
            </w:tcBorders>
          </w:tcPr>
          <w:p w14:paraId="1141867E" w14:textId="77777777" w:rsidR="00640E94" w:rsidRDefault="00640E94" w:rsidP="00D06A40">
            <w:pPr>
              <w:pStyle w:val="BodyText"/>
              <w:spacing w:before="0"/>
              <w:rPr>
                <w:rFonts w:ascii="Arial" w:hAnsi="Arial"/>
                <w:sz w:val="22"/>
              </w:rPr>
            </w:pPr>
            <w:r w:rsidRPr="00F60B1C">
              <w:rPr>
                <w:rFonts w:ascii="Arial" w:hAnsi="Arial"/>
                <w:sz w:val="22"/>
              </w:rPr>
              <w:t>Contact Email Address</w:t>
            </w:r>
          </w:p>
          <w:p w14:paraId="19D1419A" w14:textId="1A1EB29C" w:rsidR="00640E94" w:rsidRPr="00C4431A" w:rsidRDefault="008F4506" w:rsidP="00D06A40">
            <w:pPr>
              <w:pStyle w:val="BodyText"/>
              <w:spacing w:before="0"/>
              <w:rPr>
                <w:rFonts w:ascii="Arial" w:hAnsi="Arial"/>
                <w:b/>
                <w:sz w:val="22"/>
              </w:rPr>
            </w:pPr>
            <w:r w:rsidRPr="008F4506">
              <w:rPr>
                <w:rFonts w:ascii="Arial" w:hAnsi="Arial"/>
                <w:b/>
                <w:sz w:val="22"/>
              </w:rPr>
              <w:t>josh@nabrandsinc.com</w:t>
            </w:r>
          </w:p>
        </w:tc>
        <w:tc>
          <w:tcPr>
            <w:tcW w:w="5418" w:type="dxa"/>
            <w:gridSpan w:val="2"/>
            <w:tcBorders>
              <w:top w:val="single" w:sz="18" w:space="0" w:color="auto"/>
              <w:left w:val="single" w:sz="18" w:space="0" w:color="auto"/>
              <w:bottom w:val="single" w:sz="18" w:space="0" w:color="auto"/>
            </w:tcBorders>
          </w:tcPr>
          <w:p w14:paraId="0BCE82C5" w14:textId="77777777" w:rsidR="00640E94" w:rsidRPr="00F60B1C" w:rsidRDefault="00640E94" w:rsidP="00D06A40">
            <w:pPr>
              <w:pStyle w:val="BodyText"/>
              <w:spacing w:before="0"/>
              <w:rPr>
                <w:rFonts w:ascii="Arial" w:hAnsi="Arial"/>
                <w:sz w:val="22"/>
              </w:rPr>
            </w:pPr>
            <w:r w:rsidRPr="00F60B1C">
              <w:rPr>
                <w:rFonts w:ascii="Arial" w:hAnsi="Arial"/>
                <w:sz w:val="22"/>
              </w:rPr>
              <w:t>Web Site Address</w:t>
            </w:r>
          </w:p>
          <w:p w14:paraId="0C7B8088" w14:textId="5EA1683C" w:rsidR="00B067B5" w:rsidRPr="008F4506" w:rsidRDefault="008F4506" w:rsidP="00D06A40">
            <w:pPr>
              <w:pStyle w:val="BodyText"/>
              <w:spacing w:before="0"/>
              <w:rPr>
                <w:rFonts w:ascii="Arial" w:hAnsi="Arial"/>
                <w:b/>
                <w:sz w:val="22"/>
              </w:rPr>
            </w:pPr>
            <w:r w:rsidRPr="008F4506">
              <w:rPr>
                <w:rFonts w:ascii="Arial" w:hAnsi="Arial"/>
                <w:b/>
                <w:sz w:val="22"/>
              </w:rPr>
              <w:t>nabrandsinc.com</w:t>
            </w:r>
          </w:p>
          <w:p w14:paraId="78FEA763" w14:textId="77777777" w:rsidR="00640E94" w:rsidRPr="007B63F7" w:rsidRDefault="00640E94" w:rsidP="00D06A40">
            <w:pPr>
              <w:pStyle w:val="BodyText"/>
              <w:spacing w:before="0"/>
              <w:rPr>
                <w:rFonts w:ascii="Arial" w:hAnsi="Arial"/>
                <w:i/>
                <w:sz w:val="22"/>
              </w:rPr>
            </w:pPr>
          </w:p>
        </w:tc>
      </w:tr>
    </w:tbl>
    <w:p w14:paraId="2E307764" w14:textId="77777777" w:rsidR="00640E94" w:rsidRDefault="00640E94" w:rsidP="00D06A40">
      <w:pPr>
        <w:pStyle w:val="BodyText"/>
      </w:pPr>
    </w:p>
    <w:sectPr w:rsidR="00640E94" w:rsidSect="00CA072C">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B889" w14:textId="77777777" w:rsidR="00FF6031" w:rsidRDefault="00FF6031">
      <w:r>
        <w:separator/>
      </w:r>
    </w:p>
  </w:endnote>
  <w:endnote w:type="continuationSeparator" w:id="0">
    <w:p w14:paraId="19DC7533" w14:textId="77777777" w:rsidR="00FF6031" w:rsidRDefault="00FF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BFA8" w14:textId="77777777" w:rsidR="00F7036D" w:rsidRDefault="00F7036D">
    <w:pPr>
      <w:pStyle w:val="Footer"/>
      <w:tabs>
        <w:tab w:val="clear" w:pos="4320"/>
        <w:tab w:val="clear" w:pos="8640"/>
        <w:tab w:val="center" w:pos="4680"/>
        <w:tab w:val="right" w:pos="9360"/>
      </w:tabs>
      <w:rPr>
        <w:b/>
      </w:rPr>
    </w:pPr>
    <w:r>
      <w:rPr>
        <w:b/>
        <w:noProof/>
        <w:lang w:val="en-CA" w:eastAsia="en-CA"/>
      </w:rPr>
      <mc:AlternateContent>
        <mc:Choice Requires="wps">
          <w:drawing>
            <wp:anchor distT="0" distB="0" distL="114300" distR="114300" simplePos="0" relativeHeight="251662336" behindDoc="0" locked="0" layoutInCell="1" allowOverlap="1" wp14:anchorId="29F08201" wp14:editId="0AB83B8E">
              <wp:simplePos x="0" y="0"/>
              <wp:positionH relativeFrom="column">
                <wp:posOffset>4509135</wp:posOffset>
              </wp:positionH>
              <wp:positionV relativeFrom="paragraph">
                <wp:posOffset>93980</wp:posOffset>
              </wp:positionV>
              <wp:extent cx="1497965" cy="629285"/>
              <wp:effectExtent l="3810" t="0" r="0" b="635"/>
              <wp:wrapThrough wrapText="bothSides">
                <wp:wrapPolygon edited="0">
                  <wp:start x="0" y="0"/>
                  <wp:lineTo x="21600" y="0"/>
                  <wp:lineTo x="21600" y="21600"/>
                  <wp:lineTo x="0" y="21600"/>
                  <wp:lineTo x="0" y="0"/>
                </wp:wrapPolygon>
              </wp:wrapThrough>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5C8C4" w14:textId="77777777" w:rsidR="00F7036D" w:rsidRDefault="00F7036D" w:rsidP="003669A9">
                          <w:r>
                            <w:rPr>
                              <w:noProof/>
                              <w:lang w:val="en-CA" w:eastAsia="en-CA"/>
                            </w:rPr>
                            <w:drawing>
                              <wp:inline distT="0" distB="0" distL="0" distR="0" wp14:anchorId="6756DC5D" wp14:editId="0A50D0E7">
                                <wp:extent cx="1286510" cy="520700"/>
                                <wp:effectExtent l="19050" t="0" r="8890" b="0"/>
                                <wp:docPr id="15" name="Picture 15"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srcRect/>
                                        <a:stretch>
                                          <a:fillRect/>
                                        </a:stretch>
                                      </pic:blipFill>
                                      <pic:spPr bwMode="auto">
                                        <a:xfrm>
                                          <a:off x="0" y="0"/>
                                          <a:ext cx="1286510" cy="520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08201" id="_x0000_t202" coordsize="21600,21600" o:spt="202" path="m,l,21600r21600,l21600,xe">
              <v:stroke joinstyle="miter"/>
              <v:path gradientshapeok="t" o:connecttype="rect"/>
            </v:shapetype>
            <v:shape id="Text Box 13" o:spid="_x0000_s1026" type="#_x0000_t202" style="position:absolute;margin-left:355.05pt;margin-top:7.4pt;width:117.95pt;height:49.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2u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" filled="f" stroked="f">
              <v:textbox>
                <w:txbxContent>
                  <w:p w14:paraId="50B5C8C4" w14:textId="77777777" w:rsidR="00F7036D" w:rsidRDefault="00F7036D" w:rsidP="003669A9">
                    <w:r>
                      <w:rPr>
                        <w:noProof/>
                        <w:lang w:val="en-CA" w:eastAsia="en-CA"/>
                      </w:rPr>
                      <w:drawing>
                        <wp:inline distT="0" distB="0" distL="0" distR="0" wp14:anchorId="6756DC5D" wp14:editId="0A50D0E7">
                          <wp:extent cx="1286510" cy="520700"/>
                          <wp:effectExtent l="19050" t="0" r="8890" b="0"/>
                          <wp:docPr id="15" name="Picture 15"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srcRect/>
                                  <a:stretch>
                                    <a:fillRect/>
                                  </a:stretch>
                                </pic:blipFill>
                                <pic:spPr bwMode="auto">
                                  <a:xfrm>
                                    <a:off x="0" y="0"/>
                                    <a:ext cx="1286510" cy="520700"/>
                                  </a:xfrm>
                                  <a:prstGeom prst="rect">
                                    <a:avLst/>
                                  </a:prstGeom>
                                  <a:noFill/>
                                  <a:ln w="9525">
                                    <a:noFill/>
                                    <a:miter lim="800000"/>
                                    <a:headEnd/>
                                    <a:tailEnd/>
                                  </a:ln>
                                </pic:spPr>
                              </pic:pic>
                            </a:graphicData>
                          </a:graphic>
                        </wp:inline>
                      </w:drawing>
                    </w:r>
                  </w:p>
                </w:txbxContent>
              </v:textbox>
              <w10:wrap type="through"/>
            </v:shape>
          </w:pict>
        </mc:Fallback>
      </mc:AlternateContent>
    </w:r>
  </w:p>
  <w:p w14:paraId="495D5B2F" w14:textId="77777777" w:rsidR="00F7036D" w:rsidRDefault="00F7036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8D16C3C" wp14:editId="753215BB">
              <wp:simplePos x="0" y="0"/>
              <wp:positionH relativeFrom="column">
                <wp:posOffset>72390</wp:posOffset>
              </wp:positionH>
              <wp:positionV relativeFrom="paragraph">
                <wp:posOffset>-152400</wp:posOffset>
              </wp:positionV>
              <wp:extent cx="5863590" cy="0"/>
              <wp:effectExtent l="5715" t="9525" r="7620" b="952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6D3E9"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8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D7FVnw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1D7FFB09" w14:textId="67B37F2A" w:rsidR="00F7036D" w:rsidRDefault="00F7036D" w:rsidP="00CA072C">
    <w:pPr>
      <w:pStyle w:val="Footer"/>
      <w:tabs>
        <w:tab w:val="clear" w:pos="8640"/>
        <w:tab w:val="left" w:pos="6930"/>
        <w:tab w:val="right" w:pos="9360"/>
      </w:tabs>
      <w:jc w:val="center"/>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DATE  \@ "MMMM d, yyyy"  \* MERGEFORMAT </w:instrText>
    </w:r>
    <w:r>
      <w:rPr>
        <w:rStyle w:val="PageNumber"/>
        <w:rFonts w:ascii="Arial" w:hAnsi="Arial" w:cs="Arial"/>
        <w:sz w:val="16"/>
        <w:szCs w:val="16"/>
      </w:rPr>
      <w:fldChar w:fldCharType="separate"/>
    </w:r>
    <w:r w:rsidR="00030A7E">
      <w:rPr>
        <w:rStyle w:val="PageNumber"/>
        <w:rFonts w:ascii="Arial" w:hAnsi="Arial" w:cs="Arial"/>
        <w:noProof/>
        <w:sz w:val="16"/>
        <w:szCs w:val="16"/>
      </w:rPr>
      <w:t>September 5, 2019</w:t>
    </w:r>
    <w:r>
      <w:rPr>
        <w:rStyle w:val="PageNumber"/>
        <w:rFonts w:ascii="Arial" w:hAnsi="Arial" w:cs="Arial"/>
        <w:sz w:val="16"/>
        <w:szCs w:val="16"/>
      </w:rPr>
      <w:fldChar w:fldCharType="end"/>
    </w:r>
  </w:p>
  <w:p w14:paraId="51CE3D65" w14:textId="5DAB8F41" w:rsidR="00F7036D" w:rsidRPr="006D1A06" w:rsidRDefault="00F7036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30A7E">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9270" w14:textId="77777777" w:rsidR="00F7036D" w:rsidRDefault="00F7036D">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9264" behindDoc="0" locked="0" layoutInCell="1" allowOverlap="1" wp14:anchorId="1D78A245" wp14:editId="37F5E3F2">
              <wp:simplePos x="0" y="0"/>
              <wp:positionH relativeFrom="column">
                <wp:posOffset>4623435</wp:posOffset>
              </wp:positionH>
              <wp:positionV relativeFrom="paragraph">
                <wp:posOffset>93980</wp:posOffset>
              </wp:positionV>
              <wp:extent cx="1497965" cy="612140"/>
              <wp:effectExtent l="3810" t="0" r="0" b="3175"/>
              <wp:wrapThrough wrapText="bothSides">
                <wp:wrapPolygon edited="0">
                  <wp:start x="0" y="0"/>
                  <wp:lineTo x="21600" y="0"/>
                  <wp:lineTo x="21600" y="21600"/>
                  <wp:lineTo x="0" y="21600"/>
                  <wp:lineTo x="0" y="0"/>
                </wp:wrapPolygon>
              </wp:wrapThrough>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4F055" w14:textId="77777777" w:rsidR="00F7036D" w:rsidRDefault="00F7036D" w:rsidP="003669A9">
                          <w:r>
                            <w:rPr>
                              <w:noProof/>
                              <w:lang w:val="en-CA" w:eastAsia="en-CA"/>
                            </w:rPr>
                            <w:drawing>
                              <wp:inline distT="0" distB="0" distL="0" distR="0" wp14:anchorId="596ADDB9" wp14:editId="73C8D7B3">
                                <wp:extent cx="1286510" cy="520700"/>
                                <wp:effectExtent l="19050" t="0" r="8890" b="0"/>
                                <wp:docPr id="16" name="Picture 16"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srcRect/>
                                        <a:stretch>
                                          <a:fillRect/>
                                        </a:stretch>
                                      </pic:blipFill>
                                      <pic:spPr bwMode="auto">
                                        <a:xfrm>
                                          <a:off x="0" y="0"/>
                                          <a:ext cx="1286510" cy="520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78A245" id="_x0000_t202" coordsize="21600,21600" o:spt="202" path="m,l,21600r21600,l21600,xe">
              <v:stroke joinstyle="miter"/>
              <v:path gradientshapeok="t" o:connecttype="rect"/>
            </v:shapetype>
            <v:shape id="Text Box 12" o:spid="_x0000_s1027" type="#_x0000_t202" style="position:absolute;margin-left:364.05pt;margin-top:7.4pt;width:117.95pt;height:4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" filled="f" stroked="f">
              <v:textbox style="mso-fit-shape-to-text:t">
                <w:txbxContent>
                  <w:p w14:paraId="0C64F055" w14:textId="77777777" w:rsidR="00F7036D" w:rsidRDefault="00F7036D" w:rsidP="003669A9">
                    <w:r>
                      <w:rPr>
                        <w:noProof/>
                        <w:lang w:val="en-CA" w:eastAsia="en-CA"/>
                      </w:rPr>
                      <w:drawing>
                        <wp:inline distT="0" distB="0" distL="0" distR="0" wp14:anchorId="596ADDB9" wp14:editId="73C8D7B3">
                          <wp:extent cx="1286510" cy="520700"/>
                          <wp:effectExtent l="19050" t="0" r="8890" b="0"/>
                          <wp:docPr id="16" name="Picture 16"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srcRect/>
                                  <a:stretch>
                                    <a:fillRect/>
                                  </a:stretch>
                                </pic:blipFill>
                                <pic:spPr bwMode="auto">
                                  <a:xfrm>
                                    <a:off x="0" y="0"/>
                                    <a:ext cx="1286510" cy="520700"/>
                                  </a:xfrm>
                                  <a:prstGeom prst="rect">
                                    <a:avLst/>
                                  </a:prstGeom>
                                  <a:noFill/>
                                  <a:ln w="9525">
                                    <a:noFill/>
                                    <a:miter lim="800000"/>
                                    <a:headEnd/>
                                    <a:tailEnd/>
                                  </a:ln>
                                </pic:spPr>
                              </pic:pic>
                            </a:graphicData>
                          </a:graphic>
                        </wp:inline>
                      </w:drawing>
                    </w:r>
                  </w:p>
                </w:txbxContent>
              </v:textbox>
              <w10:wrap type="through"/>
            </v:shape>
          </w:pict>
        </mc:Fallback>
      </mc:AlternateContent>
    </w:r>
  </w:p>
  <w:p w14:paraId="08DD82DF" w14:textId="77777777" w:rsidR="00F7036D" w:rsidRDefault="00F7036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4144" behindDoc="0" locked="0" layoutInCell="1" allowOverlap="1" wp14:anchorId="6F367B33" wp14:editId="18214DE3">
              <wp:simplePos x="0" y="0"/>
              <wp:positionH relativeFrom="column">
                <wp:posOffset>72390</wp:posOffset>
              </wp:positionH>
              <wp:positionV relativeFrom="paragraph">
                <wp:posOffset>-152400</wp:posOffset>
              </wp:positionV>
              <wp:extent cx="5863590" cy="0"/>
              <wp:effectExtent l="5715" t="9525" r="7620"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C9B27" id="Line 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ST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Ej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i+Xkk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34F2509F" w14:textId="3ABDEFBC" w:rsidR="00F7036D" w:rsidRDefault="00F7036D" w:rsidP="00635E9A">
    <w:pPr>
      <w:pStyle w:val="Footer"/>
      <w:tabs>
        <w:tab w:val="clear" w:pos="8640"/>
        <w:tab w:val="left" w:pos="6930"/>
        <w:tab w:val="right" w:pos="9360"/>
      </w:tabs>
      <w:jc w:val="center"/>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DATE  \@ "MMMM d, yyyy"  \* MERGEFORMAT </w:instrText>
    </w:r>
    <w:r>
      <w:rPr>
        <w:rStyle w:val="PageNumber"/>
        <w:rFonts w:ascii="Arial" w:hAnsi="Arial" w:cs="Arial"/>
        <w:sz w:val="16"/>
        <w:szCs w:val="16"/>
      </w:rPr>
      <w:fldChar w:fldCharType="separate"/>
    </w:r>
    <w:r w:rsidR="00030A7E">
      <w:rPr>
        <w:rStyle w:val="PageNumber"/>
        <w:rFonts w:ascii="Arial" w:hAnsi="Arial" w:cs="Arial"/>
        <w:noProof/>
        <w:sz w:val="16"/>
        <w:szCs w:val="16"/>
      </w:rPr>
      <w:t>September 5, 2019</w:t>
    </w:r>
    <w:r>
      <w:rPr>
        <w:rStyle w:val="PageNumber"/>
        <w:rFonts w:ascii="Arial" w:hAnsi="Arial" w:cs="Arial"/>
        <w:sz w:val="16"/>
        <w:szCs w:val="16"/>
      </w:rPr>
      <w:fldChar w:fldCharType="end"/>
    </w:r>
  </w:p>
  <w:p w14:paraId="4F0BB2A9" w14:textId="3245258A" w:rsidR="00F7036D" w:rsidRPr="00635E9A" w:rsidRDefault="00F7036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30A7E">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7C456" w14:textId="77777777" w:rsidR="00FF6031" w:rsidRDefault="00FF6031">
      <w:r>
        <w:separator/>
      </w:r>
    </w:p>
  </w:footnote>
  <w:footnote w:type="continuationSeparator" w:id="0">
    <w:p w14:paraId="1B426D6E" w14:textId="77777777" w:rsidR="00FF6031" w:rsidRDefault="00FF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21E0" w14:textId="77777777" w:rsidR="00F7036D" w:rsidRDefault="00F703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1091A6" w14:textId="77777777" w:rsidR="00F7036D" w:rsidRDefault="00F70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B898" w14:textId="77777777" w:rsidR="00F7036D" w:rsidRDefault="00F7036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1BF1887"/>
    <w:multiLevelType w:val="hybridMultilevel"/>
    <w:tmpl w:val="8F507070"/>
    <w:lvl w:ilvl="0" w:tplc="C1B266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37312CA"/>
    <w:multiLevelType w:val="hybridMultilevel"/>
    <w:tmpl w:val="0E7E504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7C70136"/>
    <w:multiLevelType w:val="hybridMultilevel"/>
    <w:tmpl w:val="B3540B9A"/>
    <w:lvl w:ilvl="0" w:tplc="001A655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DD26E6F"/>
    <w:multiLevelType w:val="hybridMultilevel"/>
    <w:tmpl w:val="EE888C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0" w15:restartNumberingAfterBreak="0">
    <w:nsid w:val="22AA06E1"/>
    <w:multiLevelType w:val="hybridMultilevel"/>
    <w:tmpl w:val="4E28D2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AE0E25"/>
    <w:multiLevelType w:val="hybridMultilevel"/>
    <w:tmpl w:val="9B024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A731F32"/>
    <w:multiLevelType w:val="hybridMultilevel"/>
    <w:tmpl w:val="DC9E57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D6F19D8"/>
    <w:multiLevelType w:val="hybridMultilevel"/>
    <w:tmpl w:val="43F0D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3" w15:restartNumberingAfterBreak="0">
    <w:nsid w:val="40024A49"/>
    <w:multiLevelType w:val="hybridMultilevel"/>
    <w:tmpl w:val="470CF342"/>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46D8051B"/>
    <w:multiLevelType w:val="hybridMultilevel"/>
    <w:tmpl w:val="08A04066"/>
    <w:lvl w:ilvl="0" w:tplc="B07ABE02">
      <w:start w:val="1"/>
      <w:numFmt w:val="low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9" w15:restartNumberingAfterBreak="0">
    <w:nsid w:val="59D86A96"/>
    <w:multiLevelType w:val="hybridMultilevel"/>
    <w:tmpl w:val="EF4CB5B0"/>
    <w:lvl w:ilvl="0" w:tplc="6A9A01D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635170C5"/>
    <w:multiLevelType w:val="hybridMultilevel"/>
    <w:tmpl w:val="06C2A3CA"/>
    <w:lvl w:ilvl="0" w:tplc="DC6E2BF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37A01CF"/>
    <w:multiLevelType w:val="hybridMultilevel"/>
    <w:tmpl w:val="2614197C"/>
    <w:lvl w:ilvl="0" w:tplc="1009001B">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666E61FE"/>
    <w:multiLevelType w:val="hybridMultilevel"/>
    <w:tmpl w:val="31F62FE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D5B1D00"/>
    <w:multiLevelType w:val="hybridMultilevel"/>
    <w:tmpl w:val="9A44C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9" w15:restartNumberingAfterBreak="0">
    <w:nsid w:val="75021B9D"/>
    <w:multiLevelType w:val="hybridMultilevel"/>
    <w:tmpl w:val="3796EB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762B10F8"/>
    <w:multiLevelType w:val="hybridMultilevel"/>
    <w:tmpl w:val="7E0CF676"/>
    <w:lvl w:ilvl="0" w:tplc="26FC152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6"/>
  </w:num>
  <w:num w:numId="2">
    <w:abstractNumId w:val="31"/>
  </w:num>
  <w:num w:numId="3">
    <w:abstractNumId w:val="25"/>
  </w:num>
  <w:num w:numId="4">
    <w:abstractNumId w:val="18"/>
  </w:num>
  <w:num w:numId="5">
    <w:abstractNumId w:val="7"/>
  </w:num>
  <w:num w:numId="6">
    <w:abstractNumId w:val="33"/>
  </w:num>
  <w:num w:numId="7">
    <w:abstractNumId w:val="13"/>
  </w:num>
  <w:num w:numId="8">
    <w:abstractNumId w:val="41"/>
  </w:num>
  <w:num w:numId="9">
    <w:abstractNumId w:val="30"/>
  </w:num>
  <w:num w:numId="10">
    <w:abstractNumId w:val="15"/>
  </w:num>
  <w:num w:numId="11">
    <w:abstractNumId w:val="19"/>
  </w:num>
  <w:num w:numId="12">
    <w:abstractNumId w:val="22"/>
  </w:num>
  <w:num w:numId="13">
    <w:abstractNumId w:val="43"/>
  </w:num>
  <w:num w:numId="14">
    <w:abstractNumId w:val="11"/>
  </w:num>
  <w:num w:numId="15">
    <w:abstractNumId w:val="14"/>
  </w:num>
  <w:num w:numId="16">
    <w:abstractNumId w:val="16"/>
  </w:num>
  <w:num w:numId="17">
    <w:abstractNumId w:val="27"/>
  </w:num>
  <w:num w:numId="18">
    <w:abstractNumId w:val="6"/>
  </w:num>
  <w:num w:numId="19">
    <w:abstractNumId w:val="12"/>
  </w:num>
  <w:num w:numId="20">
    <w:abstractNumId w:val="38"/>
  </w:num>
  <w:num w:numId="21">
    <w:abstractNumId w:val="3"/>
  </w:num>
  <w:num w:numId="22">
    <w:abstractNumId w:val="0"/>
  </w:num>
  <w:num w:numId="23">
    <w:abstractNumId w:val="32"/>
  </w:num>
  <w:num w:numId="24">
    <w:abstractNumId w:val="28"/>
  </w:num>
  <w:num w:numId="25">
    <w:abstractNumId w:val="8"/>
  </w:num>
  <w:num w:numId="26">
    <w:abstractNumId w:val="42"/>
  </w:num>
  <w:num w:numId="27">
    <w:abstractNumId w:val="44"/>
  </w:num>
  <w:num w:numId="28">
    <w:abstractNumId w:val="9"/>
  </w:num>
  <w:num w:numId="29">
    <w:abstractNumId w:val="39"/>
  </w:num>
  <w:num w:numId="30">
    <w:abstractNumId w:val="20"/>
  </w:num>
  <w:num w:numId="31">
    <w:abstractNumId w:val="35"/>
  </w:num>
  <w:num w:numId="32">
    <w:abstractNumId w:val="1"/>
  </w:num>
  <w:num w:numId="33">
    <w:abstractNumId w:val="34"/>
  </w:num>
  <w:num w:numId="34">
    <w:abstractNumId w:val="29"/>
  </w:num>
  <w:num w:numId="35">
    <w:abstractNumId w:val="4"/>
  </w:num>
  <w:num w:numId="36">
    <w:abstractNumId w:val="23"/>
  </w:num>
  <w:num w:numId="37">
    <w:abstractNumId w:val="24"/>
  </w:num>
  <w:num w:numId="38">
    <w:abstractNumId w:val="36"/>
  </w:num>
  <w:num w:numId="39">
    <w:abstractNumId w:val="40"/>
  </w:num>
  <w:num w:numId="40">
    <w:abstractNumId w:val="5"/>
  </w:num>
  <w:num w:numId="41">
    <w:abstractNumId w:val="37"/>
  </w:num>
  <w:num w:numId="42">
    <w:abstractNumId w:val="21"/>
  </w:num>
  <w:num w:numId="43">
    <w:abstractNumId w:val="2"/>
  </w:num>
  <w:num w:numId="44">
    <w:abstractNumId w:val="1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1C"/>
    <w:rsid w:val="0000080C"/>
    <w:rsid w:val="00002AB7"/>
    <w:rsid w:val="00003899"/>
    <w:rsid w:val="00011FF4"/>
    <w:rsid w:val="00012EAD"/>
    <w:rsid w:val="000272B6"/>
    <w:rsid w:val="00030A7E"/>
    <w:rsid w:val="00035D60"/>
    <w:rsid w:val="00035E8D"/>
    <w:rsid w:val="00047C7B"/>
    <w:rsid w:val="000500AF"/>
    <w:rsid w:val="000519A4"/>
    <w:rsid w:val="00053DB6"/>
    <w:rsid w:val="00054672"/>
    <w:rsid w:val="00055F2A"/>
    <w:rsid w:val="00056BC8"/>
    <w:rsid w:val="00061B05"/>
    <w:rsid w:val="00065FAE"/>
    <w:rsid w:val="00082202"/>
    <w:rsid w:val="00083AD3"/>
    <w:rsid w:val="000851F9"/>
    <w:rsid w:val="00091242"/>
    <w:rsid w:val="00091A15"/>
    <w:rsid w:val="000979BA"/>
    <w:rsid w:val="000A21CD"/>
    <w:rsid w:val="000A5D8D"/>
    <w:rsid w:val="000A73A8"/>
    <w:rsid w:val="000B2125"/>
    <w:rsid w:val="000B221D"/>
    <w:rsid w:val="000B2F12"/>
    <w:rsid w:val="000B37D6"/>
    <w:rsid w:val="000C1CB0"/>
    <w:rsid w:val="000C3152"/>
    <w:rsid w:val="000C476C"/>
    <w:rsid w:val="000C560A"/>
    <w:rsid w:val="000C729F"/>
    <w:rsid w:val="000D230E"/>
    <w:rsid w:val="000D4401"/>
    <w:rsid w:val="000D5096"/>
    <w:rsid w:val="000E03EB"/>
    <w:rsid w:val="000E1822"/>
    <w:rsid w:val="000F1F59"/>
    <w:rsid w:val="000F6647"/>
    <w:rsid w:val="00103E38"/>
    <w:rsid w:val="001048A1"/>
    <w:rsid w:val="00105458"/>
    <w:rsid w:val="00105551"/>
    <w:rsid w:val="001175D2"/>
    <w:rsid w:val="00117815"/>
    <w:rsid w:val="00145EFD"/>
    <w:rsid w:val="001511BE"/>
    <w:rsid w:val="00152743"/>
    <w:rsid w:val="00152F0D"/>
    <w:rsid w:val="001532C6"/>
    <w:rsid w:val="00153CA9"/>
    <w:rsid w:val="00156467"/>
    <w:rsid w:val="001724E2"/>
    <w:rsid w:val="00173846"/>
    <w:rsid w:val="00173C77"/>
    <w:rsid w:val="00180964"/>
    <w:rsid w:val="00181963"/>
    <w:rsid w:val="0018223F"/>
    <w:rsid w:val="00185D84"/>
    <w:rsid w:val="00186BE6"/>
    <w:rsid w:val="001907E3"/>
    <w:rsid w:val="00190B41"/>
    <w:rsid w:val="0019793F"/>
    <w:rsid w:val="001A0A42"/>
    <w:rsid w:val="001A0FE6"/>
    <w:rsid w:val="001A66BC"/>
    <w:rsid w:val="001B2772"/>
    <w:rsid w:val="001B3D38"/>
    <w:rsid w:val="001B441C"/>
    <w:rsid w:val="001B46F7"/>
    <w:rsid w:val="001B6697"/>
    <w:rsid w:val="001B6B6E"/>
    <w:rsid w:val="001D05B9"/>
    <w:rsid w:val="001D282E"/>
    <w:rsid w:val="001D70A0"/>
    <w:rsid w:val="001E67F5"/>
    <w:rsid w:val="00203B4F"/>
    <w:rsid w:val="002047E7"/>
    <w:rsid w:val="00207254"/>
    <w:rsid w:val="002118D4"/>
    <w:rsid w:val="00213B69"/>
    <w:rsid w:val="002164CA"/>
    <w:rsid w:val="00216704"/>
    <w:rsid w:val="00216DB1"/>
    <w:rsid w:val="0021711E"/>
    <w:rsid w:val="0022329D"/>
    <w:rsid w:val="00223F8F"/>
    <w:rsid w:val="00224F32"/>
    <w:rsid w:val="00230333"/>
    <w:rsid w:val="00230B90"/>
    <w:rsid w:val="002311F5"/>
    <w:rsid w:val="0024203E"/>
    <w:rsid w:val="002450FC"/>
    <w:rsid w:val="0026053A"/>
    <w:rsid w:val="00265421"/>
    <w:rsid w:val="00265902"/>
    <w:rsid w:val="00265C03"/>
    <w:rsid w:val="0026756C"/>
    <w:rsid w:val="0027022E"/>
    <w:rsid w:val="00271FEF"/>
    <w:rsid w:val="00281045"/>
    <w:rsid w:val="0028709E"/>
    <w:rsid w:val="00294F45"/>
    <w:rsid w:val="00295A2A"/>
    <w:rsid w:val="00297A53"/>
    <w:rsid w:val="002A6731"/>
    <w:rsid w:val="002A75CF"/>
    <w:rsid w:val="002A7E3D"/>
    <w:rsid w:val="002B1A3E"/>
    <w:rsid w:val="002C1A58"/>
    <w:rsid w:val="002C281E"/>
    <w:rsid w:val="002C57EB"/>
    <w:rsid w:val="002D4D86"/>
    <w:rsid w:val="002E0F20"/>
    <w:rsid w:val="002E141B"/>
    <w:rsid w:val="002E1429"/>
    <w:rsid w:val="002F4107"/>
    <w:rsid w:val="002F63D8"/>
    <w:rsid w:val="002F7F7D"/>
    <w:rsid w:val="00301956"/>
    <w:rsid w:val="0030698C"/>
    <w:rsid w:val="0032119E"/>
    <w:rsid w:val="00321778"/>
    <w:rsid w:val="0032330B"/>
    <w:rsid w:val="00334F02"/>
    <w:rsid w:val="0034381A"/>
    <w:rsid w:val="00352A42"/>
    <w:rsid w:val="0035495D"/>
    <w:rsid w:val="00360071"/>
    <w:rsid w:val="0036044F"/>
    <w:rsid w:val="00363FD8"/>
    <w:rsid w:val="00365B6D"/>
    <w:rsid w:val="003669A9"/>
    <w:rsid w:val="003735EF"/>
    <w:rsid w:val="00375A5F"/>
    <w:rsid w:val="0037725B"/>
    <w:rsid w:val="00386063"/>
    <w:rsid w:val="00386B8F"/>
    <w:rsid w:val="00387928"/>
    <w:rsid w:val="00387FA8"/>
    <w:rsid w:val="00390CB7"/>
    <w:rsid w:val="003934A4"/>
    <w:rsid w:val="00394FE4"/>
    <w:rsid w:val="0039658D"/>
    <w:rsid w:val="003A1E0D"/>
    <w:rsid w:val="003B064F"/>
    <w:rsid w:val="003C0620"/>
    <w:rsid w:val="003D240D"/>
    <w:rsid w:val="003D3479"/>
    <w:rsid w:val="003D3B0C"/>
    <w:rsid w:val="003D5967"/>
    <w:rsid w:val="003D7DF3"/>
    <w:rsid w:val="003E133A"/>
    <w:rsid w:val="003E7E02"/>
    <w:rsid w:val="003F3B9C"/>
    <w:rsid w:val="003F4ABC"/>
    <w:rsid w:val="003F6962"/>
    <w:rsid w:val="00400510"/>
    <w:rsid w:val="004030C2"/>
    <w:rsid w:val="00406350"/>
    <w:rsid w:val="004101BA"/>
    <w:rsid w:val="00410C04"/>
    <w:rsid w:val="00412658"/>
    <w:rsid w:val="00416A35"/>
    <w:rsid w:val="004204D5"/>
    <w:rsid w:val="004241BE"/>
    <w:rsid w:val="0043710C"/>
    <w:rsid w:val="0043744A"/>
    <w:rsid w:val="00442805"/>
    <w:rsid w:val="0044344A"/>
    <w:rsid w:val="00451835"/>
    <w:rsid w:val="00455E2B"/>
    <w:rsid w:val="004637AA"/>
    <w:rsid w:val="00463983"/>
    <w:rsid w:val="00464BC0"/>
    <w:rsid w:val="0046554D"/>
    <w:rsid w:val="004762B3"/>
    <w:rsid w:val="004818D5"/>
    <w:rsid w:val="00482DB9"/>
    <w:rsid w:val="00485169"/>
    <w:rsid w:val="004964AC"/>
    <w:rsid w:val="00497490"/>
    <w:rsid w:val="004B170C"/>
    <w:rsid w:val="004B7F09"/>
    <w:rsid w:val="004C4359"/>
    <w:rsid w:val="004C4B04"/>
    <w:rsid w:val="004C6923"/>
    <w:rsid w:val="004D10FD"/>
    <w:rsid w:val="004D333C"/>
    <w:rsid w:val="004D5744"/>
    <w:rsid w:val="004D680D"/>
    <w:rsid w:val="004D699F"/>
    <w:rsid w:val="004E37DF"/>
    <w:rsid w:val="004E4043"/>
    <w:rsid w:val="004E5D61"/>
    <w:rsid w:val="004E7DE5"/>
    <w:rsid w:val="004F2CD5"/>
    <w:rsid w:val="004F7F32"/>
    <w:rsid w:val="005040F0"/>
    <w:rsid w:val="00507EC9"/>
    <w:rsid w:val="0051459A"/>
    <w:rsid w:val="005177AF"/>
    <w:rsid w:val="005255B8"/>
    <w:rsid w:val="005308C8"/>
    <w:rsid w:val="005315C6"/>
    <w:rsid w:val="005353AD"/>
    <w:rsid w:val="0053773E"/>
    <w:rsid w:val="0054365C"/>
    <w:rsid w:val="005470AB"/>
    <w:rsid w:val="00553AB9"/>
    <w:rsid w:val="00556086"/>
    <w:rsid w:val="0056557B"/>
    <w:rsid w:val="005672AA"/>
    <w:rsid w:val="0057402C"/>
    <w:rsid w:val="00574CCA"/>
    <w:rsid w:val="00576982"/>
    <w:rsid w:val="00580E1B"/>
    <w:rsid w:val="00587135"/>
    <w:rsid w:val="00587994"/>
    <w:rsid w:val="005906B5"/>
    <w:rsid w:val="00590B21"/>
    <w:rsid w:val="0059750D"/>
    <w:rsid w:val="005A273C"/>
    <w:rsid w:val="005A41EC"/>
    <w:rsid w:val="005A7233"/>
    <w:rsid w:val="005B603F"/>
    <w:rsid w:val="005C3687"/>
    <w:rsid w:val="005D208A"/>
    <w:rsid w:val="005E1F7E"/>
    <w:rsid w:val="005E4D67"/>
    <w:rsid w:val="005F23B4"/>
    <w:rsid w:val="005F671C"/>
    <w:rsid w:val="005F6773"/>
    <w:rsid w:val="006012F4"/>
    <w:rsid w:val="0061310C"/>
    <w:rsid w:val="006141D7"/>
    <w:rsid w:val="00614CFA"/>
    <w:rsid w:val="00620E7F"/>
    <w:rsid w:val="006339E6"/>
    <w:rsid w:val="00633ED3"/>
    <w:rsid w:val="00635E9A"/>
    <w:rsid w:val="00640E94"/>
    <w:rsid w:val="00643FCC"/>
    <w:rsid w:val="0065337C"/>
    <w:rsid w:val="0065707C"/>
    <w:rsid w:val="00664C53"/>
    <w:rsid w:val="0066582A"/>
    <w:rsid w:val="00671621"/>
    <w:rsid w:val="00672D65"/>
    <w:rsid w:val="006753E4"/>
    <w:rsid w:val="00677BB6"/>
    <w:rsid w:val="00680962"/>
    <w:rsid w:val="006907C5"/>
    <w:rsid w:val="0069479E"/>
    <w:rsid w:val="006A02C6"/>
    <w:rsid w:val="006A18DB"/>
    <w:rsid w:val="006A47CE"/>
    <w:rsid w:val="006B50E7"/>
    <w:rsid w:val="006B5FB2"/>
    <w:rsid w:val="006C0105"/>
    <w:rsid w:val="006C7C0A"/>
    <w:rsid w:val="006D1A06"/>
    <w:rsid w:val="006D2C45"/>
    <w:rsid w:val="006D39D6"/>
    <w:rsid w:val="006D4F0F"/>
    <w:rsid w:val="006E07F6"/>
    <w:rsid w:val="006E26C7"/>
    <w:rsid w:val="006E5E8A"/>
    <w:rsid w:val="006E6733"/>
    <w:rsid w:val="006E6A10"/>
    <w:rsid w:val="006E7947"/>
    <w:rsid w:val="006F30F6"/>
    <w:rsid w:val="007070A1"/>
    <w:rsid w:val="007212F9"/>
    <w:rsid w:val="007219C9"/>
    <w:rsid w:val="00725AB8"/>
    <w:rsid w:val="00730575"/>
    <w:rsid w:val="00736AD4"/>
    <w:rsid w:val="00742B0B"/>
    <w:rsid w:val="00745087"/>
    <w:rsid w:val="00750AE6"/>
    <w:rsid w:val="00760E40"/>
    <w:rsid w:val="00760FB3"/>
    <w:rsid w:val="007624BE"/>
    <w:rsid w:val="007649C2"/>
    <w:rsid w:val="00771C0B"/>
    <w:rsid w:val="00776072"/>
    <w:rsid w:val="007803A8"/>
    <w:rsid w:val="00792706"/>
    <w:rsid w:val="00794002"/>
    <w:rsid w:val="00795D5B"/>
    <w:rsid w:val="007A1438"/>
    <w:rsid w:val="007A52E8"/>
    <w:rsid w:val="007B005D"/>
    <w:rsid w:val="007B11A1"/>
    <w:rsid w:val="007B11D1"/>
    <w:rsid w:val="007B1F16"/>
    <w:rsid w:val="007B32C8"/>
    <w:rsid w:val="007B3B00"/>
    <w:rsid w:val="007B5464"/>
    <w:rsid w:val="007B63F7"/>
    <w:rsid w:val="007B6E04"/>
    <w:rsid w:val="007C25E0"/>
    <w:rsid w:val="007C2C06"/>
    <w:rsid w:val="007C4BDB"/>
    <w:rsid w:val="007C5EAD"/>
    <w:rsid w:val="007C6E6B"/>
    <w:rsid w:val="007D26D4"/>
    <w:rsid w:val="007D56EB"/>
    <w:rsid w:val="007D5FBE"/>
    <w:rsid w:val="007D78DD"/>
    <w:rsid w:val="007D7B00"/>
    <w:rsid w:val="007D7E07"/>
    <w:rsid w:val="007E38D9"/>
    <w:rsid w:val="007F296E"/>
    <w:rsid w:val="007F6332"/>
    <w:rsid w:val="008049C6"/>
    <w:rsid w:val="008073DC"/>
    <w:rsid w:val="00822CAB"/>
    <w:rsid w:val="00824096"/>
    <w:rsid w:val="00824ED4"/>
    <w:rsid w:val="00826AA2"/>
    <w:rsid w:val="00826CA0"/>
    <w:rsid w:val="00827E73"/>
    <w:rsid w:val="00830892"/>
    <w:rsid w:val="008309DA"/>
    <w:rsid w:val="00836594"/>
    <w:rsid w:val="00847B8A"/>
    <w:rsid w:val="008501D1"/>
    <w:rsid w:val="008505FC"/>
    <w:rsid w:val="00854DD1"/>
    <w:rsid w:val="00860006"/>
    <w:rsid w:val="00864BA2"/>
    <w:rsid w:val="0086651C"/>
    <w:rsid w:val="00877FF3"/>
    <w:rsid w:val="00883A6D"/>
    <w:rsid w:val="008875F6"/>
    <w:rsid w:val="00891EC7"/>
    <w:rsid w:val="00892927"/>
    <w:rsid w:val="00892C6F"/>
    <w:rsid w:val="008A114C"/>
    <w:rsid w:val="008A4B63"/>
    <w:rsid w:val="008B3323"/>
    <w:rsid w:val="008B34BD"/>
    <w:rsid w:val="008B3EEA"/>
    <w:rsid w:val="008B69F2"/>
    <w:rsid w:val="008C2234"/>
    <w:rsid w:val="008C533D"/>
    <w:rsid w:val="008C5A6F"/>
    <w:rsid w:val="008C5A7B"/>
    <w:rsid w:val="008D576A"/>
    <w:rsid w:val="008D5B88"/>
    <w:rsid w:val="008D64CD"/>
    <w:rsid w:val="008E7503"/>
    <w:rsid w:val="008F0855"/>
    <w:rsid w:val="008F4506"/>
    <w:rsid w:val="00901A9F"/>
    <w:rsid w:val="00907573"/>
    <w:rsid w:val="00910C5F"/>
    <w:rsid w:val="00914FC8"/>
    <w:rsid w:val="00915220"/>
    <w:rsid w:val="009224EC"/>
    <w:rsid w:val="00922A46"/>
    <w:rsid w:val="00931C7D"/>
    <w:rsid w:val="00932528"/>
    <w:rsid w:val="00935DBD"/>
    <w:rsid w:val="00941214"/>
    <w:rsid w:val="009427B6"/>
    <w:rsid w:val="00944B7C"/>
    <w:rsid w:val="00955C7A"/>
    <w:rsid w:val="0095710C"/>
    <w:rsid w:val="00964A6F"/>
    <w:rsid w:val="00966419"/>
    <w:rsid w:val="00970B1F"/>
    <w:rsid w:val="00971953"/>
    <w:rsid w:val="00971B9A"/>
    <w:rsid w:val="00972863"/>
    <w:rsid w:val="00975201"/>
    <w:rsid w:val="00975D66"/>
    <w:rsid w:val="009808FB"/>
    <w:rsid w:val="0098319C"/>
    <w:rsid w:val="00985747"/>
    <w:rsid w:val="00991023"/>
    <w:rsid w:val="009910F4"/>
    <w:rsid w:val="0099308E"/>
    <w:rsid w:val="009967FF"/>
    <w:rsid w:val="00996ECF"/>
    <w:rsid w:val="009A1E42"/>
    <w:rsid w:val="009A2649"/>
    <w:rsid w:val="009A2BC6"/>
    <w:rsid w:val="009A588B"/>
    <w:rsid w:val="009A6D93"/>
    <w:rsid w:val="009B09E5"/>
    <w:rsid w:val="009B1545"/>
    <w:rsid w:val="009B5901"/>
    <w:rsid w:val="009C0B7A"/>
    <w:rsid w:val="009C1D2F"/>
    <w:rsid w:val="009C6DB4"/>
    <w:rsid w:val="009C7F65"/>
    <w:rsid w:val="009D27D2"/>
    <w:rsid w:val="009D55AE"/>
    <w:rsid w:val="009D6594"/>
    <w:rsid w:val="009D7E86"/>
    <w:rsid w:val="009E09FF"/>
    <w:rsid w:val="009E2CE9"/>
    <w:rsid w:val="009E6EF3"/>
    <w:rsid w:val="009F1161"/>
    <w:rsid w:val="009F2589"/>
    <w:rsid w:val="009F3545"/>
    <w:rsid w:val="009F78A0"/>
    <w:rsid w:val="00A05A56"/>
    <w:rsid w:val="00A1206B"/>
    <w:rsid w:val="00A15321"/>
    <w:rsid w:val="00A21FF6"/>
    <w:rsid w:val="00A22F0C"/>
    <w:rsid w:val="00A250C9"/>
    <w:rsid w:val="00A25568"/>
    <w:rsid w:val="00A265D2"/>
    <w:rsid w:val="00A30304"/>
    <w:rsid w:val="00A30E4F"/>
    <w:rsid w:val="00A35734"/>
    <w:rsid w:val="00A369E6"/>
    <w:rsid w:val="00A460E8"/>
    <w:rsid w:val="00A47914"/>
    <w:rsid w:val="00A47F1D"/>
    <w:rsid w:val="00A50153"/>
    <w:rsid w:val="00A5023E"/>
    <w:rsid w:val="00A54EE1"/>
    <w:rsid w:val="00A56F32"/>
    <w:rsid w:val="00A60B6D"/>
    <w:rsid w:val="00A66771"/>
    <w:rsid w:val="00A704B2"/>
    <w:rsid w:val="00A72DAA"/>
    <w:rsid w:val="00A82363"/>
    <w:rsid w:val="00A86FD0"/>
    <w:rsid w:val="00A87590"/>
    <w:rsid w:val="00A923A1"/>
    <w:rsid w:val="00A93E85"/>
    <w:rsid w:val="00AA4D15"/>
    <w:rsid w:val="00AB0DAF"/>
    <w:rsid w:val="00AB5B40"/>
    <w:rsid w:val="00AB5DED"/>
    <w:rsid w:val="00AC255D"/>
    <w:rsid w:val="00AD187E"/>
    <w:rsid w:val="00AD19BA"/>
    <w:rsid w:val="00AD4627"/>
    <w:rsid w:val="00AD47E2"/>
    <w:rsid w:val="00AD62D5"/>
    <w:rsid w:val="00AE1FE5"/>
    <w:rsid w:val="00AE4060"/>
    <w:rsid w:val="00AE6835"/>
    <w:rsid w:val="00AF33B3"/>
    <w:rsid w:val="00AF5C23"/>
    <w:rsid w:val="00AF6DB3"/>
    <w:rsid w:val="00AF789B"/>
    <w:rsid w:val="00AF7994"/>
    <w:rsid w:val="00B01BA3"/>
    <w:rsid w:val="00B067B5"/>
    <w:rsid w:val="00B07D46"/>
    <w:rsid w:val="00B1066D"/>
    <w:rsid w:val="00B11074"/>
    <w:rsid w:val="00B31E42"/>
    <w:rsid w:val="00B3475F"/>
    <w:rsid w:val="00B34D96"/>
    <w:rsid w:val="00B356A6"/>
    <w:rsid w:val="00B36ADE"/>
    <w:rsid w:val="00B42CCB"/>
    <w:rsid w:val="00B4336E"/>
    <w:rsid w:val="00B51645"/>
    <w:rsid w:val="00B51CC5"/>
    <w:rsid w:val="00B64108"/>
    <w:rsid w:val="00B644AB"/>
    <w:rsid w:val="00B64F54"/>
    <w:rsid w:val="00B762B8"/>
    <w:rsid w:val="00B80B11"/>
    <w:rsid w:val="00B84CC3"/>
    <w:rsid w:val="00B84F69"/>
    <w:rsid w:val="00B8673C"/>
    <w:rsid w:val="00B86E0D"/>
    <w:rsid w:val="00B90D95"/>
    <w:rsid w:val="00B942AC"/>
    <w:rsid w:val="00B96341"/>
    <w:rsid w:val="00B971A5"/>
    <w:rsid w:val="00BA03DF"/>
    <w:rsid w:val="00BA057D"/>
    <w:rsid w:val="00BA43BB"/>
    <w:rsid w:val="00BA4949"/>
    <w:rsid w:val="00BA656B"/>
    <w:rsid w:val="00BA6867"/>
    <w:rsid w:val="00BB00FA"/>
    <w:rsid w:val="00BB15BF"/>
    <w:rsid w:val="00BB2923"/>
    <w:rsid w:val="00BB2CC5"/>
    <w:rsid w:val="00BB7AAC"/>
    <w:rsid w:val="00BC0E2C"/>
    <w:rsid w:val="00BC5324"/>
    <w:rsid w:val="00BD1482"/>
    <w:rsid w:val="00BD27D2"/>
    <w:rsid w:val="00BD2F88"/>
    <w:rsid w:val="00BD3463"/>
    <w:rsid w:val="00BD5F85"/>
    <w:rsid w:val="00BD7858"/>
    <w:rsid w:val="00BE548D"/>
    <w:rsid w:val="00BF29B2"/>
    <w:rsid w:val="00BF4067"/>
    <w:rsid w:val="00BF4A3B"/>
    <w:rsid w:val="00C0051E"/>
    <w:rsid w:val="00C10C66"/>
    <w:rsid w:val="00C128F6"/>
    <w:rsid w:val="00C2414F"/>
    <w:rsid w:val="00C24361"/>
    <w:rsid w:val="00C27A18"/>
    <w:rsid w:val="00C300EB"/>
    <w:rsid w:val="00C31792"/>
    <w:rsid w:val="00C31EB7"/>
    <w:rsid w:val="00C324D5"/>
    <w:rsid w:val="00C402ED"/>
    <w:rsid w:val="00C4431A"/>
    <w:rsid w:val="00C50E3B"/>
    <w:rsid w:val="00C539EB"/>
    <w:rsid w:val="00C6383E"/>
    <w:rsid w:val="00C64FDA"/>
    <w:rsid w:val="00C74C54"/>
    <w:rsid w:val="00C92FC1"/>
    <w:rsid w:val="00C956A5"/>
    <w:rsid w:val="00C97148"/>
    <w:rsid w:val="00C97237"/>
    <w:rsid w:val="00C97883"/>
    <w:rsid w:val="00CA072C"/>
    <w:rsid w:val="00CA10A4"/>
    <w:rsid w:val="00CB110A"/>
    <w:rsid w:val="00CB30CC"/>
    <w:rsid w:val="00CB30D0"/>
    <w:rsid w:val="00CB6653"/>
    <w:rsid w:val="00CC1BDB"/>
    <w:rsid w:val="00CC1C4F"/>
    <w:rsid w:val="00CC2C1E"/>
    <w:rsid w:val="00CC4BFD"/>
    <w:rsid w:val="00CC5D50"/>
    <w:rsid w:val="00CC6287"/>
    <w:rsid w:val="00CD26D3"/>
    <w:rsid w:val="00CD5421"/>
    <w:rsid w:val="00CE47F2"/>
    <w:rsid w:val="00CE5A81"/>
    <w:rsid w:val="00CF3A5B"/>
    <w:rsid w:val="00D045AB"/>
    <w:rsid w:val="00D05181"/>
    <w:rsid w:val="00D0642B"/>
    <w:rsid w:val="00D06A40"/>
    <w:rsid w:val="00D17850"/>
    <w:rsid w:val="00D261C7"/>
    <w:rsid w:val="00D26487"/>
    <w:rsid w:val="00D31FC5"/>
    <w:rsid w:val="00D323C2"/>
    <w:rsid w:val="00D33BBF"/>
    <w:rsid w:val="00D36DEC"/>
    <w:rsid w:val="00D40678"/>
    <w:rsid w:val="00D46807"/>
    <w:rsid w:val="00D559A1"/>
    <w:rsid w:val="00D56638"/>
    <w:rsid w:val="00D61B8C"/>
    <w:rsid w:val="00D64146"/>
    <w:rsid w:val="00D659E1"/>
    <w:rsid w:val="00D713F1"/>
    <w:rsid w:val="00D72B3D"/>
    <w:rsid w:val="00D90669"/>
    <w:rsid w:val="00D91765"/>
    <w:rsid w:val="00D940B6"/>
    <w:rsid w:val="00D97307"/>
    <w:rsid w:val="00DA00B5"/>
    <w:rsid w:val="00DA0DD9"/>
    <w:rsid w:val="00DA3B43"/>
    <w:rsid w:val="00DA58C1"/>
    <w:rsid w:val="00DA5B3A"/>
    <w:rsid w:val="00DB1CF5"/>
    <w:rsid w:val="00DB2025"/>
    <w:rsid w:val="00DB4A76"/>
    <w:rsid w:val="00DB6FF3"/>
    <w:rsid w:val="00DC1E22"/>
    <w:rsid w:val="00DC6264"/>
    <w:rsid w:val="00DD06E8"/>
    <w:rsid w:val="00DD1543"/>
    <w:rsid w:val="00DD61AA"/>
    <w:rsid w:val="00DE5B7E"/>
    <w:rsid w:val="00DE62D4"/>
    <w:rsid w:val="00DE7704"/>
    <w:rsid w:val="00DF07E5"/>
    <w:rsid w:val="00DF2116"/>
    <w:rsid w:val="00DF65CD"/>
    <w:rsid w:val="00E07C55"/>
    <w:rsid w:val="00E1151E"/>
    <w:rsid w:val="00E12C14"/>
    <w:rsid w:val="00E20FD7"/>
    <w:rsid w:val="00E225A8"/>
    <w:rsid w:val="00E250C9"/>
    <w:rsid w:val="00E25CEE"/>
    <w:rsid w:val="00E26B92"/>
    <w:rsid w:val="00E3024C"/>
    <w:rsid w:val="00E32254"/>
    <w:rsid w:val="00E35A6F"/>
    <w:rsid w:val="00E35DDF"/>
    <w:rsid w:val="00E36141"/>
    <w:rsid w:val="00E414F2"/>
    <w:rsid w:val="00E43DD7"/>
    <w:rsid w:val="00E447C9"/>
    <w:rsid w:val="00E451AB"/>
    <w:rsid w:val="00E52767"/>
    <w:rsid w:val="00E52F0C"/>
    <w:rsid w:val="00E53FDB"/>
    <w:rsid w:val="00E55CEE"/>
    <w:rsid w:val="00E57EB7"/>
    <w:rsid w:val="00E6148E"/>
    <w:rsid w:val="00E62790"/>
    <w:rsid w:val="00E6607B"/>
    <w:rsid w:val="00E66253"/>
    <w:rsid w:val="00E71CFA"/>
    <w:rsid w:val="00E73D79"/>
    <w:rsid w:val="00E76D2A"/>
    <w:rsid w:val="00E76EB1"/>
    <w:rsid w:val="00E805A6"/>
    <w:rsid w:val="00E8212B"/>
    <w:rsid w:val="00E83E58"/>
    <w:rsid w:val="00E865FE"/>
    <w:rsid w:val="00E87F8F"/>
    <w:rsid w:val="00E92E16"/>
    <w:rsid w:val="00E97115"/>
    <w:rsid w:val="00EA0153"/>
    <w:rsid w:val="00EA0D97"/>
    <w:rsid w:val="00EA444A"/>
    <w:rsid w:val="00EA6AF6"/>
    <w:rsid w:val="00EA71E9"/>
    <w:rsid w:val="00EB149E"/>
    <w:rsid w:val="00EC3A77"/>
    <w:rsid w:val="00ED19A8"/>
    <w:rsid w:val="00ED1BC0"/>
    <w:rsid w:val="00ED714D"/>
    <w:rsid w:val="00EE19D7"/>
    <w:rsid w:val="00EE2824"/>
    <w:rsid w:val="00EE3828"/>
    <w:rsid w:val="00EF7EE4"/>
    <w:rsid w:val="00F01360"/>
    <w:rsid w:val="00F016C3"/>
    <w:rsid w:val="00F02B79"/>
    <w:rsid w:val="00F03225"/>
    <w:rsid w:val="00F03C49"/>
    <w:rsid w:val="00F06689"/>
    <w:rsid w:val="00F12D93"/>
    <w:rsid w:val="00F13E6A"/>
    <w:rsid w:val="00F27D4C"/>
    <w:rsid w:val="00F32AD3"/>
    <w:rsid w:val="00F41959"/>
    <w:rsid w:val="00F44648"/>
    <w:rsid w:val="00F46A6C"/>
    <w:rsid w:val="00F47804"/>
    <w:rsid w:val="00F51D62"/>
    <w:rsid w:val="00F574BD"/>
    <w:rsid w:val="00F57C67"/>
    <w:rsid w:val="00F60B1C"/>
    <w:rsid w:val="00F63AF7"/>
    <w:rsid w:val="00F63B9E"/>
    <w:rsid w:val="00F64E98"/>
    <w:rsid w:val="00F679A4"/>
    <w:rsid w:val="00F7036D"/>
    <w:rsid w:val="00F76A96"/>
    <w:rsid w:val="00F84653"/>
    <w:rsid w:val="00F851E4"/>
    <w:rsid w:val="00F86B09"/>
    <w:rsid w:val="00F934DF"/>
    <w:rsid w:val="00F94A06"/>
    <w:rsid w:val="00FA245D"/>
    <w:rsid w:val="00FA287F"/>
    <w:rsid w:val="00FA3B64"/>
    <w:rsid w:val="00FA7DF8"/>
    <w:rsid w:val="00FB1EDB"/>
    <w:rsid w:val="00FB3AF3"/>
    <w:rsid w:val="00FC02B2"/>
    <w:rsid w:val="00FC2D62"/>
    <w:rsid w:val="00FC3ACF"/>
    <w:rsid w:val="00FC493D"/>
    <w:rsid w:val="00FC5564"/>
    <w:rsid w:val="00FC5A4C"/>
    <w:rsid w:val="00FC69CD"/>
    <w:rsid w:val="00FD0D59"/>
    <w:rsid w:val="00FD100A"/>
    <w:rsid w:val="00FD51E1"/>
    <w:rsid w:val="00FE00AA"/>
    <w:rsid w:val="00FF5714"/>
    <w:rsid w:val="00FF5CA7"/>
    <w:rsid w:val="00FF603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39CBC26"/>
  <w15:docId w15:val="{00640632-A0A0-4575-A549-286F7EE6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6D"/>
    <w:rPr>
      <w:lang w:val="en-US" w:eastAsia="en-US"/>
    </w:rPr>
  </w:style>
  <w:style w:type="paragraph" w:styleId="Heading2">
    <w:name w:val="heading 2"/>
    <w:basedOn w:val="BodyText"/>
    <w:next w:val="BodyText"/>
    <w:qFormat/>
    <w:rsid w:val="00A60B6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0B6D"/>
    <w:pPr>
      <w:spacing w:before="240"/>
    </w:pPr>
    <w:rPr>
      <w:sz w:val="24"/>
      <w:lang w:val="en-GB"/>
    </w:rPr>
  </w:style>
  <w:style w:type="paragraph" w:styleId="List">
    <w:name w:val="List"/>
    <w:basedOn w:val="BodyText"/>
    <w:rsid w:val="00A60B6D"/>
    <w:pPr>
      <w:ind w:left="1080" w:hanging="1080"/>
    </w:pPr>
  </w:style>
  <w:style w:type="paragraph" w:styleId="Title">
    <w:name w:val="Title"/>
    <w:basedOn w:val="BodyText"/>
    <w:qFormat/>
    <w:rsid w:val="00A60B6D"/>
    <w:pPr>
      <w:spacing w:after="240"/>
      <w:jc w:val="center"/>
    </w:pPr>
    <w:rPr>
      <w:rFonts w:ascii="Arial" w:hAnsi="Arial"/>
      <w:b/>
      <w:sz w:val="40"/>
    </w:rPr>
  </w:style>
  <w:style w:type="paragraph" w:customStyle="1" w:styleId="amend">
    <w:name w:val="amend"/>
    <w:basedOn w:val="Normal"/>
    <w:rsid w:val="00A60B6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A60B6D"/>
    <w:pPr>
      <w:tabs>
        <w:tab w:val="center" w:pos="4320"/>
        <w:tab w:val="right" w:pos="8640"/>
      </w:tabs>
    </w:pPr>
  </w:style>
  <w:style w:type="paragraph" w:styleId="Footer">
    <w:name w:val="footer"/>
    <w:basedOn w:val="Normal"/>
    <w:rsid w:val="00A60B6D"/>
    <w:pPr>
      <w:tabs>
        <w:tab w:val="center" w:pos="4320"/>
        <w:tab w:val="right" w:pos="8640"/>
      </w:tabs>
    </w:pPr>
  </w:style>
  <w:style w:type="character" w:styleId="PageNumber">
    <w:name w:val="page number"/>
    <w:basedOn w:val="DefaultParagraphFont"/>
    <w:rsid w:val="00A60B6D"/>
  </w:style>
  <w:style w:type="paragraph" w:styleId="BalloonText">
    <w:name w:val="Balloon Text"/>
    <w:basedOn w:val="Normal"/>
    <w:semiHidden/>
    <w:rsid w:val="00A60B6D"/>
    <w:rPr>
      <w:rFonts w:ascii="Tahoma" w:hAnsi="Tahoma" w:cs="Tahoma"/>
      <w:sz w:val="16"/>
      <w:szCs w:val="16"/>
    </w:rPr>
  </w:style>
  <w:style w:type="character" w:styleId="Hyperlink">
    <w:name w:val="Hyperlink"/>
    <w:basedOn w:val="DefaultParagraphFont"/>
    <w:uiPriority w:val="99"/>
    <w:unhideWhenUsed/>
    <w:rsid w:val="00A22F0C"/>
    <w:rPr>
      <w:color w:val="0000FF" w:themeColor="hyperlink"/>
      <w:u w:val="single"/>
    </w:rPr>
  </w:style>
  <w:style w:type="paragraph" w:styleId="ListParagraph">
    <w:name w:val="List Paragraph"/>
    <w:basedOn w:val="Normal"/>
    <w:uiPriority w:val="34"/>
    <w:qFormat/>
    <w:rsid w:val="00892C6F"/>
    <w:pPr>
      <w:ind w:left="720"/>
      <w:contextualSpacing/>
    </w:pPr>
  </w:style>
  <w:style w:type="table" w:styleId="TableGrid">
    <w:name w:val="Table Grid"/>
    <w:basedOn w:val="TableNormal"/>
    <w:rsid w:val="000E182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11D1"/>
    <w:rPr>
      <w:sz w:val="24"/>
      <w:szCs w:val="24"/>
    </w:rPr>
  </w:style>
  <w:style w:type="character" w:styleId="FollowedHyperlink">
    <w:name w:val="FollowedHyperlink"/>
    <w:basedOn w:val="DefaultParagraphFont"/>
    <w:uiPriority w:val="99"/>
    <w:semiHidden/>
    <w:unhideWhenUsed/>
    <w:rsid w:val="00E92E16"/>
    <w:rPr>
      <w:color w:val="800080" w:themeColor="followedHyperlink"/>
      <w:u w:val="single"/>
    </w:rPr>
  </w:style>
  <w:style w:type="paragraph" w:styleId="BodyTextIndent2">
    <w:name w:val="Body Text Indent 2"/>
    <w:basedOn w:val="Normal"/>
    <w:link w:val="BodyTextIndent2Char"/>
    <w:uiPriority w:val="99"/>
    <w:semiHidden/>
    <w:unhideWhenUsed/>
    <w:rsid w:val="00224F32"/>
    <w:pPr>
      <w:spacing w:after="120" w:line="480" w:lineRule="auto"/>
      <w:ind w:left="283"/>
    </w:pPr>
  </w:style>
  <w:style w:type="character" w:customStyle="1" w:styleId="BodyTextIndent2Char">
    <w:name w:val="Body Text Indent 2 Char"/>
    <w:basedOn w:val="DefaultParagraphFont"/>
    <w:link w:val="BodyTextIndent2"/>
    <w:uiPriority w:val="99"/>
    <w:semiHidden/>
    <w:rsid w:val="00224F32"/>
    <w:rPr>
      <w:lang w:val="en-US" w:eastAsia="en-US"/>
    </w:rPr>
  </w:style>
  <w:style w:type="character" w:styleId="CommentReference">
    <w:name w:val="annotation reference"/>
    <w:basedOn w:val="DefaultParagraphFont"/>
    <w:uiPriority w:val="99"/>
    <w:semiHidden/>
    <w:unhideWhenUsed/>
    <w:rsid w:val="00EE2824"/>
    <w:rPr>
      <w:sz w:val="16"/>
      <w:szCs w:val="16"/>
    </w:rPr>
  </w:style>
  <w:style w:type="paragraph" w:styleId="CommentText">
    <w:name w:val="annotation text"/>
    <w:basedOn w:val="Normal"/>
    <w:link w:val="CommentTextChar"/>
    <w:uiPriority w:val="99"/>
    <w:semiHidden/>
    <w:unhideWhenUsed/>
    <w:rsid w:val="00EE2824"/>
  </w:style>
  <w:style w:type="character" w:customStyle="1" w:styleId="CommentTextChar">
    <w:name w:val="Comment Text Char"/>
    <w:basedOn w:val="DefaultParagraphFont"/>
    <w:link w:val="CommentText"/>
    <w:uiPriority w:val="99"/>
    <w:semiHidden/>
    <w:rsid w:val="00EE2824"/>
    <w:rPr>
      <w:lang w:val="en-US" w:eastAsia="en-US"/>
    </w:rPr>
  </w:style>
  <w:style w:type="paragraph" w:styleId="CommentSubject">
    <w:name w:val="annotation subject"/>
    <w:basedOn w:val="CommentText"/>
    <w:next w:val="CommentText"/>
    <w:link w:val="CommentSubjectChar"/>
    <w:uiPriority w:val="99"/>
    <w:semiHidden/>
    <w:unhideWhenUsed/>
    <w:rsid w:val="00EE2824"/>
    <w:rPr>
      <w:b/>
      <w:bCs/>
    </w:rPr>
  </w:style>
  <w:style w:type="character" w:customStyle="1" w:styleId="CommentSubjectChar">
    <w:name w:val="Comment Subject Char"/>
    <w:basedOn w:val="CommentTextChar"/>
    <w:link w:val="CommentSubject"/>
    <w:uiPriority w:val="99"/>
    <w:semiHidden/>
    <w:rsid w:val="00EE2824"/>
    <w:rPr>
      <w:b/>
      <w:bCs/>
      <w:lang w:val="en-US" w:eastAsia="en-US"/>
    </w:rPr>
  </w:style>
  <w:style w:type="paragraph" w:customStyle="1" w:styleId="Default">
    <w:name w:val="Default"/>
    <w:rsid w:val="00103E38"/>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A21F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8009">
      <w:bodyDiv w:val="1"/>
      <w:marLeft w:val="0"/>
      <w:marRight w:val="0"/>
      <w:marTop w:val="0"/>
      <w:marBottom w:val="0"/>
      <w:divBdr>
        <w:top w:val="none" w:sz="0" w:space="0" w:color="auto"/>
        <w:left w:val="none" w:sz="0" w:space="0" w:color="auto"/>
        <w:bottom w:val="none" w:sz="0" w:space="0" w:color="auto"/>
        <w:right w:val="none" w:sz="0" w:space="0" w:color="auto"/>
      </w:divBdr>
    </w:div>
    <w:div w:id="64569561">
      <w:bodyDiv w:val="1"/>
      <w:marLeft w:val="0"/>
      <w:marRight w:val="0"/>
      <w:marTop w:val="0"/>
      <w:marBottom w:val="0"/>
      <w:divBdr>
        <w:top w:val="none" w:sz="0" w:space="0" w:color="auto"/>
        <w:left w:val="none" w:sz="0" w:space="0" w:color="auto"/>
        <w:bottom w:val="none" w:sz="0" w:space="0" w:color="auto"/>
        <w:right w:val="none" w:sz="0" w:space="0" w:color="auto"/>
      </w:divBdr>
    </w:div>
    <w:div w:id="82915529">
      <w:bodyDiv w:val="1"/>
      <w:marLeft w:val="0"/>
      <w:marRight w:val="0"/>
      <w:marTop w:val="0"/>
      <w:marBottom w:val="0"/>
      <w:divBdr>
        <w:top w:val="none" w:sz="0" w:space="0" w:color="auto"/>
        <w:left w:val="none" w:sz="0" w:space="0" w:color="auto"/>
        <w:bottom w:val="none" w:sz="0" w:space="0" w:color="auto"/>
        <w:right w:val="none" w:sz="0" w:space="0" w:color="auto"/>
      </w:divBdr>
    </w:div>
    <w:div w:id="225725169">
      <w:bodyDiv w:val="1"/>
      <w:marLeft w:val="0"/>
      <w:marRight w:val="0"/>
      <w:marTop w:val="0"/>
      <w:marBottom w:val="0"/>
      <w:divBdr>
        <w:top w:val="none" w:sz="0" w:space="0" w:color="auto"/>
        <w:left w:val="none" w:sz="0" w:space="0" w:color="auto"/>
        <w:bottom w:val="none" w:sz="0" w:space="0" w:color="auto"/>
        <w:right w:val="none" w:sz="0" w:space="0" w:color="auto"/>
      </w:divBdr>
    </w:div>
    <w:div w:id="233274477">
      <w:bodyDiv w:val="1"/>
      <w:marLeft w:val="0"/>
      <w:marRight w:val="0"/>
      <w:marTop w:val="0"/>
      <w:marBottom w:val="0"/>
      <w:divBdr>
        <w:top w:val="none" w:sz="0" w:space="0" w:color="auto"/>
        <w:left w:val="none" w:sz="0" w:space="0" w:color="auto"/>
        <w:bottom w:val="none" w:sz="0" w:space="0" w:color="auto"/>
        <w:right w:val="none" w:sz="0" w:space="0" w:color="auto"/>
      </w:divBdr>
    </w:div>
    <w:div w:id="257753736">
      <w:bodyDiv w:val="1"/>
      <w:marLeft w:val="0"/>
      <w:marRight w:val="0"/>
      <w:marTop w:val="0"/>
      <w:marBottom w:val="0"/>
      <w:divBdr>
        <w:top w:val="none" w:sz="0" w:space="0" w:color="auto"/>
        <w:left w:val="none" w:sz="0" w:space="0" w:color="auto"/>
        <w:bottom w:val="none" w:sz="0" w:space="0" w:color="auto"/>
        <w:right w:val="none" w:sz="0" w:space="0" w:color="auto"/>
      </w:divBdr>
    </w:div>
    <w:div w:id="395589236">
      <w:bodyDiv w:val="1"/>
      <w:marLeft w:val="0"/>
      <w:marRight w:val="0"/>
      <w:marTop w:val="0"/>
      <w:marBottom w:val="0"/>
      <w:divBdr>
        <w:top w:val="none" w:sz="0" w:space="0" w:color="auto"/>
        <w:left w:val="none" w:sz="0" w:space="0" w:color="auto"/>
        <w:bottom w:val="none" w:sz="0" w:space="0" w:color="auto"/>
        <w:right w:val="none" w:sz="0" w:space="0" w:color="auto"/>
      </w:divBdr>
    </w:div>
    <w:div w:id="413744662">
      <w:bodyDiv w:val="1"/>
      <w:marLeft w:val="0"/>
      <w:marRight w:val="0"/>
      <w:marTop w:val="0"/>
      <w:marBottom w:val="0"/>
      <w:divBdr>
        <w:top w:val="none" w:sz="0" w:space="0" w:color="auto"/>
        <w:left w:val="none" w:sz="0" w:space="0" w:color="auto"/>
        <w:bottom w:val="none" w:sz="0" w:space="0" w:color="auto"/>
        <w:right w:val="none" w:sz="0" w:space="0" w:color="auto"/>
      </w:divBdr>
    </w:div>
    <w:div w:id="523904817">
      <w:bodyDiv w:val="1"/>
      <w:marLeft w:val="0"/>
      <w:marRight w:val="0"/>
      <w:marTop w:val="0"/>
      <w:marBottom w:val="0"/>
      <w:divBdr>
        <w:top w:val="none" w:sz="0" w:space="0" w:color="auto"/>
        <w:left w:val="none" w:sz="0" w:space="0" w:color="auto"/>
        <w:bottom w:val="none" w:sz="0" w:space="0" w:color="auto"/>
        <w:right w:val="none" w:sz="0" w:space="0" w:color="auto"/>
      </w:divBdr>
    </w:div>
    <w:div w:id="636253795">
      <w:bodyDiv w:val="1"/>
      <w:marLeft w:val="0"/>
      <w:marRight w:val="0"/>
      <w:marTop w:val="0"/>
      <w:marBottom w:val="0"/>
      <w:divBdr>
        <w:top w:val="none" w:sz="0" w:space="0" w:color="auto"/>
        <w:left w:val="none" w:sz="0" w:space="0" w:color="auto"/>
        <w:bottom w:val="none" w:sz="0" w:space="0" w:color="auto"/>
        <w:right w:val="none" w:sz="0" w:space="0" w:color="auto"/>
      </w:divBdr>
    </w:div>
    <w:div w:id="666713015">
      <w:bodyDiv w:val="1"/>
      <w:marLeft w:val="0"/>
      <w:marRight w:val="0"/>
      <w:marTop w:val="0"/>
      <w:marBottom w:val="0"/>
      <w:divBdr>
        <w:top w:val="none" w:sz="0" w:space="0" w:color="auto"/>
        <w:left w:val="none" w:sz="0" w:space="0" w:color="auto"/>
        <w:bottom w:val="none" w:sz="0" w:space="0" w:color="auto"/>
        <w:right w:val="none" w:sz="0" w:space="0" w:color="auto"/>
      </w:divBdr>
    </w:div>
    <w:div w:id="831944774">
      <w:bodyDiv w:val="1"/>
      <w:marLeft w:val="0"/>
      <w:marRight w:val="0"/>
      <w:marTop w:val="0"/>
      <w:marBottom w:val="0"/>
      <w:divBdr>
        <w:top w:val="none" w:sz="0" w:space="0" w:color="auto"/>
        <w:left w:val="none" w:sz="0" w:space="0" w:color="auto"/>
        <w:bottom w:val="none" w:sz="0" w:space="0" w:color="auto"/>
        <w:right w:val="none" w:sz="0" w:space="0" w:color="auto"/>
      </w:divBdr>
    </w:div>
    <w:div w:id="887036286">
      <w:bodyDiv w:val="1"/>
      <w:marLeft w:val="0"/>
      <w:marRight w:val="0"/>
      <w:marTop w:val="0"/>
      <w:marBottom w:val="0"/>
      <w:divBdr>
        <w:top w:val="none" w:sz="0" w:space="0" w:color="auto"/>
        <w:left w:val="none" w:sz="0" w:space="0" w:color="auto"/>
        <w:bottom w:val="none" w:sz="0" w:space="0" w:color="auto"/>
        <w:right w:val="none" w:sz="0" w:space="0" w:color="auto"/>
      </w:divBdr>
    </w:div>
    <w:div w:id="930354969">
      <w:bodyDiv w:val="1"/>
      <w:marLeft w:val="0"/>
      <w:marRight w:val="0"/>
      <w:marTop w:val="0"/>
      <w:marBottom w:val="0"/>
      <w:divBdr>
        <w:top w:val="none" w:sz="0" w:space="0" w:color="auto"/>
        <w:left w:val="none" w:sz="0" w:space="0" w:color="auto"/>
        <w:bottom w:val="none" w:sz="0" w:space="0" w:color="auto"/>
        <w:right w:val="none" w:sz="0" w:space="0" w:color="auto"/>
      </w:divBdr>
    </w:div>
    <w:div w:id="1029841541">
      <w:bodyDiv w:val="1"/>
      <w:marLeft w:val="0"/>
      <w:marRight w:val="0"/>
      <w:marTop w:val="0"/>
      <w:marBottom w:val="0"/>
      <w:divBdr>
        <w:top w:val="none" w:sz="0" w:space="0" w:color="auto"/>
        <w:left w:val="none" w:sz="0" w:space="0" w:color="auto"/>
        <w:bottom w:val="none" w:sz="0" w:space="0" w:color="auto"/>
        <w:right w:val="none" w:sz="0" w:space="0" w:color="auto"/>
      </w:divBdr>
    </w:div>
    <w:div w:id="1031346513">
      <w:bodyDiv w:val="1"/>
      <w:marLeft w:val="0"/>
      <w:marRight w:val="0"/>
      <w:marTop w:val="0"/>
      <w:marBottom w:val="0"/>
      <w:divBdr>
        <w:top w:val="none" w:sz="0" w:space="0" w:color="auto"/>
        <w:left w:val="none" w:sz="0" w:space="0" w:color="auto"/>
        <w:bottom w:val="none" w:sz="0" w:space="0" w:color="auto"/>
        <w:right w:val="none" w:sz="0" w:space="0" w:color="auto"/>
      </w:divBdr>
    </w:div>
    <w:div w:id="1043872859">
      <w:bodyDiv w:val="1"/>
      <w:marLeft w:val="0"/>
      <w:marRight w:val="0"/>
      <w:marTop w:val="0"/>
      <w:marBottom w:val="0"/>
      <w:divBdr>
        <w:top w:val="none" w:sz="0" w:space="0" w:color="auto"/>
        <w:left w:val="none" w:sz="0" w:space="0" w:color="auto"/>
        <w:bottom w:val="none" w:sz="0" w:space="0" w:color="auto"/>
        <w:right w:val="none" w:sz="0" w:space="0" w:color="auto"/>
      </w:divBdr>
    </w:div>
    <w:div w:id="1050962685">
      <w:bodyDiv w:val="1"/>
      <w:marLeft w:val="0"/>
      <w:marRight w:val="0"/>
      <w:marTop w:val="0"/>
      <w:marBottom w:val="0"/>
      <w:divBdr>
        <w:top w:val="none" w:sz="0" w:space="0" w:color="auto"/>
        <w:left w:val="none" w:sz="0" w:space="0" w:color="auto"/>
        <w:bottom w:val="none" w:sz="0" w:space="0" w:color="auto"/>
        <w:right w:val="none" w:sz="0" w:space="0" w:color="auto"/>
      </w:divBdr>
    </w:div>
    <w:div w:id="1073040928">
      <w:bodyDiv w:val="1"/>
      <w:marLeft w:val="0"/>
      <w:marRight w:val="0"/>
      <w:marTop w:val="0"/>
      <w:marBottom w:val="0"/>
      <w:divBdr>
        <w:top w:val="none" w:sz="0" w:space="0" w:color="auto"/>
        <w:left w:val="none" w:sz="0" w:space="0" w:color="auto"/>
        <w:bottom w:val="none" w:sz="0" w:space="0" w:color="auto"/>
        <w:right w:val="none" w:sz="0" w:space="0" w:color="auto"/>
      </w:divBdr>
    </w:div>
    <w:div w:id="1147013931">
      <w:bodyDiv w:val="1"/>
      <w:marLeft w:val="0"/>
      <w:marRight w:val="0"/>
      <w:marTop w:val="0"/>
      <w:marBottom w:val="0"/>
      <w:divBdr>
        <w:top w:val="none" w:sz="0" w:space="0" w:color="auto"/>
        <w:left w:val="none" w:sz="0" w:space="0" w:color="auto"/>
        <w:bottom w:val="none" w:sz="0" w:space="0" w:color="auto"/>
        <w:right w:val="none" w:sz="0" w:space="0" w:color="auto"/>
      </w:divBdr>
    </w:div>
    <w:div w:id="1156991631">
      <w:bodyDiv w:val="1"/>
      <w:marLeft w:val="0"/>
      <w:marRight w:val="0"/>
      <w:marTop w:val="0"/>
      <w:marBottom w:val="0"/>
      <w:divBdr>
        <w:top w:val="none" w:sz="0" w:space="0" w:color="auto"/>
        <w:left w:val="none" w:sz="0" w:space="0" w:color="auto"/>
        <w:bottom w:val="none" w:sz="0" w:space="0" w:color="auto"/>
        <w:right w:val="none" w:sz="0" w:space="0" w:color="auto"/>
      </w:divBdr>
    </w:div>
    <w:div w:id="1198160126">
      <w:bodyDiv w:val="1"/>
      <w:marLeft w:val="0"/>
      <w:marRight w:val="0"/>
      <w:marTop w:val="0"/>
      <w:marBottom w:val="0"/>
      <w:divBdr>
        <w:top w:val="none" w:sz="0" w:space="0" w:color="auto"/>
        <w:left w:val="none" w:sz="0" w:space="0" w:color="auto"/>
        <w:bottom w:val="none" w:sz="0" w:space="0" w:color="auto"/>
        <w:right w:val="none" w:sz="0" w:space="0" w:color="auto"/>
      </w:divBdr>
    </w:div>
    <w:div w:id="1247227375">
      <w:bodyDiv w:val="1"/>
      <w:marLeft w:val="0"/>
      <w:marRight w:val="0"/>
      <w:marTop w:val="0"/>
      <w:marBottom w:val="0"/>
      <w:divBdr>
        <w:top w:val="none" w:sz="0" w:space="0" w:color="auto"/>
        <w:left w:val="none" w:sz="0" w:space="0" w:color="auto"/>
        <w:bottom w:val="none" w:sz="0" w:space="0" w:color="auto"/>
        <w:right w:val="none" w:sz="0" w:space="0" w:color="auto"/>
      </w:divBdr>
    </w:div>
    <w:div w:id="1249970019">
      <w:bodyDiv w:val="1"/>
      <w:marLeft w:val="0"/>
      <w:marRight w:val="0"/>
      <w:marTop w:val="0"/>
      <w:marBottom w:val="0"/>
      <w:divBdr>
        <w:top w:val="none" w:sz="0" w:space="0" w:color="auto"/>
        <w:left w:val="none" w:sz="0" w:space="0" w:color="auto"/>
        <w:bottom w:val="none" w:sz="0" w:space="0" w:color="auto"/>
        <w:right w:val="none" w:sz="0" w:space="0" w:color="auto"/>
      </w:divBdr>
    </w:div>
    <w:div w:id="1260408470">
      <w:bodyDiv w:val="1"/>
      <w:marLeft w:val="0"/>
      <w:marRight w:val="0"/>
      <w:marTop w:val="0"/>
      <w:marBottom w:val="0"/>
      <w:divBdr>
        <w:top w:val="none" w:sz="0" w:space="0" w:color="auto"/>
        <w:left w:val="none" w:sz="0" w:space="0" w:color="auto"/>
        <w:bottom w:val="none" w:sz="0" w:space="0" w:color="auto"/>
        <w:right w:val="none" w:sz="0" w:space="0" w:color="auto"/>
      </w:divBdr>
    </w:div>
    <w:div w:id="1374765135">
      <w:bodyDiv w:val="1"/>
      <w:marLeft w:val="0"/>
      <w:marRight w:val="0"/>
      <w:marTop w:val="0"/>
      <w:marBottom w:val="0"/>
      <w:divBdr>
        <w:top w:val="none" w:sz="0" w:space="0" w:color="auto"/>
        <w:left w:val="none" w:sz="0" w:space="0" w:color="auto"/>
        <w:bottom w:val="none" w:sz="0" w:space="0" w:color="auto"/>
        <w:right w:val="none" w:sz="0" w:space="0" w:color="auto"/>
      </w:divBdr>
    </w:div>
    <w:div w:id="1499616572">
      <w:bodyDiv w:val="1"/>
      <w:marLeft w:val="0"/>
      <w:marRight w:val="0"/>
      <w:marTop w:val="0"/>
      <w:marBottom w:val="0"/>
      <w:divBdr>
        <w:top w:val="none" w:sz="0" w:space="0" w:color="auto"/>
        <w:left w:val="none" w:sz="0" w:space="0" w:color="auto"/>
        <w:bottom w:val="none" w:sz="0" w:space="0" w:color="auto"/>
        <w:right w:val="none" w:sz="0" w:space="0" w:color="auto"/>
      </w:divBdr>
    </w:div>
    <w:div w:id="1680885738">
      <w:bodyDiv w:val="1"/>
      <w:marLeft w:val="0"/>
      <w:marRight w:val="0"/>
      <w:marTop w:val="0"/>
      <w:marBottom w:val="0"/>
      <w:divBdr>
        <w:top w:val="none" w:sz="0" w:space="0" w:color="auto"/>
        <w:left w:val="none" w:sz="0" w:space="0" w:color="auto"/>
        <w:bottom w:val="none" w:sz="0" w:space="0" w:color="auto"/>
        <w:right w:val="none" w:sz="0" w:space="0" w:color="auto"/>
      </w:divBdr>
    </w:div>
    <w:div w:id="1696300197">
      <w:bodyDiv w:val="1"/>
      <w:marLeft w:val="0"/>
      <w:marRight w:val="0"/>
      <w:marTop w:val="0"/>
      <w:marBottom w:val="0"/>
      <w:divBdr>
        <w:top w:val="none" w:sz="0" w:space="0" w:color="auto"/>
        <w:left w:val="none" w:sz="0" w:space="0" w:color="auto"/>
        <w:bottom w:val="none" w:sz="0" w:space="0" w:color="auto"/>
        <w:right w:val="none" w:sz="0" w:space="0" w:color="auto"/>
      </w:divBdr>
    </w:div>
    <w:div w:id="1746565160">
      <w:bodyDiv w:val="1"/>
      <w:marLeft w:val="0"/>
      <w:marRight w:val="0"/>
      <w:marTop w:val="0"/>
      <w:marBottom w:val="0"/>
      <w:divBdr>
        <w:top w:val="none" w:sz="0" w:space="0" w:color="auto"/>
        <w:left w:val="none" w:sz="0" w:space="0" w:color="auto"/>
        <w:bottom w:val="none" w:sz="0" w:space="0" w:color="auto"/>
        <w:right w:val="none" w:sz="0" w:space="0" w:color="auto"/>
      </w:divBdr>
    </w:div>
    <w:div w:id="1836649795">
      <w:bodyDiv w:val="1"/>
      <w:marLeft w:val="0"/>
      <w:marRight w:val="0"/>
      <w:marTop w:val="0"/>
      <w:marBottom w:val="0"/>
      <w:divBdr>
        <w:top w:val="none" w:sz="0" w:space="0" w:color="auto"/>
        <w:left w:val="none" w:sz="0" w:space="0" w:color="auto"/>
        <w:bottom w:val="none" w:sz="0" w:space="0" w:color="auto"/>
        <w:right w:val="none" w:sz="0" w:space="0" w:color="auto"/>
      </w:divBdr>
    </w:div>
    <w:div w:id="1867057753">
      <w:bodyDiv w:val="1"/>
      <w:marLeft w:val="0"/>
      <w:marRight w:val="0"/>
      <w:marTop w:val="0"/>
      <w:marBottom w:val="0"/>
      <w:divBdr>
        <w:top w:val="none" w:sz="0" w:space="0" w:color="auto"/>
        <w:left w:val="none" w:sz="0" w:space="0" w:color="auto"/>
        <w:bottom w:val="none" w:sz="0" w:space="0" w:color="auto"/>
        <w:right w:val="none" w:sz="0" w:space="0" w:color="auto"/>
      </w:divBdr>
    </w:div>
    <w:div w:id="1897620647">
      <w:bodyDiv w:val="1"/>
      <w:marLeft w:val="0"/>
      <w:marRight w:val="0"/>
      <w:marTop w:val="0"/>
      <w:marBottom w:val="0"/>
      <w:divBdr>
        <w:top w:val="none" w:sz="0" w:space="0" w:color="auto"/>
        <w:left w:val="none" w:sz="0" w:space="0" w:color="auto"/>
        <w:bottom w:val="none" w:sz="0" w:space="0" w:color="auto"/>
        <w:right w:val="none" w:sz="0" w:space="0" w:color="auto"/>
      </w:divBdr>
    </w:div>
    <w:div w:id="1898932702">
      <w:bodyDiv w:val="1"/>
      <w:marLeft w:val="0"/>
      <w:marRight w:val="0"/>
      <w:marTop w:val="0"/>
      <w:marBottom w:val="0"/>
      <w:divBdr>
        <w:top w:val="none" w:sz="0" w:space="0" w:color="auto"/>
        <w:left w:val="none" w:sz="0" w:space="0" w:color="auto"/>
        <w:bottom w:val="none" w:sz="0" w:space="0" w:color="auto"/>
        <w:right w:val="none" w:sz="0" w:space="0" w:color="auto"/>
      </w:divBdr>
    </w:div>
    <w:div w:id="1900168736">
      <w:bodyDiv w:val="1"/>
      <w:marLeft w:val="0"/>
      <w:marRight w:val="0"/>
      <w:marTop w:val="0"/>
      <w:marBottom w:val="0"/>
      <w:divBdr>
        <w:top w:val="none" w:sz="0" w:space="0" w:color="auto"/>
        <w:left w:val="none" w:sz="0" w:space="0" w:color="auto"/>
        <w:bottom w:val="none" w:sz="0" w:space="0" w:color="auto"/>
        <w:right w:val="none" w:sz="0" w:space="0" w:color="auto"/>
      </w:divBdr>
    </w:div>
    <w:div w:id="2121872917">
      <w:bodyDiv w:val="1"/>
      <w:marLeft w:val="0"/>
      <w:marRight w:val="0"/>
      <w:marTop w:val="0"/>
      <w:marBottom w:val="0"/>
      <w:divBdr>
        <w:top w:val="none" w:sz="0" w:space="0" w:color="auto"/>
        <w:left w:val="none" w:sz="0" w:space="0" w:color="auto"/>
        <w:bottom w:val="none" w:sz="0" w:space="0" w:color="auto"/>
        <w:right w:val="none" w:sz="0" w:space="0" w:color="auto"/>
      </w:divBdr>
    </w:div>
    <w:div w:id="21402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Lorraine\CNSX.Form%207%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13B9C-042E-47D6-8CDB-917D7870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CNSX.Form 7 - TEMPLATE</Template>
  <TotalTime>912</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Pike</dc:creator>
  <cp:lastModifiedBy>Rebecca Bowers</cp:lastModifiedBy>
  <cp:revision>66</cp:revision>
  <cp:lastPrinted>2019-08-06T18:35:00Z</cp:lastPrinted>
  <dcterms:created xsi:type="dcterms:W3CDTF">2018-09-05T17:53:00Z</dcterms:created>
  <dcterms:modified xsi:type="dcterms:W3CDTF">2019-09-05T16:39:00Z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