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CF" w:rsidRDefault="00BE7E2D">
      <w:pPr>
        <w:pStyle w:val="Corps"/>
        <w:shd w:val="clear" w:color="auto" w:fill="FFFFFF"/>
        <w:spacing w:after="150"/>
        <w:jc w:val="center"/>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Pivot Pharma Closes Final Tranche of Oversubscribed C$15 million Private Placement</w:t>
      </w:r>
    </w:p>
    <w:p w:rsidR="003431CF" w:rsidRDefault="00BE7E2D">
      <w:pPr>
        <w:jc w:val="both"/>
      </w:pPr>
      <w:r>
        <w:rPr>
          <w:lang w:val="de-DE"/>
        </w:rPr>
        <w:t xml:space="preserve">VANCOUVER, BC - (May 31, 2019) </w:t>
      </w:r>
      <w:r>
        <w:t xml:space="preserve">– </w:t>
      </w:r>
      <w:hyperlink r:id="rId7" w:history="1">
        <w:r>
          <w:rPr>
            <w:rStyle w:val="Hyperlink0"/>
            <w:rFonts w:eastAsia="Calibri"/>
          </w:rPr>
          <w:t>Pivot Pharmaceuticals Inc</w:t>
        </w:r>
      </w:hyperlink>
      <w:r>
        <w:t xml:space="preserve">. (CSE: </w:t>
      </w:r>
      <w:hyperlink r:id="rId8" w:history="1">
        <w:r>
          <w:rPr>
            <w:rStyle w:val="Hyperlink0"/>
            <w:rFonts w:eastAsia="Calibri"/>
            <w:lang w:val="de-DE"/>
          </w:rPr>
          <w:t>PVOT</w:t>
        </w:r>
      </w:hyperlink>
      <w:r>
        <w:t xml:space="preserve"> / OTCQB: </w:t>
      </w:r>
      <w:hyperlink r:id="rId9" w:history="1">
        <w:r>
          <w:rPr>
            <w:rStyle w:val="Hyperlink0"/>
            <w:rFonts w:eastAsia="Calibri"/>
            <w:lang w:val="de-DE"/>
          </w:rPr>
          <w:t>PVOTF</w:t>
        </w:r>
      </w:hyperlink>
      <w:r>
        <w:rPr>
          <w:lang w:val="de-DE"/>
        </w:rPr>
        <w:t xml:space="preserve"> / FRA: </w:t>
      </w:r>
      <w:hyperlink r:id="rId10" w:history="1">
        <w:r>
          <w:rPr>
            <w:rStyle w:val="Hyperlink0"/>
            <w:rFonts w:eastAsia="Calibri"/>
          </w:rPr>
          <w:t>NPAT</w:t>
        </w:r>
      </w:hyperlink>
      <w:r>
        <w:t>) (“Pivot” or the “Company”) announces that it has closed the final tranche of its oversubscribed non-brokered private placement (the "Offering"), previously announced on April 9, 2019, by issuing 13,868,000 units ("Units") at a price of C$0.25 per Unit for gross proceeds of $3,467,000.</w:t>
      </w:r>
    </w:p>
    <w:p w:rsidR="003431CF" w:rsidRDefault="003431CF">
      <w:pPr>
        <w:jc w:val="both"/>
      </w:pPr>
    </w:p>
    <w:p w:rsidR="003431CF" w:rsidRDefault="00BE7E2D">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Pivot will use the remaining proceeds from the non-brokered private placement to execute on product manufacturing, distribution and sales beginning in the European Union, where regulations permit. Further, Pivot will use the proceeds to commence operations in Montreal, Canada where it is working with Health Canada to obtain its Standard Processor and Medical Sales Licenses.</w:t>
      </w:r>
    </w:p>
    <w:p w:rsidR="003431CF" w:rsidRDefault="003431CF">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3431CF" w:rsidRDefault="00BE7E2D">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Concurrently with the closing of the Offering, Joe Mimran and Dr. Kenneth Kessler joined the Advisory Board of Pivot and Krisztian Toth joined the Board of Directors of Pivot as Executive Chairman and Dr</w:t>
      </w:r>
      <w:r w:rsidR="00AC760D">
        <w:rPr>
          <w:rFonts w:ascii="Times New Roman" w:eastAsia="Arial Unicode MS" w:hAnsi="Times New Roman" w:cs="Times New Roman"/>
          <w:color w:val="auto"/>
          <w:sz w:val="24"/>
          <w:szCs w:val="24"/>
        </w:rPr>
        <w:t>.</w:t>
      </w:r>
      <w:r>
        <w:rPr>
          <w:rFonts w:ascii="Times New Roman" w:eastAsia="Arial Unicode MS" w:hAnsi="Times New Roman" w:cs="Times New Roman"/>
          <w:color w:val="auto"/>
          <w:sz w:val="24"/>
          <w:szCs w:val="24"/>
        </w:rPr>
        <w:t xml:space="preserve"> Joseph Borovsky w</w:t>
      </w:r>
      <w:r w:rsidR="00AC760D">
        <w:rPr>
          <w:rFonts w:ascii="Times New Roman" w:eastAsia="Arial Unicode MS" w:hAnsi="Times New Roman" w:cs="Times New Roman"/>
          <w:color w:val="auto"/>
          <w:sz w:val="24"/>
          <w:szCs w:val="24"/>
        </w:rPr>
        <w:t>ill serve as the Lead Director.</w:t>
      </w:r>
      <w:r>
        <w:rPr>
          <w:rFonts w:ascii="Times New Roman" w:eastAsia="Arial Unicode MS" w:hAnsi="Times New Roman" w:cs="Times New Roman"/>
          <w:color w:val="auto"/>
          <w:sz w:val="24"/>
          <w:szCs w:val="24"/>
        </w:rPr>
        <w:t xml:space="preserve">  </w:t>
      </w:r>
    </w:p>
    <w:p w:rsidR="003431CF" w:rsidRDefault="003431CF">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3431CF" w:rsidRDefault="00BE7E2D">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Pivot's CEO, Dr. Patrick Frankham stated, "Closing this final tranche of the private placement allows Pivot to execute and accelerate on its business strategy.  With this financing, we are aiming to be operational in three key markets, including the European Union, Canada and California.  Our objective is to fully realize the potential of our large portfolio of patented, science-based consumer cannabis products.  Last week we announced the initiation of production of 100,000 units our first product, a Micelle CBD oral solution, to be distributed and sold in the EU.  We will look to complete the sales of this product and ramp up production in order to expand our footprint via best-in-class medical cannabis distributors in the region and look to launch a second and third product in the near term.” Dr. Frankham added “I am delighted to have closed this financing with an investor group that has a very successful track record of creating value across product and service industries.  Their input and participation in advisory capacities and guidance in the capital markets, consumer products, branding, medical clinics and the emerging cannabis market will be critical to the success of Pivot and accelerate our path to revenue.”</w:t>
      </w:r>
    </w:p>
    <w:p w:rsidR="003431CF" w:rsidRDefault="003431CF">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3431CF" w:rsidRDefault="00BE7E2D">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The securities issued pursuant to the Offering are subject to a four month hold period under applicable securities laws, which hold period expires four months and a day following the date of issue of the Units.</w:t>
      </w:r>
    </w:p>
    <w:p w:rsidR="003431CF" w:rsidRDefault="003431CF">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3431CF" w:rsidRDefault="003431CF">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bookmarkStart w:id="0" w:name="_GoBack"/>
      <w:bookmarkEnd w:id="0"/>
    </w:p>
    <w:p w:rsidR="003431CF" w:rsidRDefault="00BE7E2D">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About Pivot Pharmaceuticals Inc.</w:t>
      </w:r>
    </w:p>
    <w:p w:rsidR="003431CF" w:rsidRDefault="00BE7E2D">
      <w:pPr>
        <w:pStyle w:val="Corps"/>
        <w:shd w:val="clear" w:color="auto" w:fill="FFFFFF"/>
        <w:spacing w:after="150" w:line="240" w:lineRule="auto"/>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Pivot Pharmaceuticals Inc. is a science-based, consumer packaged goods cannabis company engaged in the development and commercialization of health and wellness products using innovative, patent-protected drug delivery technologies. Upon receipt of Standard Processor and Medical Sales licenses (pending) from Health Canada, Pivot's premium, bioavailable, stable and effective products will be manufactured at its 50,000-sq. ft. cGMP facility located in Montreal, Quebec. Pivot's wholly-owned U.S. subsidiary, Pivot Naturals, LLC, based in Costa Mesa, California, was granted a </w:t>
      </w:r>
      <w:r w:rsidR="00C63743">
        <w:rPr>
          <w:rFonts w:ascii="Times New Roman" w:eastAsia="Arial Unicode MS" w:hAnsi="Times New Roman" w:cs="Times New Roman"/>
          <w:color w:val="auto"/>
          <w:sz w:val="24"/>
          <w:szCs w:val="24"/>
        </w:rPr>
        <w:t>Provisional Annual Manufacturing License</w:t>
      </w:r>
      <w:r>
        <w:rPr>
          <w:rFonts w:ascii="Times New Roman" w:eastAsia="Arial Unicode MS" w:hAnsi="Times New Roman" w:cs="Times New Roman"/>
          <w:color w:val="auto"/>
          <w:sz w:val="24"/>
          <w:szCs w:val="24"/>
        </w:rPr>
        <w:t xml:space="preserve"> Type N: Infusion License by the California Department of Public Health in </w:t>
      </w:r>
      <w:r w:rsidR="00C63743">
        <w:rPr>
          <w:rFonts w:ascii="Times New Roman" w:eastAsia="Arial Unicode MS" w:hAnsi="Times New Roman" w:cs="Times New Roman"/>
          <w:color w:val="auto"/>
          <w:sz w:val="24"/>
          <w:szCs w:val="24"/>
        </w:rPr>
        <w:t>May 2019</w:t>
      </w:r>
      <w:r>
        <w:rPr>
          <w:rFonts w:ascii="Times New Roman" w:eastAsia="Arial Unicode MS" w:hAnsi="Times New Roman" w:cs="Times New Roman"/>
          <w:color w:val="auto"/>
          <w:sz w:val="24"/>
          <w:szCs w:val="24"/>
        </w:rPr>
        <w:t xml:space="preserve">. Pivot's product line includes infused beverages, vegan capsules, dissolvable tablets, topical creams and gels, intimate lubricants, roll-on pain relievers, stick packs, and bulk powder for the edibles market. For more information please visit </w:t>
      </w:r>
      <w:r>
        <w:rPr>
          <w:rStyle w:val="Hyperlink0"/>
          <w:rFonts w:eastAsia="Calibri"/>
        </w:rPr>
        <w:t>pivotpharma.com</w:t>
      </w:r>
      <w:r>
        <w:rPr>
          <w:rFonts w:ascii="Times New Roman" w:eastAsia="Arial Unicode MS" w:hAnsi="Times New Roman" w:cs="Times New Roman"/>
          <w:color w:val="auto"/>
          <w:sz w:val="24"/>
          <w:szCs w:val="24"/>
        </w:rPr>
        <w:t xml:space="preserve"> </w:t>
      </w:r>
    </w:p>
    <w:p w:rsidR="008B62ED" w:rsidRDefault="008B62ED">
      <w:pPr>
        <w:rPr>
          <w:b/>
          <w:u w:val="single" w:color="000000"/>
        </w:rPr>
      </w:pPr>
      <w:r>
        <w:rPr>
          <w:b/>
          <w:u w:val="single"/>
        </w:rPr>
        <w:br w:type="page"/>
      </w:r>
    </w:p>
    <w:p w:rsidR="003431CF" w:rsidRDefault="00BE7E2D">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lastRenderedPageBreak/>
        <w:t>Cautionary Note Regarding Forward-Looking Statements</w:t>
      </w:r>
    </w:p>
    <w:p w:rsidR="003431CF" w:rsidRDefault="00BE7E2D">
      <w:pPr>
        <w:pStyle w:val="Corps"/>
        <w:spacing w:line="240" w:lineRule="auto"/>
        <w:jc w:val="both"/>
        <w:rPr>
          <w:rFonts w:ascii="Times New Roman" w:eastAsia="Times New Roman" w:hAnsi="Times New Roman" w:cs="Times New Roman"/>
          <w:i/>
          <w:iCs/>
          <w:sz w:val="24"/>
          <w:szCs w:val="24"/>
        </w:rPr>
      </w:pPr>
      <w:r>
        <w:rPr>
          <w:rFonts w:ascii="Times New Roman" w:hAnsi="Times New Roman" w:cs="Times New Roman"/>
          <w:i/>
          <w:iCs/>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or the completion of the private placement,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close the private placement,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3431CF" w:rsidRDefault="00BE7E2D">
      <w:pPr>
        <w:pStyle w:val="NormalWeb"/>
        <w:jc w:val="both"/>
        <w:rPr>
          <w:rFonts w:cs="Times New Roman"/>
          <w:b/>
          <w:bCs/>
          <w:shd w:val="clear" w:color="auto" w:fill="FFFFFF"/>
        </w:rPr>
      </w:pPr>
      <w:r>
        <w:rPr>
          <w:rFonts w:cs="Times New Roman"/>
          <w:b/>
          <w:bCs/>
          <w:shd w:val="clear" w:color="auto" w:fill="FFFFFF"/>
        </w:rPr>
        <w:t>Contact:</w:t>
      </w:r>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Pivot Pharmaceuticals Inc.</w:t>
      </w:r>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Patrick Frankham, PhD, MBA</w:t>
      </w:r>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Chief Executive Officer</w:t>
      </w:r>
    </w:p>
    <w:p w:rsidR="003431CF" w:rsidRDefault="00BE7E2D">
      <w:pPr>
        <w:pStyle w:val="NormalWeb"/>
        <w:spacing w:after="0"/>
        <w:contextualSpacing/>
        <w:jc w:val="both"/>
        <w:rPr>
          <w:rStyle w:val="Hyperlink0"/>
          <w:rFonts w:eastAsia="Calibri"/>
        </w:rPr>
      </w:pPr>
      <w:r>
        <w:rPr>
          <w:rFonts w:cs="Times New Roman"/>
          <w:shd w:val="clear" w:color="auto" w:fill="FFFFFF"/>
        </w:rPr>
        <w:t xml:space="preserve">Email: </w:t>
      </w:r>
      <w:hyperlink r:id="rId11" w:history="1">
        <w:r>
          <w:rPr>
            <w:rStyle w:val="Hyperlink0"/>
            <w:rFonts w:eastAsia="Calibri"/>
          </w:rPr>
          <w:t>Info@PivotPharma.com</w:t>
        </w:r>
      </w:hyperlink>
    </w:p>
    <w:p w:rsidR="003431CF" w:rsidRDefault="00BE7E2D">
      <w:pPr>
        <w:pStyle w:val="NormalWeb"/>
        <w:spacing w:after="0"/>
        <w:contextualSpacing/>
        <w:jc w:val="both"/>
        <w:rPr>
          <w:rFonts w:cs="Times New Roman"/>
          <w:shd w:val="clear" w:color="auto" w:fill="FFFFFF"/>
        </w:rPr>
      </w:pPr>
      <w:r>
        <w:rPr>
          <w:shd w:val="clear" w:color="auto" w:fill="FFFFFF"/>
        </w:rPr>
        <w:t>Phone: (514) 943-1899</w:t>
      </w:r>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 xml:space="preserve"> </w:t>
      </w:r>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Virtus Advisory Group</w:t>
      </w:r>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Shareholder Inquiries</w:t>
      </w:r>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 xml:space="preserve">Email: </w:t>
      </w:r>
      <w:hyperlink r:id="rId12" w:history="1">
        <w:r>
          <w:rPr>
            <w:rStyle w:val="Hyperlink0"/>
            <w:rFonts w:eastAsia="Calibri"/>
          </w:rPr>
          <w:t>Pivot@virtusadvisory.com</w:t>
        </w:r>
      </w:hyperlink>
    </w:p>
    <w:p w:rsidR="003431CF" w:rsidRDefault="00BE7E2D">
      <w:pPr>
        <w:pStyle w:val="NormalWeb"/>
        <w:spacing w:after="0"/>
        <w:contextualSpacing/>
        <w:jc w:val="both"/>
        <w:rPr>
          <w:rFonts w:cs="Times New Roman"/>
          <w:shd w:val="clear" w:color="auto" w:fill="FFFFFF"/>
        </w:rPr>
      </w:pPr>
      <w:r>
        <w:rPr>
          <w:rFonts w:cs="Times New Roman"/>
          <w:shd w:val="clear" w:color="auto" w:fill="FFFFFF"/>
        </w:rPr>
        <w:t>Phone: (416) 644-5081</w:t>
      </w:r>
    </w:p>
    <w:p w:rsidR="003431CF" w:rsidRDefault="003431CF">
      <w:pPr>
        <w:pStyle w:val="NormalWeb"/>
        <w:spacing w:after="0"/>
        <w:contextualSpacing/>
        <w:jc w:val="both"/>
        <w:rPr>
          <w:rFonts w:cs="Times New Roman"/>
          <w:shd w:val="clear" w:color="auto" w:fill="FFFFFF"/>
        </w:rPr>
      </w:pPr>
    </w:p>
    <w:sectPr w:rsidR="003431CF">
      <w:footerReference w:type="even" r:id="rId13"/>
      <w:footerReference w:type="default" r:id="rId14"/>
      <w:headerReference w:type="first" r:id="rId15"/>
      <w:footerReference w:type="first" r:id="rId16"/>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AD" w:rsidRDefault="00137FAD">
      <w:r>
        <w:separator/>
      </w:r>
    </w:p>
  </w:endnote>
  <w:endnote w:type="continuationSeparator" w:id="0">
    <w:p w:rsidR="00137FAD" w:rsidRDefault="0013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CF" w:rsidRDefault="00BE7E2D">
    <w:pPr>
      <w:pStyle w:val="Footer"/>
      <w:tabs>
        <w:tab w:val="clear" w:pos="4680"/>
        <w:tab w:val="clear" w:pos="9360"/>
        <w:tab w:val="center" w:pos="5383"/>
        <w:tab w:val="right" w:pos="10766"/>
      </w:tabs>
    </w:pPr>
    <w:r>
      <w:rPr>
        <w:sz w:val="16"/>
      </w:rPr>
      <w:fldChar w:fldCharType="begin"/>
    </w:r>
    <w:r>
      <w:rPr>
        <w:sz w:val="16"/>
      </w:rPr>
      <w:instrText xml:space="preserve"> DOCPROPERTY DMDocID </w:instrText>
    </w:r>
    <w:r>
      <w:rPr>
        <w:sz w:val="16"/>
      </w:rPr>
      <w:fldChar w:fldCharType="separate"/>
    </w:r>
    <w:r>
      <w:rPr>
        <w:sz w:val="16"/>
      </w:rPr>
      <w:t>318228.00001/104552830.1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CF" w:rsidRDefault="00BE7E2D">
    <w:pPr>
      <w:pStyle w:val="Footer"/>
      <w:tabs>
        <w:tab w:val="clear" w:pos="4680"/>
        <w:tab w:val="clear" w:pos="9360"/>
        <w:tab w:val="center" w:pos="5383"/>
        <w:tab w:val="right" w:pos="10766"/>
      </w:tabs>
    </w:pPr>
    <w:r>
      <w:rPr>
        <w:sz w:val="16"/>
      </w:rPr>
      <w:fldChar w:fldCharType="begin"/>
    </w:r>
    <w:r>
      <w:rPr>
        <w:sz w:val="16"/>
      </w:rPr>
      <w:instrText xml:space="preserve"> DOCPROPERTY DMDocID </w:instrText>
    </w:r>
    <w:r>
      <w:rPr>
        <w:sz w:val="16"/>
      </w:rPr>
      <w:fldChar w:fldCharType="separate"/>
    </w:r>
    <w:r>
      <w:rPr>
        <w:sz w:val="16"/>
      </w:rPr>
      <w:t>318228.00001/104552830.1</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CF" w:rsidRDefault="00BE7E2D">
    <w:pPr>
      <w:pStyle w:val="Footer"/>
      <w:tabs>
        <w:tab w:val="clear" w:pos="4680"/>
        <w:tab w:val="clear" w:pos="9360"/>
        <w:tab w:val="center" w:pos="5383"/>
        <w:tab w:val="right" w:pos="10766"/>
      </w:tabs>
    </w:pPr>
    <w:r>
      <w:rPr>
        <w:sz w:val="16"/>
      </w:rPr>
      <w:fldChar w:fldCharType="begin"/>
    </w:r>
    <w:r>
      <w:rPr>
        <w:sz w:val="16"/>
      </w:rPr>
      <w:instrText xml:space="preserve"> DOCPROPERTY DMDocID </w:instrText>
    </w:r>
    <w:r>
      <w:rPr>
        <w:sz w:val="16"/>
      </w:rPr>
      <w:fldChar w:fldCharType="separate"/>
    </w:r>
    <w:r>
      <w:rPr>
        <w:sz w:val="16"/>
      </w:rPr>
      <w:t>318228.00001/104552830.1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AD" w:rsidRDefault="00137FAD">
      <w:r>
        <w:separator/>
      </w:r>
    </w:p>
  </w:footnote>
  <w:footnote w:type="continuationSeparator" w:id="0">
    <w:p w:rsidR="00137FAD" w:rsidRDefault="0013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CF" w:rsidRDefault="00BE7E2D">
    <w:pPr>
      <w:pStyle w:val="Header"/>
      <w:jc w:val="center"/>
    </w:pPr>
    <w:r>
      <w:rPr>
        <w:noProof/>
        <w:lang w:val="en-CA" w:eastAsia="en-CA"/>
      </w:rPr>
      <w:drawing>
        <wp:inline distT="0" distB="0" distL="0" distR="0">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4F4E"/>
    <w:multiLevelType w:val="hybridMultilevel"/>
    <w:tmpl w:val="04CE9BFC"/>
    <w:numStyleLink w:val="Style2import"/>
  </w:abstractNum>
  <w:abstractNum w:abstractNumId="2" w15:restartNumberingAfterBreak="0">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CF"/>
    <w:rsid w:val="000D18AF"/>
    <w:rsid w:val="00137FAD"/>
    <w:rsid w:val="00253F68"/>
    <w:rsid w:val="002F1D1D"/>
    <w:rsid w:val="003431CF"/>
    <w:rsid w:val="004514C6"/>
    <w:rsid w:val="005B2E64"/>
    <w:rsid w:val="007C76B5"/>
    <w:rsid w:val="008B62ED"/>
    <w:rsid w:val="00AC760D"/>
    <w:rsid w:val="00BE7E2D"/>
    <w:rsid w:val="00C63743"/>
    <w:rsid w:val="00D3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24320-2521-4F36-9B40-66E6DC3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FollowedHyperlink">
    <w:name w:val="FollowedHyperlink"/>
    <w:basedOn w:val="DefaultParagraphFont"/>
    <w:uiPriority w:val="99"/>
    <w:semiHidden/>
    <w:unhideWhenUsed/>
    <w:rPr>
      <w:color w:val="FF00FF"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5">
    <w:name w:val="Body Text First .5"/>
    <w:basedOn w:val="Normal"/>
    <w:link w:val="BodyTextFirst5Car"/>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Pr>
      <w:rFonts w:ascii="Arial" w:eastAsia="Times New Roman" w:hAnsi="Arial"/>
      <w:sz w:val="22"/>
      <w:bdr w:val="none" w:sz="0" w:space="0" w:color="auto"/>
    </w:rPr>
  </w:style>
  <w:style w:type="paragraph" w:styleId="BodyText">
    <w:name w:val="Body Text"/>
    <w:basedOn w:val="Normal"/>
    <w:link w:val="BodyTextChar"/>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eastAsia="Times New Roman"/>
      <w:bdr w:val="none" w:sz="0" w:space="0" w:color="auto"/>
      <w:lang w:val="en-CA"/>
    </w:rPr>
  </w:style>
  <w:style w:type="character" w:customStyle="1" w:styleId="BodyTextChar">
    <w:name w:val="Body Text Char"/>
    <w:basedOn w:val="DefaultParagraphFont"/>
    <w:link w:val="BodyText"/>
    <w:rPr>
      <w:rFonts w:eastAsia="Times New Roman"/>
      <w:sz w:val="24"/>
      <w:szCs w:val="24"/>
      <w:bdr w:val="none" w:sz="0" w:space="0" w:color="auto"/>
      <w:lang w:val="en-CA"/>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59">
      <w:bodyDiv w:val="1"/>
      <w:marLeft w:val="0"/>
      <w:marRight w:val="0"/>
      <w:marTop w:val="0"/>
      <w:marBottom w:val="0"/>
      <w:divBdr>
        <w:top w:val="none" w:sz="0" w:space="0" w:color="auto"/>
        <w:left w:val="none" w:sz="0" w:space="0" w:color="auto"/>
        <w:bottom w:val="none" w:sz="0" w:space="0" w:color="auto"/>
        <w:right w:val="none" w:sz="0" w:space="0" w:color="auto"/>
      </w:divBdr>
      <w:divsChild>
        <w:div w:id="55227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14406">
              <w:marLeft w:val="0"/>
              <w:marRight w:val="0"/>
              <w:marTop w:val="0"/>
              <w:marBottom w:val="0"/>
              <w:divBdr>
                <w:top w:val="none" w:sz="0" w:space="0" w:color="auto"/>
                <w:left w:val="none" w:sz="0" w:space="0" w:color="auto"/>
                <w:bottom w:val="none" w:sz="0" w:space="0" w:color="auto"/>
                <w:right w:val="none" w:sz="0" w:space="0" w:color="auto"/>
              </w:divBdr>
              <w:divsChild>
                <w:div w:id="325980484">
                  <w:marLeft w:val="0"/>
                  <w:marRight w:val="0"/>
                  <w:marTop w:val="0"/>
                  <w:marBottom w:val="0"/>
                  <w:divBdr>
                    <w:top w:val="none" w:sz="0" w:space="0" w:color="auto"/>
                    <w:left w:val="none" w:sz="0" w:space="0" w:color="auto"/>
                    <w:bottom w:val="none" w:sz="0" w:space="0" w:color="auto"/>
                    <w:right w:val="none" w:sz="0" w:space="0" w:color="auto"/>
                  </w:divBdr>
                  <w:divsChild>
                    <w:div w:id="171935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970309">
                          <w:marLeft w:val="0"/>
                          <w:marRight w:val="0"/>
                          <w:marTop w:val="0"/>
                          <w:marBottom w:val="0"/>
                          <w:divBdr>
                            <w:top w:val="none" w:sz="0" w:space="0" w:color="auto"/>
                            <w:left w:val="none" w:sz="0" w:space="0" w:color="auto"/>
                            <w:bottom w:val="none" w:sz="0" w:space="0" w:color="auto"/>
                            <w:right w:val="none" w:sz="0" w:space="0" w:color="auto"/>
                          </w:divBdr>
                          <w:divsChild>
                            <w:div w:id="801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768430994">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cse.com/en/listings/life-sciences/pivot-pharmaceuticals-in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votpharma.com/" TargetMode="External"/><Relationship Id="rId12" Type="http://schemas.openxmlformats.org/officeDocument/2006/relationships/hyperlink" Target="mailto:pivot@virtusadvisory.com?subject=Pivot%20Phar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ivotPharm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rkets.ft.com/data/equities/tearsheet/summary?s=NPAT:FRA" TargetMode="External"/><Relationship Id="rId4" Type="http://schemas.openxmlformats.org/officeDocument/2006/relationships/webSettings" Target="webSettings.xml"/><Relationship Id="rId9" Type="http://schemas.openxmlformats.org/officeDocument/2006/relationships/hyperlink" Target="https://www.otcmarkets.com/stock/PVOTF/quo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patrick frankham</cp:lastModifiedBy>
  <cp:revision>3</cp:revision>
  <cp:lastPrinted>2018-10-16T19:51:00Z</cp:lastPrinted>
  <dcterms:created xsi:type="dcterms:W3CDTF">2019-05-31T02:31:00Z</dcterms:created>
  <dcterms:modified xsi:type="dcterms:W3CDTF">2019-05-31T02:32:00Z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y fmtid="{D5CDD505-2E9C-101B-9397-08002B2CF9AE}" pid="4" name="DmAuthor">
    <vt:lpwstr>TOTHK</vt:lpwstr>
  </property>
  <property fmtid="{D5CDD505-2E9C-101B-9397-08002B2CF9AE}" pid="5" name="DmClientNum">
    <vt:lpwstr>318228</vt:lpwstr>
  </property>
  <property fmtid="{D5CDD505-2E9C-101B-9397-08002B2CF9AE}" pid="6" name="DmDocDescription">
    <vt:lpwstr>Pivot Final Tranche PR_May_27_2019__V1.2 (2)</vt:lpwstr>
  </property>
  <property fmtid="{D5CDD505-2E9C-101B-9397-08002B2CF9AE}" pid="7" name="DmDocID">
    <vt:lpwstr>318228.00001/104552830.1</vt:lpwstr>
  </property>
  <property fmtid="{D5CDD505-2E9C-101B-9397-08002B2CF9AE}" pid="8" name="DmDocNum">
    <vt:lpwstr>104552830</vt:lpwstr>
  </property>
  <property fmtid="{D5CDD505-2E9C-101B-9397-08002B2CF9AE}" pid="9" name="DmDocType">
    <vt:lpwstr>OPINION</vt:lpwstr>
  </property>
  <property fmtid="{D5CDD505-2E9C-101B-9397-08002B2CF9AE}" pid="10" name="DmMatterNum">
    <vt:lpwstr>00001</vt:lpwstr>
  </property>
  <property fmtid="{D5CDD505-2E9C-101B-9397-08002B2CF9AE}" pid="11" name="DmTypist">
    <vt:lpwstr>TOTHK</vt:lpwstr>
  </property>
  <property fmtid="{D5CDD505-2E9C-101B-9397-08002B2CF9AE}" pid="12" name="DmVersionNum">
    <vt:lpwstr>1</vt:lpwstr>
  </property>
  <property fmtid="{D5CDD505-2E9C-101B-9397-08002B2CF9AE}" pid="13" name="DmDatabase">
    <vt:lpwstr>CANADA_EAST</vt:lpwstr>
  </property>
  <property fmtid="{D5CDD505-2E9C-101B-9397-08002B2CF9AE}" pid="14" name="DmDocName">
    <vt:lpwstr>Pivot Final Tranche PR_May_27_2019__V1.2 (2)</vt:lpwstr>
  </property>
  <property fmtid="{D5CDD505-2E9C-101B-9397-08002B2CF9AE}" pid="15" name="DMSFooterStatus50">
    <vt:lpwstr>SET</vt:lpwstr>
  </property>
</Properties>
</file>