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49" w:rsidRDefault="008E6549" w:rsidP="00551462">
      <w:pPr>
        <w:pStyle w:val="Corps"/>
        <w:contextualSpacing/>
        <w:rPr>
          <w:rFonts w:ascii="Times New Roman" w:hAnsi="Times New Roman" w:cs="Times New Roman"/>
          <w:b/>
          <w:bCs/>
          <w:sz w:val="24"/>
          <w:szCs w:val="24"/>
        </w:rPr>
      </w:pPr>
    </w:p>
    <w:p w:rsidR="004376B9" w:rsidRDefault="00353900" w:rsidP="00A04A03">
      <w:pPr>
        <w:pStyle w:val="Corps"/>
        <w:contextualSpacing/>
        <w:jc w:val="center"/>
        <w:rPr>
          <w:rFonts w:ascii="Times New Roman" w:hAnsi="Times New Roman" w:cs="Times New Roman"/>
          <w:b/>
          <w:bCs/>
          <w:sz w:val="24"/>
          <w:szCs w:val="24"/>
        </w:rPr>
      </w:pPr>
      <w:r>
        <w:rPr>
          <w:rFonts w:ascii="Times New Roman" w:hAnsi="Times New Roman" w:cs="Times New Roman"/>
          <w:b/>
          <w:bCs/>
          <w:sz w:val="24"/>
          <w:szCs w:val="24"/>
        </w:rPr>
        <w:tab/>
        <w:t>Pivot’s</w:t>
      </w:r>
      <w:r w:rsidR="00E62609">
        <w:rPr>
          <w:rFonts w:ascii="Times New Roman" w:hAnsi="Times New Roman" w:cs="Times New Roman"/>
          <w:b/>
          <w:bCs/>
          <w:sz w:val="24"/>
          <w:szCs w:val="24"/>
        </w:rPr>
        <w:t xml:space="preserve"> </w:t>
      </w:r>
      <w:r w:rsidR="00E62609" w:rsidRPr="00E62609">
        <w:rPr>
          <w:rFonts w:ascii="Times New Roman" w:hAnsi="Times New Roman" w:cs="Times New Roman"/>
          <w:b/>
          <w:bCs/>
          <w:sz w:val="24"/>
          <w:szCs w:val="24"/>
        </w:rPr>
        <w:t>U.</w:t>
      </w:r>
      <w:r w:rsidR="00E62609">
        <w:rPr>
          <w:rFonts w:ascii="Times New Roman" w:hAnsi="Times New Roman" w:cs="Times New Roman"/>
          <w:b/>
          <w:bCs/>
          <w:sz w:val="24"/>
          <w:szCs w:val="24"/>
        </w:rPr>
        <w:t>S. sub</w:t>
      </w:r>
      <w:r>
        <w:rPr>
          <w:rFonts w:ascii="Times New Roman" w:hAnsi="Times New Roman" w:cs="Times New Roman"/>
          <w:b/>
          <w:bCs/>
          <w:sz w:val="24"/>
          <w:szCs w:val="24"/>
        </w:rPr>
        <w:t>sidiary, Pivot Naturals</w:t>
      </w:r>
      <w:r w:rsidR="00570A69">
        <w:rPr>
          <w:rFonts w:ascii="Times New Roman" w:hAnsi="Times New Roman" w:cs="Times New Roman"/>
          <w:b/>
          <w:bCs/>
          <w:sz w:val="24"/>
          <w:szCs w:val="24"/>
        </w:rPr>
        <w:t xml:space="preserve"> LLC</w:t>
      </w:r>
      <w:r>
        <w:rPr>
          <w:rFonts w:ascii="Times New Roman" w:hAnsi="Times New Roman" w:cs="Times New Roman"/>
          <w:b/>
          <w:bCs/>
          <w:sz w:val="24"/>
          <w:szCs w:val="24"/>
        </w:rPr>
        <w:t>, Generates Revenue</w:t>
      </w:r>
    </w:p>
    <w:p w:rsidR="00F24870" w:rsidRPr="006D734E" w:rsidRDefault="001445DE" w:rsidP="001445DE">
      <w:pPr>
        <w:pStyle w:val="Corps"/>
        <w:contextualSpacing/>
        <w:jc w:val="center"/>
        <w:rPr>
          <w:rFonts w:ascii="Times New Roman" w:hAnsi="Times New Roman" w:cs="Times New Roman"/>
          <w:b/>
          <w:bCs/>
          <w:i/>
          <w:sz w:val="24"/>
          <w:szCs w:val="24"/>
        </w:rPr>
      </w:pPr>
      <w:r w:rsidRPr="006D734E">
        <w:rPr>
          <w:rFonts w:ascii="Times New Roman" w:hAnsi="Times New Roman" w:cs="Times New Roman"/>
          <w:b/>
          <w:bCs/>
          <w:i/>
          <w:sz w:val="24"/>
          <w:szCs w:val="24"/>
        </w:rPr>
        <w:t xml:space="preserve">Signs </w:t>
      </w:r>
      <w:r w:rsidR="00444E5F" w:rsidRPr="006D734E">
        <w:rPr>
          <w:rFonts w:ascii="Times New Roman" w:hAnsi="Times New Roman" w:cs="Times New Roman"/>
          <w:b/>
          <w:bCs/>
          <w:i/>
          <w:sz w:val="24"/>
          <w:szCs w:val="24"/>
        </w:rPr>
        <w:t>Contract Manufacturing and Licensing Agreem</w:t>
      </w:r>
      <w:r w:rsidRPr="006D734E">
        <w:rPr>
          <w:rFonts w:ascii="Times New Roman" w:hAnsi="Times New Roman" w:cs="Times New Roman"/>
          <w:b/>
          <w:bCs/>
          <w:i/>
          <w:sz w:val="24"/>
          <w:szCs w:val="24"/>
        </w:rPr>
        <w:t xml:space="preserve">ent </w:t>
      </w:r>
      <w:proofErr w:type="gramStart"/>
      <w:r w:rsidRPr="006D734E">
        <w:rPr>
          <w:rFonts w:ascii="Times New Roman" w:hAnsi="Times New Roman" w:cs="Times New Roman"/>
          <w:b/>
          <w:bCs/>
          <w:i/>
          <w:sz w:val="24"/>
          <w:szCs w:val="24"/>
        </w:rPr>
        <w:t>With</w:t>
      </w:r>
      <w:proofErr w:type="gramEnd"/>
      <w:r w:rsidRPr="006D734E">
        <w:rPr>
          <w:rFonts w:ascii="Times New Roman" w:hAnsi="Times New Roman" w:cs="Times New Roman"/>
          <w:b/>
          <w:bCs/>
          <w:i/>
          <w:sz w:val="24"/>
          <w:szCs w:val="24"/>
        </w:rPr>
        <w:t xml:space="preserve"> Ananda Acquisitions LLC</w:t>
      </w:r>
    </w:p>
    <w:p w:rsidR="00444E5F" w:rsidRDefault="001563EB" w:rsidP="008E4A7A">
      <w:pPr>
        <w:jc w:val="both"/>
      </w:pPr>
      <w:r w:rsidRPr="00BE3095">
        <w:rPr>
          <w:lang w:val="de-DE"/>
        </w:rPr>
        <w:t>VANCOUVER, BC - (</w:t>
      </w:r>
      <w:r w:rsidR="001445DE">
        <w:rPr>
          <w:lang w:val="de-DE"/>
        </w:rPr>
        <w:t xml:space="preserve">October </w:t>
      </w:r>
      <w:r w:rsidR="00A04A03">
        <w:rPr>
          <w:lang w:val="de-DE"/>
        </w:rPr>
        <w:t>4</w:t>
      </w:r>
      <w:r w:rsidRPr="00BE3095">
        <w:rPr>
          <w:lang w:val="de-DE"/>
        </w:rPr>
        <w:t xml:space="preserve">, 2018) </w:t>
      </w:r>
      <w:r w:rsidRPr="00BE3095">
        <w:t xml:space="preserve">– </w:t>
      </w:r>
      <w:hyperlink r:id="rId7" w:history="1">
        <w:r w:rsidRPr="00BE3095">
          <w:rPr>
            <w:rStyle w:val="Hyperlink0"/>
            <w:rFonts w:eastAsia="Calibri"/>
          </w:rPr>
          <w:t>Pivot Pharmaceuticals Inc</w:t>
        </w:r>
      </w:hyperlink>
      <w:r w:rsidRPr="00BE3095">
        <w:t xml:space="preserve">. (CSE: </w:t>
      </w:r>
      <w:hyperlink r:id="rId8" w:history="1">
        <w:r w:rsidRPr="00BE3095">
          <w:rPr>
            <w:rStyle w:val="Hyperlink0"/>
            <w:rFonts w:eastAsia="Calibri"/>
            <w:lang w:val="de-DE"/>
          </w:rPr>
          <w:t>PVOT</w:t>
        </w:r>
      </w:hyperlink>
      <w:r w:rsidRPr="00BE3095">
        <w:t xml:space="preserve"> / OTCQB: </w:t>
      </w:r>
      <w:hyperlink r:id="rId9" w:history="1">
        <w:r w:rsidRPr="00BE3095">
          <w:rPr>
            <w:rStyle w:val="Hyperlink0"/>
            <w:rFonts w:eastAsia="Calibri"/>
            <w:lang w:val="de-DE"/>
          </w:rPr>
          <w:t>PVOTF</w:t>
        </w:r>
      </w:hyperlink>
      <w:r w:rsidRPr="00BE3095">
        <w:rPr>
          <w:lang w:val="de-DE"/>
        </w:rPr>
        <w:t xml:space="preserve"> / FRA: </w:t>
      </w:r>
      <w:hyperlink r:id="rId10" w:history="1">
        <w:r w:rsidRPr="00BE3095">
          <w:rPr>
            <w:rStyle w:val="Hyperlink0"/>
            <w:rFonts w:eastAsia="Calibri"/>
          </w:rPr>
          <w:t>NPAT</w:t>
        </w:r>
      </w:hyperlink>
      <w:r w:rsidRPr="00BE3095">
        <w:t xml:space="preserve">) (“Pivot” or the “Company”) is pleased to announce </w:t>
      </w:r>
      <w:r w:rsidR="00ED5D01" w:rsidRPr="00BE3095">
        <w:t xml:space="preserve">that </w:t>
      </w:r>
      <w:r w:rsidR="001445DE">
        <w:t xml:space="preserve">its wholly-owned </w:t>
      </w:r>
      <w:r w:rsidR="009E5772">
        <w:t xml:space="preserve">U.S. </w:t>
      </w:r>
      <w:r w:rsidR="00444E5F">
        <w:t>subsidiary, Pivot Natu</w:t>
      </w:r>
      <w:r w:rsidR="00646654">
        <w:t>rals</w:t>
      </w:r>
      <w:r w:rsidR="00444E5F">
        <w:t xml:space="preserve"> L</w:t>
      </w:r>
      <w:r w:rsidR="006D734E">
        <w:t>LC</w:t>
      </w:r>
      <w:r w:rsidR="009E5772">
        <w:t>,</w:t>
      </w:r>
      <w:r w:rsidR="00444E5F">
        <w:t xml:space="preserve"> has signed a Contract Manufacturing and Licensing Agreement </w:t>
      </w:r>
      <w:r w:rsidR="009E5772">
        <w:t>(“Agreement”)</w:t>
      </w:r>
      <w:r w:rsidR="00444E5F">
        <w:t xml:space="preserve"> with Ananda Acquisitions</w:t>
      </w:r>
      <w:r w:rsidR="00646654">
        <w:t xml:space="preserve"> LLC.</w:t>
      </w:r>
      <w:r w:rsidR="00444E5F">
        <w:t xml:space="preserve"> Under the</w:t>
      </w:r>
      <w:r w:rsidR="000E3E9C">
        <w:t xml:space="preserve"> terms of the Ag</w:t>
      </w:r>
      <w:r w:rsidR="00BD42AC">
        <w:t xml:space="preserve">reement, Pivot </w:t>
      </w:r>
      <w:r w:rsidR="00444E5F">
        <w:t>will formulate a</w:t>
      </w:r>
      <w:r w:rsidR="001445DE">
        <w:t>nd manufacture various cannabis-</w:t>
      </w:r>
      <w:r w:rsidR="00444E5F">
        <w:t>infused edible products for</w:t>
      </w:r>
      <w:r w:rsidR="00BD42AC">
        <w:t xml:space="preserve"> Ananda using </w:t>
      </w:r>
      <w:r w:rsidR="006D734E">
        <w:t>Pivot’s</w:t>
      </w:r>
      <w:r w:rsidR="0003778B">
        <w:t xml:space="preserve"> patented </w:t>
      </w:r>
      <w:r w:rsidR="00444E5F">
        <w:t>Ready-To-Infuse-C</w:t>
      </w:r>
      <w:r w:rsidR="001445DE">
        <w:t>annabis ("RTIC") technology.</w:t>
      </w:r>
      <w:r w:rsidR="00313D7E">
        <w:t xml:space="preserve"> The initial Formulations Contract with </w:t>
      </w:r>
      <w:r w:rsidR="00C41158">
        <w:t>Ananda is valued at USD $120,000</w:t>
      </w:r>
      <w:r w:rsidR="00313D7E">
        <w:t xml:space="preserve"> </w:t>
      </w:r>
      <w:r w:rsidR="00C011AB">
        <w:t>and pa</w:t>
      </w:r>
      <w:r w:rsidR="00DD4D19">
        <w:t>yment has been received in full</w:t>
      </w:r>
      <w:r w:rsidR="00B147A8">
        <w:t>.</w:t>
      </w:r>
      <w:r w:rsidR="00410BC6">
        <w:t xml:space="preserve"> </w:t>
      </w:r>
    </w:p>
    <w:p w:rsidR="00C011AB" w:rsidRPr="00C011AB" w:rsidRDefault="00C011AB" w:rsidP="008E4A7A">
      <w:pPr>
        <w:jc w:val="both"/>
      </w:pPr>
    </w:p>
    <w:p w:rsidR="00C011AB" w:rsidRPr="00C41158" w:rsidRDefault="00C011AB" w:rsidP="008E4A7A">
      <w:pPr>
        <w:jc w:val="both"/>
        <w:rPr>
          <w:b/>
          <w:u w:val="single"/>
        </w:rPr>
      </w:pPr>
      <w:r w:rsidRPr="00C41158">
        <w:rPr>
          <w:b/>
          <w:u w:val="single"/>
        </w:rPr>
        <w:t>Highlights:</w:t>
      </w:r>
    </w:p>
    <w:p w:rsidR="00C011AB" w:rsidRPr="00C41158" w:rsidRDefault="00C011AB" w:rsidP="008E4A7A">
      <w:pPr>
        <w:jc w:val="both"/>
        <w:rPr>
          <w:b/>
          <w:u w:val="single"/>
        </w:rPr>
      </w:pPr>
    </w:p>
    <w:p w:rsidR="00A648B9" w:rsidRDefault="00A648B9" w:rsidP="00DD4D19">
      <w:pPr>
        <w:pStyle w:val="ListParagraph"/>
        <w:numPr>
          <w:ilvl w:val="0"/>
          <w:numId w:val="5"/>
        </w:numPr>
        <w:jc w:val="both"/>
        <w:rPr>
          <w:rFonts w:ascii="Times New Roman" w:hAnsi="Times New Roman" w:cs="Times New Roman"/>
          <w:b/>
        </w:rPr>
      </w:pPr>
      <w:r>
        <w:rPr>
          <w:rFonts w:ascii="Times New Roman" w:hAnsi="Times New Roman" w:cs="Times New Roman"/>
          <w:b/>
        </w:rPr>
        <w:t>Pivot Naturals</w:t>
      </w:r>
      <w:r w:rsidRPr="00C41158">
        <w:rPr>
          <w:rFonts w:ascii="Times New Roman" w:hAnsi="Times New Roman" w:cs="Times New Roman"/>
          <w:b/>
        </w:rPr>
        <w:t xml:space="preserve"> Signs Contract Manufacturing and Licensing Agreement with Ananda Acquisitions;</w:t>
      </w:r>
    </w:p>
    <w:p w:rsidR="00AC061C" w:rsidRPr="00AC061C" w:rsidRDefault="006B0CC9" w:rsidP="00AC061C">
      <w:pPr>
        <w:pStyle w:val="ListParagraph"/>
        <w:numPr>
          <w:ilvl w:val="0"/>
          <w:numId w:val="5"/>
        </w:numPr>
        <w:jc w:val="both"/>
        <w:rPr>
          <w:rFonts w:ascii="Times New Roman" w:hAnsi="Times New Roman" w:cs="Times New Roman"/>
          <w:b/>
        </w:rPr>
      </w:pPr>
      <w:r w:rsidRPr="00C41158">
        <w:rPr>
          <w:rFonts w:ascii="Times New Roman" w:hAnsi="Times New Roman" w:cs="Times New Roman"/>
          <w:b/>
        </w:rPr>
        <w:t>Pivot’</w:t>
      </w:r>
      <w:r w:rsidR="00BD42AC" w:rsidRPr="00C41158">
        <w:rPr>
          <w:rFonts w:ascii="Times New Roman" w:hAnsi="Times New Roman" w:cs="Times New Roman"/>
          <w:b/>
        </w:rPr>
        <w:t>s wholly-</w:t>
      </w:r>
      <w:r w:rsidRPr="00C41158">
        <w:rPr>
          <w:rFonts w:ascii="Times New Roman" w:hAnsi="Times New Roman" w:cs="Times New Roman"/>
          <w:b/>
        </w:rPr>
        <w:t xml:space="preserve">owned </w:t>
      </w:r>
      <w:r w:rsidR="00C41158">
        <w:rPr>
          <w:rFonts w:ascii="Times New Roman" w:hAnsi="Times New Roman" w:cs="Times New Roman"/>
          <w:b/>
        </w:rPr>
        <w:t>U.S. subsidiary, Pivot Naturals</w:t>
      </w:r>
      <w:r w:rsidR="00570A69">
        <w:rPr>
          <w:rFonts w:ascii="Times New Roman" w:hAnsi="Times New Roman" w:cs="Times New Roman"/>
          <w:b/>
        </w:rPr>
        <w:t xml:space="preserve"> LLC</w:t>
      </w:r>
      <w:r w:rsidR="00036C76" w:rsidRPr="00C41158">
        <w:rPr>
          <w:rFonts w:ascii="Times New Roman" w:hAnsi="Times New Roman" w:cs="Times New Roman"/>
          <w:b/>
        </w:rPr>
        <w:t xml:space="preserve">, </w:t>
      </w:r>
      <w:r w:rsidR="00570A69">
        <w:rPr>
          <w:rFonts w:ascii="Times New Roman" w:hAnsi="Times New Roman" w:cs="Times New Roman"/>
          <w:b/>
        </w:rPr>
        <w:t>generates</w:t>
      </w:r>
      <w:r w:rsidR="00BD42AC" w:rsidRPr="00C41158">
        <w:rPr>
          <w:rFonts w:ascii="Times New Roman" w:hAnsi="Times New Roman" w:cs="Times New Roman"/>
          <w:b/>
        </w:rPr>
        <w:t xml:space="preserve"> revenue total</w:t>
      </w:r>
      <w:r w:rsidR="00C41158" w:rsidRPr="00C41158">
        <w:rPr>
          <w:rFonts w:ascii="Times New Roman" w:hAnsi="Times New Roman" w:cs="Times New Roman"/>
          <w:b/>
        </w:rPr>
        <w:t>l</w:t>
      </w:r>
      <w:r w:rsidR="00BD42AC" w:rsidRPr="00C41158">
        <w:rPr>
          <w:rFonts w:ascii="Times New Roman" w:hAnsi="Times New Roman" w:cs="Times New Roman"/>
          <w:b/>
        </w:rPr>
        <w:t>ing</w:t>
      </w:r>
      <w:r w:rsidR="00036C76" w:rsidRPr="00C41158">
        <w:rPr>
          <w:rFonts w:ascii="Times New Roman" w:hAnsi="Times New Roman" w:cs="Times New Roman"/>
          <w:b/>
        </w:rPr>
        <w:t xml:space="preserve"> </w:t>
      </w:r>
      <w:r w:rsidR="00C41158" w:rsidRPr="00C41158">
        <w:rPr>
          <w:rFonts w:ascii="Times New Roman" w:hAnsi="Times New Roman" w:cs="Times New Roman"/>
          <w:b/>
        </w:rPr>
        <w:t xml:space="preserve">USD </w:t>
      </w:r>
      <w:r w:rsidR="00036C76" w:rsidRPr="00C41158">
        <w:rPr>
          <w:rFonts w:ascii="Times New Roman" w:hAnsi="Times New Roman" w:cs="Times New Roman"/>
          <w:b/>
        </w:rPr>
        <w:t>$120,000</w:t>
      </w:r>
      <w:r w:rsidR="00570A69">
        <w:rPr>
          <w:rFonts w:ascii="Times New Roman" w:hAnsi="Times New Roman" w:cs="Times New Roman"/>
          <w:b/>
        </w:rPr>
        <w:t xml:space="preserve"> for formulation of cannabis-infused edible products</w:t>
      </w:r>
      <w:r w:rsidR="00036C76" w:rsidRPr="00C41158">
        <w:rPr>
          <w:rFonts w:ascii="Times New Roman" w:hAnsi="Times New Roman" w:cs="Times New Roman"/>
          <w:b/>
        </w:rPr>
        <w:t>;</w:t>
      </w:r>
    </w:p>
    <w:p w:rsidR="00A648B9" w:rsidRDefault="009E5772" w:rsidP="00DD4D19">
      <w:pPr>
        <w:pStyle w:val="ListParagraph"/>
        <w:numPr>
          <w:ilvl w:val="0"/>
          <w:numId w:val="5"/>
        </w:numPr>
        <w:jc w:val="both"/>
        <w:rPr>
          <w:rFonts w:ascii="Times New Roman" w:hAnsi="Times New Roman" w:cs="Times New Roman"/>
          <w:b/>
        </w:rPr>
      </w:pPr>
      <w:r w:rsidRPr="00C41158">
        <w:rPr>
          <w:rFonts w:ascii="Times New Roman" w:hAnsi="Times New Roman" w:cs="Times New Roman"/>
          <w:b/>
        </w:rPr>
        <w:t>Ready-To-Infuse-Cannabis (“RTIC”</w:t>
      </w:r>
      <w:r w:rsidR="0003778B" w:rsidRPr="00C41158">
        <w:rPr>
          <w:rFonts w:ascii="Times New Roman" w:hAnsi="Times New Roman" w:cs="Times New Roman"/>
          <w:b/>
        </w:rPr>
        <w:t xml:space="preserve">) technology to be used in </w:t>
      </w:r>
      <w:r w:rsidR="00137F95">
        <w:rPr>
          <w:rFonts w:ascii="Times New Roman" w:hAnsi="Times New Roman" w:cs="Times New Roman"/>
          <w:b/>
        </w:rPr>
        <w:t xml:space="preserve">tablets, </w:t>
      </w:r>
      <w:r w:rsidR="0003778B" w:rsidRPr="00C41158">
        <w:rPr>
          <w:rFonts w:ascii="Times New Roman" w:hAnsi="Times New Roman" w:cs="Times New Roman"/>
          <w:b/>
        </w:rPr>
        <w:t>capsules, stick packs and beverages</w:t>
      </w:r>
      <w:r w:rsidR="00570A69">
        <w:rPr>
          <w:rFonts w:ascii="Times New Roman" w:hAnsi="Times New Roman" w:cs="Times New Roman"/>
          <w:b/>
        </w:rPr>
        <w:t>.</w:t>
      </w:r>
    </w:p>
    <w:p w:rsidR="00297813" w:rsidRPr="00C41158" w:rsidRDefault="0003778B" w:rsidP="00A648B9">
      <w:pPr>
        <w:pStyle w:val="ListParagraph"/>
        <w:jc w:val="both"/>
        <w:rPr>
          <w:rFonts w:ascii="Times New Roman" w:hAnsi="Times New Roman" w:cs="Times New Roman"/>
          <w:b/>
        </w:rPr>
      </w:pPr>
      <w:r w:rsidRPr="00C41158">
        <w:rPr>
          <w:rFonts w:ascii="Times New Roman" w:hAnsi="Times New Roman" w:cs="Times New Roman"/>
          <w:b/>
        </w:rPr>
        <w:t xml:space="preserve"> </w:t>
      </w:r>
    </w:p>
    <w:p w:rsidR="00444E5F" w:rsidRDefault="00444E5F" w:rsidP="00444E5F">
      <w:pPr>
        <w:jc w:val="both"/>
      </w:pPr>
      <w:r>
        <w:t>Ananda Acquisitions is a brand development company dedicated to curating cannabis products targeted to the health</w:t>
      </w:r>
      <w:r w:rsidR="0003778B">
        <w:t xml:space="preserve"> and wellness </w:t>
      </w:r>
      <w:r w:rsidR="001445DE">
        <w:t xml:space="preserve">oriented consumer. </w:t>
      </w:r>
      <w:r>
        <w:t xml:space="preserve">Mr. Jason </w:t>
      </w:r>
      <w:proofErr w:type="spellStart"/>
      <w:r>
        <w:t>Durnett</w:t>
      </w:r>
      <w:proofErr w:type="spellEnd"/>
      <w:r>
        <w:t>, President and CE</w:t>
      </w:r>
      <w:r w:rsidR="0003778B">
        <w:t xml:space="preserve">O of Ananda Acquisitions stated, </w:t>
      </w:r>
      <w:r>
        <w:t>"</w:t>
      </w:r>
      <w:r w:rsidR="0003778B">
        <w:t>W</w:t>
      </w:r>
      <w:r>
        <w:t xml:space="preserve">e spent many months searching for a </w:t>
      </w:r>
      <w:r w:rsidR="00DD4D19">
        <w:t>science</w:t>
      </w:r>
      <w:r w:rsidR="001445DE">
        <w:t xml:space="preserve"> and technology focused p</w:t>
      </w:r>
      <w:r>
        <w:t>artner</w:t>
      </w:r>
      <w:r w:rsidR="00B147A8">
        <w:t xml:space="preserve"> capable of</w:t>
      </w:r>
      <w:r>
        <w:t xml:space="preserve"> deliver</w:t>
      </w:r>
      <w:r w:rsidR="00403F4B">
        <w:t>ing</w:t>
      </w:r>
      <w:r>
        <w:t xml:space="preserve"> the </w:t>
      </w:r>
      <w:r w:rsidR="00C26FB3">
        <w:t xml:space="preserve">desired </w:t>
      </w:r>
      <w:r>
        <w:t xml:space="preserve">consumer effects we are looking for in our products. </w:t>
      </w:r>
      <w:r w:rsidR="00137F95">
        <w:t xml:space="preserve">Pivot’s patent portfolio of cannabis technologies </w:t>
      </w:r>
      <w:r w:rsidR="00990114">
        <w:t>is by far the most advanced in the industry.</w:t>
      </w:r>
      <w:r w:rsidR="00137F95">
        <w:t xml:space="preserve">  </w:t>
      </w:r>
      <w:r w:rsidR="000523EA">
        <w:t>Using</w:t>
      </w:r>
      <w:r>
        <w:t xml:space="preserve"> Pivot's revolutionary technology, we can deliver consistent, lab-tested cannabis products in varying pro</w:t>
      </w:r>
      <w:r w:rsidR="0003778B">
        <w:t>duct forms to address market needs</w:t>
      </w:r>
      <w:r>
        <w:t>.</w:t>
      </w:r>
      <w:r w:rsidR="00DD4D19">
        <w:t>”</w:t>
      </w:r>
    </w:p>
    <w:p w:rsidR="00444E5F" w:rsidRDefault="00444E5F" w:rsidP="00444E5F">
      <w:pPr>
        <w:jc w:val="both"/>
      </w:pPr>
    </w:p>
    <w:p w:rsidR="00444E5F" w:rsidRDefault="00444E5F" w:rsidP="00444E5F">
      <w:pPr>
        <w:jc w:val="both"/>
      </w:pPr>
      <w:r>
        <w:t>Patrick J. Rolfes, President of Pivot Naturals LLC</w:t>
      </w:r>
      <w:r w:rsidR="00B147A8">
        <w:t>,</w:t>
      </w:r>
      <w:r>
        <w:t xml:space="preserve"> stated "Pivot is very excited to </w:t>
      </w:r>
      <w:r w:rsidR="00C41158">
        <w:t xml:space="preserve">bring Ananda’s brands into the </w:t>
      </w:r>
      <w:r w:rsidR="00010335">
        <w:t xml:space="preserve">licensed </w:t>
      </w:r>
      <w:r w:rsidR="00C41158">
        <w:t>adult-use California c</w:t>
      </w:r>
      <w:r>
        <w:t xml:space="preserve">annabis market </w:t>
      </w:r>
      <w:r w:rsidR="00130469">
        <w:t xml:space="preserve">with our </w:t>
      </w:r>
      <w:r w:rsidR="00692CC9">
        <w:t xml:space="preserve">patented </w:t>
      </w:r>
      <w:r w:rsidR="00130469">
        <w:t>RTIC technology</w:t>
      </w:r>
      <w:r>
        <w:t xml:space="preserve">. California represents the largest regulated </w:t>
      </w:r>
      <w:r w:rsidR="00DD4D19">
        <w:t>c</w:t>
      </w:r>
      <w:r>
        <w:t>annabis market opportunity in the world. Ananda’s innovative brands utilizing Pivot’s infusion technology creates an exciting synergy. The two companies will</w:t>
      </w:r>
      <w:r w:rsidR="009A0832">
        <w:t xml:space="preserve"> launch</w:t>
      </w:r>
      <w:r w:rsidR="00692CC9">
        <w:t xml:space="preserve"> </w:t>
      </w:r>
      <w:r w:rsidR="00800CC3">
        <w:t>intelligent</w:t>
      </w:r>
      <w:r w:rsidR="00B147A8">
        <w:t xml:space="preserve"> </w:t>
      </w:r>
      <w:r>
        <w:t xml:space="preserve">products that will raise the bar for consumer expectations </w:t>
      </w:r>
      <w:r w:rsidR="000523EA">
        <w:t>on</w:t>
      </w:r>
      <w:r>
        <w:t xml:space="preserve"> safety, consistency and reliability with regard</w:t>
      </w:r>
      <w:r w:rsidR="009259DA">
        <w:t>s to the use of a cannabis-</w:t>
      </w:r>
      <w:r>
        <w:t>infused edible product bearing an Ananda brand.</w:t>
      </w:r>
      <w:r w:rsidR="009259DA">
        <w:t>”</w:t>
      </w:r>
    </w:p>
    <w:p w:rsidR="00544596" w:rsidRPr="000365DE" w:rsidRDefault="00544596" w:rsidP="00444E5F">
      <w:pPr>
        <w:jc w:val="both"/>
        <w:rPr>
          <w:bCs/>
          <w:iCs/>
        </w:rPr>
      </w:pPr>
    </w:p>
    <w:p w:rsidR="000523EA" w:rsidRPr="00551462" w:rsidRDefault="00B37EBB" w:rsidP="00551462">
      <w:pPr>
        <w:pStyle w:val="Corps"/>
        <w:shd w:val="clear" w:color="auto" w:fill="FFFFFF"/>
        <w:spacing w:after="15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Dr. Patrick Frankham, Pivot’s CEO, stated </w:t>
      </w:r>
      <w:r w:rsidR="001409C6" w:rsidRPr="000365DE">
        <w:rPr>
          <w:rFonts w:ascii="Times New Roman" w:hAnsi="Times New Roman" w:cs="Times New Roman"/>
          <w:bCs/>
          <w:iCs/>
          <w:sz w:val="24"/>
          <w:szCs w:val="24"/>
        </w:rPr>
        <w:t>“</w:t>
      </w:r>
      <w:r w:rsidR="006B129E">
        <w:rPr>
          <w:rFonts w:ascii="Times New Roman" w:hAnsi="Times New Roman" w:cs="Times New Roman"/>
          <w:bCs/>
          <w:iCs/>
          <w:sz w:val="24"/>
          <w:szCs w:val="24"/>
        </w:rPr>
        <w:t>I am extremely proud of the entire Pivot team and would like to recognize their efforts in mon</w:t>
      </w:r>
      <w:r w:rsidR="006B129E">
        <w:rPr>
          <w:rFonts w:ascii="Times New Roman" w:hAnsi="Times New Roman" w:cs="Times New Roman"/>
          <w:bCs/>
          <w:iCs/>
          <w:sz w:val="24"/>
          <w:szCs w:val="24"/>
        </w:rPr>
        <w:t>etizing</w:t>
      </w:r>
      <w:r w:rsidR="006B129E">
        <w:rPr>
          <w:rFonts w:ascii="Times New Roman" w:hAnsi="Times New Roman" w:cs="Times New Roman"/>
          <w:bCs/>
          <w:iCs/>
          <w:sz w:val="24"/>
          <w:szCs w:val="24"/>
        </w:rPr>
        <w:t xml:space="preserve"> the IP portfolio </w:t>
      </w:r>
      <w:r w:rsidR="006B129E">
        <w:rPr>
          <w:rFonts w:ascii="Times New Roman" w:hAnsi="Times New Roman" w:cs="Times New Roman"/>
          <w:bCs/>
          <w:iCs/>
          <w:sz w:val="24"/>
          <w:szCs w:val="24"/>
        </w:rPr>
        <w:t xml:space="preserve">that we have invested in during the past year. </w:t>
      </w:r>
      <w:r w:rsidR="00990114">
        <w:rPr>
          <w:rFonts w:ascii="Times New Roman" w:hAnsi="Times New Roman" w:cs="Times New Roman"/>
          <w:bCs/>
          <w:iCs/>
          <w:sz w:val="24"/>
          <w:szCs w:val="24"/>
        </w:rPr>
        <w:t>T</w:t>
      </w:r>
      <w:r w:rsidR="006B129E">
        <w:rPr>
          <w:rFonts w:ascii="Times New Roman" w:hAnsi="Times New Roman" w:cs="Times New Roman"/>
          <w:bCs/>
          <w:iCs/>
          <w:sz w:val="24"/>
          <w:szCs w:val="24"/>
        </w:rPr>
        <w:t>he</w:t>
      </w:r>
      <w:r w:rsidR="004611DA">
        <w:rPr>
          <w:rFonts w:ascii="Times New Roman" w:hAnsi="Times New Roman" w:cs="Times New Roman"/>
          <w:bCs/>
          <w:iCs/>
          <w:sz w:val="24"/>
          <w:szCs w:val="24"/>
        </w:rPr>
        <w:t xml:space="preserve"> generation of</w:t>
      </w:r>
      <w:r w:rsidR="00655CA9">
        <w:rPr>
          <w:rFonts w:ascii="Times New Roman" w:hAnsi="Times New Roman" w:cs="Times New Roman"/>
          <w:bCs/>
          <w:iCs/>
          <w:sz w:val="24"/>
          <w:szCs w:val="24"/>
        </w:rPr>
        <w:t xml:space="preserve"> revenue</w:t>
      </w:r>
      <w:r w:rsidR="00764ABB">
        <w:rPr>
          <w:rFonts w:ascii="Times New Roman" w:hAnsi="Times New Roman" w:cs="Times New Roman"/>
          <w:bCs/>
          <w:iCs/>
          <w:sz w:val="24"/>
          <w:szCs w:val="24"/>
        </w:rPr>
        <w:t xml:space="preserve"> </w:t>
      </w:r>
      <w:r w:rsidR="00471BE7">
        <w:rPr>
          <w:rFonts w:ascii="Times New Roman" w:hAnsi="Times New Roman" w:cs="Times New Roman"/>
          <w:bCs/>
          <w:iCs/>
          <w:sz w:val="24"/>
          <w:szCs w:val="24"/>
        </w:rPr>
        <w:t xml:space="preserve">by our subsidiary in the U.S. </w:t>
      </w:r>
      <w:r w:rsidR="00764ABB">
        <w:rPr>
          <w:rFonts w:ascii="Times New Roman" w:hAnsi="Times New Roman" w:cs="Times New Roman"/>
          <w:bCs/>
          <w:iCs/>
          <w:sz w:val="24"/>
          <w:szCs w:val="24"/>
        </w:rPr>
        <w:t xml:space="preserve">validates </w:t>
      </w:r>
      <w:r w:rsidR="006B129E">
        <w:rPr>
          <w:rFonts w:ascii="Times New Roman" w:hAnsi="Times New Roman" w:cs="Times New Roman"/>
          <w:bCs/>
          <w:iCs/>
          <w:sz w:val="24"/>
          <w:szCs w:val="24"/>
        </w:rPr>
        <w:t>Pivot’s business model</w:t>
      </w:r>
      <w:r w:rsidR="00655CA9">
        <w:rPr>
          <w:rFonts w:ascii="Times New Roman" w:hAnsi="Times New Roman" w:cs="Times New Roman"/>
          <w:bCs/>
          <w:iCs/>
          <w:sz w:val="24"/>
          <w:szCs w:val="24"/>
        </w:rPr>
        <w:t>.</w:t>
      </w:r>
      <w:r w:rsidR="00764ABB">
        <w:rPr>
          <w:rFonts w:ascii="Times New Roman" w:hAnsi="Times New Roman" w:cs="Times New Roman"/>
          <w:bCs/>
          <w:iCs/>
          <w:sz w:val="24"/>
          <w:szCs w:val="24"/>
        </w:rPr>
        <w:t xml:space="preserve"> </w:t>
      </w:r>
      <w:r w:rsidR="00995E85">
        <w:rPr>
          <w:rFonts w:ascii="Times New Roman" w:hAnsi="Times New Roman" w:cs="Times New Roman"/>
          <w:bCs/>
          <w:iCs/>
          <w:sz w:val="24"/>
          <w:szCs w:val="24"/>
        </w:rPr>
        <w:t xml:space="preserve">With an industry </w:t>
      </w:r>
      <w:r w:rsidR="001C4CD4">
        <w:rPr>
          <w:rFonts w:ascii="Times New Roman" w:hAnsi="Times New Roman" w:cs="Times New Roman"/>
          <w:bCs/>
          <w:iCs/>
          <w:sz w:val="24"/>
          <w:szCs w:val="24"/>
        </w:rPr>
        <w:t>leading patented product portfolio</w:t>
      </w:r>
      <w:r w:rsidR="00570A69">
        <w:rPr>
          <w:rFonts w:ascii="Times New Roman" w:hAnsi="Times New Roman" w:cs="Times New Roman"/>
          <w:bCs/>
          <w:iCs/>
          <w:sz w:val="24"/>
          <w:szCs w:val="24"/>
        </w:rPr>
        <w:t>,</w:t>
      </w:r>
      <w:r w:rsidR="001C4CD4">
        <w:rPr>
          <w:rFonts w:ascii="Times New Roman" w:hAnsi="Times New Roman" w:cs="Times New Roman"/>
          <w:bCs/>
          <w:iCs/>
          <w:sz w:val="24"/>
          <w:szCs w:val="24"/>
        </w:rPr>
        <w:t xml:space="preserve"> </w:t>
      </w:r>
      <w:r w:rsidR="005B0D7F">
        <w:rPr>
          <w:rFonts w:ascii="Times New Roman" w:hAnsi="Times New Roman" w:cs="Times New Roman"/>
          <w:bCs/>
          <w:iCs/>
          <w:sz w:val="24"/>
          <w:szCs w:val="24"/>
        </w:rPr>
        <w:t>Pivot is</w:t>
      </w:r>
      <w:r w:rsidR="00764ABB">
        <w:rPr>
          <w:rFonts w:ascii="Times New Roman" w:hAnsi="Times New Roman" w:cs="Times New Roman"/>
          <w:bCs/>
          <w:iCs/>
          <w:sz w:val="24"/>
          <w:szCs w:val="24"/>
        </w:rPr>
        <w:t xml:space="preserve"> primed to </w:t>
      </w:r>
      <w:r w:rsidR="001C4CD4">
        <w:rPr>
          <w:rFonts w:ascii="Times New Roman" w:hAnsi="Times New Roman" w:cs="Times New Roman"/>
          <w:bCs/>
          <w:iCs/>
          <w:sz w:val="24"/>
          <w:szCs w:val="24"/>
        </w:rPr>
        <w:t>become a</w:t>
      </w:r>
      <w:r w:rsidR="00764ABB">
        <w:rPr>
          <w:rFonts w:ascii="Times New Roman" w:hAnsi="Times New Roman" w:cs="Times New Roman"/>
          <w:bCs/>
          <w:iCs/>
          <w:sz w:val="24"/>
          <w:szCs w:val="24"/>
        </w:rPr>
        <w:t xml:space="preserve"> lead</w:t>
      </w:r>
      <w:r w:rsidR="00692CC9">
        <w:rPr>
          <w:rFonts w:ascii="Times New Roman" w:hAnsi="Times New Roman" w:cs="Times New Roman"/>
          <w:bCs/>
          <w:iCs/>
          <w:sz w:val="24"/>
          <w:szCs w:val="24"/>
        </w:rPr>
        <w:t xml:space="preserve">er </w:t>
      </w:r>
      <w:r w:rsidR="005B0D7F">
        <w:rPr>
          <w:rFonts w:ascii="Times New Roman" w:hAnsi="Times New Roman" w:cs="Times New Roman"/>
          <w:bCs/>
          <w:iCs/>
          <w:sz w:val="24"/>
          <w:szCs w:val="24"/>
        </w:rPr>
        <w:t xml:space="preserve">in </w:t>
      </w:r>
      <w:r w:rsidR="00764ABB">
        <w:rPr>
          <w:rFonts w:ascii="Times New Roman" w:hAnsi="Times New Roman" w:cs="Times New Roman"/>
          <w:bCs/>
          <w:iCs/>
          <w:sz w:val="24"/>
          <w:szCs w:val="24"/>
        </w:rPr>
        <w:t>provid</w:t>
      </w:r>
      <w:r w:rsidR="005B0D7F">
        <w:rPr>
          <w:rFonts w:ascii="Times New Roman" w:hAnsi="Times New Roman" w:cs="Times New Roman"/>
          <w:bCs/>
          <w:iCs/>
          <w:sz w:val="24"/>
          <w:szCs w:val="24"/>
        </w:rPr>
        <w:t>ing</w:t>
      </w:r>
      <w:r w:rsidR="00764ABB">
        <w:rPr>
          <w:rFonts w:ascii="Times New Roman" w:hAnsi="Times New Roman" w:cs="Times New Roman"/>
          <w:bCs/>
          <w:iCs/>
          <w:sz w:val="24"/>
          <w:szCs w:val="24"/>
        </w:rPr>
        <w:t xml:space="preserve"> cannabis-based solutions that consumers</w:t>
      </w:r>
      <w:r w:rsidR="00692CC9">
        <w:rPr>
          <w:rFonts w:ascii="Times New Roman" w:hAnsi="Times New Roman" w:cs="Times New Roman"/>
          <w:bCs/>
          <w:iCs/>
          <w:sz w:val="24"/>
          <w:szCs w:val="24"/>
        </w:rPr>
        <w:t xml:space="preserve"> </w:t>
      </w:r>
      <w:r w:rsidR="001C4CD4">
        <w:rPr>
          <w:rFonts w:ascii="Times New Roman" w:hAnsi="Times New Roman" w:cs="Times New Roman"/>
          <w:bCs/>
          <w:iCs/>
          <w:sz w:val="24"/>
          <w:szCs w:val="24"/>
        </w:rPr>
        <w:t>will demand</w:t>
      </w:r>
      <w:r w:rsidR="004611DA">
        <w:rPr>
          <w:rFonts w:ascii="Times New Roman" w:hAnsi="Times New Roman" w:cs="Times New Roman"/>
          <w:bCs/>
          <w:iCs/>
          <w:sz w:val="24"/>
          <w:szCs w:val="24"/>
        </w:rPr>
        <w:t>.”</w:t>
      </w:r>
    </w:p>
    <w:p w:rsidR="00F42A9A" w:rsidRPr="00BE3095" w:rsidRDefault="001563EB">
      <w:pPr>
        <w:pStyle w:val="Corps"/>
        <w:spacing w:line="240" w:lineRule="auto"/>
        <w:jc w:val="both"/>
        <w:rPr>
          <w:rFonts w:ascii="Times New Roman" w:eastAsia="Times New Roman" w:hAnsi="Times New Roman" w:cs="Times New Roman"/>
          <w:sz w:val="24"/>
          <w:szCs w:val="24"/>
          <w:u w:val="single"/>
        </w:rPr>
      </w:pPr>
      <w:r w:rsidRPr="00BE3095">
        <w:rPr>
          <w:rFonts w:ascii="Times New Roman" w:hAnsi="Times New Roman" w:cs="Times New Roman"/>
          <w:sz w:val="24"/>
          <w:szCs w:val="24"/>
          <w:u w:val="single"/>
        </w:rPr>
        <w:t>About Pivot Pharmaceuticals Inc.</w:t>
      </w:r>
    </w:p>
    <w:p w:rsidR="00F42A9A" w:rsidRPr="00BE3095" w:rsidRDefault="001563EB">
      <w:pPr>
        <w:pStyle w:val="Corps"/>
        <w:spacing w:line="240" w:lineRule="auto"/>
        <w:jc w:val="both"/>
        <w:rPr>
          <w:rFonts w:ascii="Times New Roman" w:eastAsia="Times New Roman" w:hAnsi="Times New Roman" w:cs="Times New Roman"/>
          <w:sz w:val="24"/>
          <w:szCs w:val="24"/>
        </w:rPr>
      </w:pPr>
      <w:r w:rsidRPr="00BE3095">
        <w:rPr>
          <w:rFonts w:ascii="Times New Roman" w:hAnsi="Times New Roman" w:cs="Times New Roman"/>
          <w:sz w:val="24"/>
          <w:szCs w:val="24"/>
        </w:rPr>
        <w:t>Pivot Pharmaceuticals Inc. is a biopharmaceutical company engaged in the development and commercialization of therapeutic pharmaceuticals and nutraceuticals using innovative drug delivery platform technologies. Pivot’s wholly-owned medical cannabis products division, Pivot Green Stream Health Solutions Inc. (“</w:t>
      </w:r>
      <w:r w:rsidRPr="00BF68AA">
        <w:rPr>
          <w:rFonts w:ascii="Times New Roman" w:hAnsi="Times New Roman" w:cs="Times New Roman"/>
          <w:sz w:val="24"/>
          <w:szCs w:val="24"/>
          <w:lang w:val="en-CA"/>
        </w:rPr>
        <w:t>PGS</w:t>
      </w:r>
      <w:r w:rsidRPr="00BE3095">
        <w:rPr>
          <w:rFonts w:ascii="Times New Roman" w:hAnsi="Times New Roman" w:cs="Times New Roman"/>
          <w:sz w:val="24"/>
          <w:szCs w:val="24"/>
        </w:rPr>
        <w:t>” or “Pivot Green Stream”), conducts research, development and commercialization of cannabinoid-based nutraceuticals and pharmaceuticals. Pivot’s wholly-owned U.S. subsidiary, Pivot Naturals, LLC, based in Costa Mesa, California, will manufacture and supply finished powderized cannabis products such as food additives, capsules, bulk powder and stick packs to the California market. PGS has acquired “</w:t>
      </w:r>
      <w:r w:rsidRPr="00BE3095">
        <w:rPr>
          <w:rFonts w:ascii="Times New Roman" w:hAnsi="Times New Roman" w:cs="Times New Roman"/>
          <w:sz w:val="24"/>
          <w:szCs w:val="24"/>
          <w:lang w:val="de-DE"/>
        </w:rPr>
        <w:t>RTIC</w:t>
      </w:r>
      <w:r w:rsidRPr="00BE3095">
        <w:rPr>
          <w:rFonts w:ascii="Times New Roman" w:hAnsi="Times New Roman" w:cs="Times New Roman"/>
          <w:sz w:val="24"/>
          <w:szCs w:val="24"/>
        </w:rPr>
        <w:t xml:space="preserve">” Ready-To-Infuse Cannabis oil-to-powder technology and Thrudermic Transdermal Nanotechnology (transdermal); acquired worldwide rights to BiPhasix™ Dermal Drug Delivery platform technology (topical), Solmic Solubilisation technology (oral), and Solumer™ Oral Drug Delivery technology; and an option to acquire worldwide rights to TriVair™ Nasal and Pulmonary Breath-Propelled Drug Delivery Systems™ for the delivery and commercialization of cannabinoid, cannabidiol (CBD), and tetrahydrocannabinol (THC)-based products. For more information please visit </w:t>
      </w:r>
      <w:hyperlink r:id="rId11" w:history="1">
        <w:r w:rsidRPr="00BE3095">
          <w:rPr>
            <w:rStyle w:val="Hyperlink0"/>
            <w:rFonts w:eastAsia="Calibri"/>
          </w:rPr>
          <w:t>www.PivotPharma.com</w:t>
        </w:r>
      </w:hyperlink>
      <w:r w:rsidRPr="00BE3095">
        <w:rPr>
          <w:rFonts w:ascii="Times New Roman" w:hAnsi="Times New Roman" w:cs="Times New Roman"/>
          <w:sz w:val="24"/>
          <w:szCs w:val="24"/>
        </w:rPr>
        <w:t xml:space="preserve"> </w:t>
      </w:r>
    </w:p>
    <w:p w:rsidR="00F42A9A" w:rsidRPr="00BE3095" w:rsidRDefault="001563EB">
      <w:pPr>
        <w:pStyle w:val="Corps"/>
        <w:jc w:val="both"/>
        <w:rPr>
          <w:rFonts w:ascii="Times New Roman" w:eastAsia="Times New Roman" w:hAnsi="Times New Roman" w:cs="Times New Roman"/>
          <w:sz w:val="24"/>
          <w:szCs w:val="24"/>
          <w:u w:val="single"/>
        </w:rPr>
      </w:pPr>
      <w:r w:rsidRPr="00BE3095">
        <w:rPr>
          <w:rFonts w:ascii="Times New Roman" w:hAnsi="Times New Roman" w:cs="Times New Roman"/>
          <w:sz w:val="24"/>
          <w:szCs w:val="24"/>
          <w:u w:val="single"/>
        </w:rPr>
        <w:t>Cautionary Statement</w:t>
      </w:r>
    </w:p>
    <w:p w:rsidR="00F42A9A" w:rsidRPr="00BE3095" w:rsidRDefault="001563EB">
      <w:pPr>
        <w:pStyle w:val="Corps"/>
        <w:spacing w:line="240" w:lineRule="auto"/>
        <w:jc w:val="both"/>
        <w:rPr>
          <w:rFonts w:ascii="Times New Roman" w:eastAsia="Times New Roman" w:hAnsi="Times New Roman" w:cs="Times New Roman"/>
          <w:i/>
          <w:iCs/>
          <w:sz w:val="24"/>
          <w:szCs w:val="24"/>
        </w:rPr>
      </w:pPr>
      <w:r w:rsidRPr="00BE3095">
        <w:rPr>
          <w:rFonts w:ascii="Times New Roman" w:hAnsi="Times New Roman" w:cs="Times New Roman"/>
          <w:i/>
          <w:iCs/>
          <w:sz w:val="24"/>
          <w:szCs w:val="24"/>
        </w:rPr>
        <w:t xml:space="preserve">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w:t>
      </w:r>
      <w:r w:rsidR="009259DA">
        <w:rPr>
          <w:rFonts w:ascii="Times New Roman" w:hAnsi="Times New Roman" w:cs="Times New Roman"/>
          <w:i/>
          <w:iCs/>
          <w:sz w:val="24"/>
          <w:szCs w:val="24"/>
        </w:rPr>
        <w:t xml:space="preserve">Solutions Inc., Pivot Naturals </w:t>
      </w:r>
      <w:r w:rsidRPr="00BE3095">
        <w:rPr>
          <w:rFonts w:ascii="Times New Roman" w:hAnsi="Times New Roman" w:cs="Times New Roman"/>
          <w:i/>
          <w:iCs/>
          <w:sz w:val="24"/>
          <w:szCs w:val="24"/>
        </w:rPr>
        <w:t xml:space="preserve">LLC, </w:t>
      </w:r>
      <w:r w:rsidR="009259DA">
        <w:rPr>
          <w:rFonts w:ascii="Times New Roman" w:hAnsi="Times New Roman" w:cs="Times New Roman"/>
          <w:i/>
          <w:iCs/>
          <w:sz w:val="24"/>
          <w:szCs w:val="24"/>
        </w:rPr>
        <w:t xml:space="preserve">Ananda Acquisitions LLC, </w:t>
      </w:r>
      <w:r w:rsidRPr="00BE3095">
        <w:rPr>
          <w:rFonts w:ascii="Times New Roman" w:hAnsi="Times New Roman" w:cs="Times New Roman"/>
          <w:i/>
          <w:iCs/>
          <w:sz w:val="24"/>
          <w:szCs w:val="24"/>
        </w:rPr>
        <w:t>or its management,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p>
    <w:p w:rsidR="00F42A9A" w:rsidRPr="00BE3095" w:rsidRDefault="001563EB">
      <w:pPr>
        <w:pStyle w:val="NormalWeb"/>
        <w:jc w:val="both"/>
        <w:rPr>
          <w:rFonts w:cs="Times New Roman"/>
          <w:b/>
          <w:bCs/>
          <w:shd w:val="clear" w:color="auto" w:fill="FFFFFF"/>
        </w:rPr>
      </w:pPr>
      <w:r w:rsidRPr="00BE3095">
        <w:rPr>
          <w:rFonts w:cs="Times New Roman"/>
          <w:b/>
          <w:bCs/>
          <w:shd w:val="clear" w:color="auto" w:fill="FFFFFF"/>
        </w:rPr>
        <w:t>Contact:</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Pivot Pharmaceuticals Inc.</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Patrick Frankham, PhD, MBA</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Chief Executive Officer</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2" w:history="1">
        <w:r w:rsidRPr="00BE3095">
          <w:rPr>
            <w:rFonts w:cs="Times New Roman"/>
          </w:rPr>
          <w:t>Info@PivotPharma.com</w:t>
        </w:r>
      </w:hyperlink>
      <w:r w:rsidRPr="00BE3095">
        <w:rPr>
          <w:rFonts w:cs="Times New Roman"/>
          <w:shd w:val="clear" w:color="auto" w:fill="FFFFFF"/>
        </w:rPr>
        <w:t xml:space="preserve"> </w:t>
      </w:r>
    </w:p>
    <w:p w:rsidR="00F42A9A" w:rsidRPr="00BE3095" w:rsidRDefault="00F42A9A">
      <w:pPr>
        <w:pStyle w:val="NormalWeb"/>
        <w:spacing w:after="0"/>
        <w:jc w:val="both"/>
        <w:rPr>
          <w:rFonts w:cs="Times New Roman"/>
          <w:shd w:val="clear" w:color="auto" w:fill="FFFFFF"/>
        </w:rPr>
      </w:pP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Virtus Advisory Group</w:t>
      </w:r>
    </w:p>
    <w:p w:rsidR="00F42A9A" w:rsidRPr="00BE3095" w:rsidRDefault="009D02D0" w:rsidP="00235B4D">
      <w:pPr>
        <w:pStyle w:val="NormalWeb"/>
        <w:spacing w:after="0"/>
        <w:contextualSpacing/>
        <w:jc w:val="both"/>
        <w:rPr>
          <w:rFonts w:cs="Times New Roman"/>
          <w:shd w:val="clear" w:color="auto" w:fill="FFFFFF"/>
        </w:rPr>
      </w:pPr>
      <w:r w:rsidRPr="00BE3095">
        <w:rPr>
          <w:rFonts w:cs="Times New Roman"/>
          <w:shd w:val="clear" w:color="auto" w:fill="FFFFFF"/>
        </w:rPr>
        <w:t>Shareholder Inquiries</w:t>
      </w:r>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3" w:history="1">
        <w:r w:rsidRPr="00BE3095">
          <w:rPr>
            <w:rStyle w:val="Hyperlink"/>
            <w:rFonts w:cs="Times New Roman"/>
            <w:shd w:val="clear" w:color="auto" w:fill="FFFFFF"/>
          </w:rPr>
          <w:t>Pivot@virtusadvisor</w:t>
        </w:r>
        <w:r w:rsidR="00235B4D" w:rsidRPr="00BE3095">
          <w:rPr>
            <w:rStyle w:val="Hyperlink"/>
            <w:rFonts w:cs="Times New Roman"/>
            <w:shd w:val="clear" w:color="auto" w:fill="FFFFFF"/>
          </w:rPr>
          <w:t>y</w:t>
        </w:r>
        <w:r w:rsidRPr="00BE3095">
          <w:rPr>
            <w:rStyle w:val="Hyperlink"/>
            <w:rFonts w:cs="Times New Roman"/>
            <w:shd w:val="clear" w:color="auto" w:fill="FFFFFF"/>
          </w:rPr>
          <w:t>.com</w:t>
        </w:r>
      </w:hyperlink>
    </w:p>
    <w:p w:rsidR="00F42A9A" w:rsidRPr="00BE3095" w:rsidRDefault="001563EB" w:rsidP="00235B4D">
      <w:pPr>
        <w:pStyle w:val="NormalWeb"/>
        <w:spacing w:after="0"/>
        <w:contextualSpacing/>
        <w:jc w:val="both"/>
        <w:rPr>
          <w:rFonts w:cs="Times New Roman"/>
          <w:shd w:val="clear" w:color="auto" w:fill="FFFFFF"/>
        </w:rPr>
      </w:pPr>
      <w:r w:rsidRPr="00BE3095">
        <w:rPr>
          <w:rFonts w:cs="Times New Roman"/>
          <w:shd w:val="clear" w:color="auto" w:fill="FFFFFF"/>
        </w:rPr>
        <w:t>Phone: 416-644-5081</w:t>
      </w:r>
    </w:p>
    <w:sectPr w:rsidR="00F42A9A" w:rsidRPr="00BE3095">
      <w:footerReference w:type="default" r:id="rId14"/>
      <w:headerReference w:type="first" r:id="rId15"/>
      <w:pgSz w:w="12240" w:h="15840"/>
      <w:pgMar w:top="1701" w:right="737" w:bottom="1021" w:left="737" w:header="0" w:footer="11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785" w:rsidRDefault="00C85785">
      <w:r>
        <w:separator/>
      </w:r>
    </w:p>
  </w:endnote>
  <w:endnote w:type="continuationSeparator" w:id="0">
    <w:p w:rsidR="00C85785" w:rsidRDefault="00C8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Gotham Pro">
    <w:altName w:val="Calibri"/>
    <w:charset w:val="00"/>
    <w:family w:val="auto"/>
    <w:pitch w:val="variable"/>
    <w:sig w:usb0="00000003"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Default="00F42A9A">
    <w:pPr>
      <w:pStyle w:val="p1"/>
      <w:rPr>
        <w:rFonts w:ascii="Gotham Pro" w:eastAsia="Gotham Pro" w:hAnsi="Gotham Pro" w:cs="Gotham Pro"/>
        <w:caps/>
        <w:color w:val="000000"/>
        <w:u w:color="000000"/>
        <w:shd w:val="clear" w:color="auto" w:fill="FCFCFC"/>
      </w:rPr>
    </w:pPr>
  </w:p>
  <w:p w:rsidR="00F42A9A" w:rsidRDefault="00F42A9A">
    <w:pPr>
      <w:pStyle w:val="p1"/>
      <w:rPr>
        <w:rFonts w:ascii="Gotham Pro" w:eastAsia="Gotham Pro" w:hAnsi="Gotham Pro" w:cs="Gotham Pro"/>
        <w:caps/>
        <w:color w:val="000000"/>
        <w:u w:color="000000"/>
        <w:shd w:val="clear" w:color="auto" w:fill="FCFCFC"/>
      </w:rPr>
    </w:pPr>
  </w:p>
  <w:p w:rsidR="00F42A9A" w:rsidRDefault="001563EB">
    <w:pPr>
      <w:pStyle w:val="p1"/>
      <w:rPr>
        <w:rFonts w:ascii="Gotham Pro" w:eastAsia="Gotham Pro" w:hAnsi="Gotham Pro" w:cs="Gotham Pro"/>
        <w:caps/>
        <w:color w:val="000000"/>
        <w:u w:color="000000"/>
        <w:shd w:val="clear" w:color="auto" w:fill="FCFCFC"/>
      </w:rPr>
    </w:pPr>
    <w:r>
      <w:rPr>
        <w:rFonts w:ascii="Gotham Pro" w:eastAsia="Gotham Pro" w:hAnsi="Gotham Pro" w:cs="Gotham Pro"/>
        <w:caps/>
        <w:color w:val="000000"/>
        <w:u w:color="000000"/>
        <w:shd w:val="clear" w:color="auto" w:fill="FCFCFC"/>
      </w:rPr>
      <w:t xml:space="preserve">                                                                                                                    </w:t>
    </w:r>
  </w:p>
  <w:p w:rsidR="00F42A9A" w:rsidRDefault="001563EB">
    <w:pPr>
      <w:pStyle w:val="p1"/>
    </w:pPr>
    <w:r>
      <w:rPr>
        <w:rFonts w:ascii="Gotham Pro" w:eastAsia="Gotham Pro" w:hAnsi="Gotham Pro" w:cs="Gotham Pro"/>
        <w:caps/>
        <w:shd w:val="clear" w:color="auto" w:fill="FCFCFC"/>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785" w:rsidRDefault="00C85785">
      <w:r>
        <w:separator/>
      </w:r>
    </w:p>
  </w:footnote>
  <w:footnote w:type="continuationSeparator" w:id="0">
    <w:p w:rsidR="00C85785" w:rsidRDefault="00C857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Default="001563EB">
    <w:pPr>
      <w:pStyle w:val="Header"/>
      <w:jc w:val="center"/>
    </w:pPr>
    <w:r>
      <w:rPr>
        <w:noProof/>
      </w:rPr>
      <w:drawing>
        <wp:inline distT="0" distB="0" distL="0" distR="0" wp14:anchorId="74433243" wp14:editId="50EC3691">
          <wp:extent cx="1943100" cy="14573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943100" cy="14573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5919"/>
    <w:multiLevelType w:val="hybridMultilevel"/>
    <w:tmpl w:val="D80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54F4E"/>
    <w:multiLevelType w:val="hybridMultilevel"/>
    <w:tmpl w:val="04CE9BFC"/>
    <w:numStyleLink w:val="Style2import"/>
  </w:abstractNum>
  <w:abstractNum w:abstractNumId="2">
    <w:nsid w:val="2E397388"/>
    <w:multiLevelType w:val="hybridMultilevel"/>
    <w:tmpl w:val="04CE9BFC"/>
    <w:styleLink w:val="Style2import"/>
    <w:lvl w:ilvl="0" w:tplc="BB6A7E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C012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E06C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3CDD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182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44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042D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206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F81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0C54CF5"/>
    <w:multiLevelType w:val="hybridMultilevel"/>
    <w:tmpl w:val="F98E7E5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F62F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B87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2A77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7C8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9C0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A839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A02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845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6425E46"/>
    <w:multiLevelType w:val="hybridMultilevel"/>
    <w:tmpl w:val="EB0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9A"/>
    <w:rsid w:val="00006283"/>
    <w:rsid w:val="00010335"/>
    <w:rsid w:val="000259AE"/>
    <w:rsid w:val="000365DE"/>
    <w:rsid w:val="00036C76"/>
    <w:rsid w:val="0003778B"/>
    <w:rsid w:val="00041FAD"/>
    <w:rsid w:val="000523EA"/>
    <w:rsid w:val="00081D4C"/>
    <w:rsid w:val="00086DC1"/>
    <w:rsid w:val="00087D3D"/>
    <w:rsid w:val="00090DA0"/>
    <w:rsid w:val="000B1CB2"/>
    <w:rsid w:val="000D4469"/>
    <w:rsid w:val="000E3E9C"/>
    <w:rsid w:val="000E6313"/>
    <w:rsid w:val="0010275A"/>
    <w:rsid w:val="001140CA"/>
    <w:rsid w:val="00130469"/>
    <w:rsid w:val="00130EC5"/>
    <w:rsid w:val="00134F23"/>
    <w:rsid w:val="00137F95"/>
    <w:rsid w:val="001409C6"/>
    <w:rsid w:val="001445DE"/>
    <w:rsid w:val="001563EB"/>
    <w:rsid w:val="0016289F"/>
    <w:rsid w:val="00162B4E"/>
    <w:rsid w:val="00186C0D"/>
    <w:rsid w:val="001A6020"/>
    <w:rsid w:val="001B2AC7"/>
    <w:rsid w:val="001C4CD4"/>
    <w:rsid w:val="001E2BFB"/>
    <w:rsid w:val="00222D7A"/>
    <w:rsid w:val="00235B4D"/>
    <w:rsid w:val="0024419B"/>
    <w:rsid w:val="00272EF2"/>
    <w:rsid w:val="00297813"/>
    <w:rsid w:val="002A3B7E"/>
    <w:rsid w:val="002A5641"/>
    <w:rsid w:val="002B0469"/>
    <w:rsid w:val="002D0E63"/>
    <w:rsid w:val="002D7D35"/>
    <w:rsid w:val="002F0CCD"/>
    <w:rsid w:val="00313D7E"/>
    <w:rsid w:val="00323AB9"/>
    <w:rsid w:val="00324E14"/>
    <w:rsid w:val="00340439"/>
    <w:rsid w:val="00346B11"/>
    <w:rsid w:val="00350905"/>
    <w:rsid w:val="003513FF"/>
    <w:rsid w:val="00353900"/>
    <w:rsid w:val="0035756D"/>
    <w:rsid w:val="00361281"/>
    <w:rsid w:val="00365C5C"/>
    <w:rsid w:val="00372421"/>
    <w:rsid w:val="003C2412"/>
    <w:rsid w:val="003C6432"/>
    <w:rsid w:val="003D51AD"/>
    <w:rsid w:val="003E0351"/>
    <w:rsid w:val="003E6982"/>
    <w:rsid w:val="003E7510"/>
    <w:rsid w:val="00403F4B"/>
    <w:rsid w:val="004075C1"/>
    <w:rsid w:val="00410BC6"/>
    <w:rsid w:val="0041726F"/>
    <w:rsid w:val="0042141F"/>
    <w:rsid w:val="00436D0E"/>
    <w:rsid w:val="004376B9"/>
    <w:rsid w:val="00444E5F"/>
    <w:rsid w:val="004611DA"/>
    <w:rsid w:val="00471BE7"/>
    <w:rsid w:val="004762BF"/>
    <w:rsid w:val="004A3174"/>
    <w:rsid w:val="004C3382"/>
    <w:rsid w:val="004D0FCC"/>
    <w:rsid w:val="005007B7"/>
    <w:rsid w:val="00500952"/>
    <w:rsid w:val="00513D38"/>
    <w:rsid w:val="00520021"/>
    <w:rsid w:val="00544596"/>
    <w:rsid w:val="00551462"/>
    <w:rsid w:val="0056701D"/>
    <w:rsid w:val="00570A69"/>
    <w:rsid w:val="00577914"/>
    <w:rsid w:val="005B0D7F"/>
    <w:rsid w:val="005C1960"/>
    <w:rsid w:val="005F1180"/>
    <w:rsid w:val="005F121D"/>
    <w:rsid w:val="005F152B"/>
    <w:rsid w:val="005F4CD1"/>
    <w:rsid w:val="00641902"/>
    <w:rsid w:val="00646654"/>
    <w:rsid w:val="00655254"/>
    <w:rsid w:val="00655CA9"/>
    <w:rsid w:val="00672884"/>
    <w:rsid w:val="00672DD7"/>
    <w:rsid w:val="00692CC9"/>
    <w:rsid w:val="006B0CC9"/>
    <w:rsid w:val="006B129E"/>
    <w:rsid w:val="006D210C"/>
    <w:rsid w:val="006D734E"/>
    <w:rsid w:val="006E02FE"/>
    <w:rsid w:val="006E5A1C"/>
    <w:rsid w:val="00701490"/>
    <w:rsid w:val="00704751"/>
    <w:rsid w:val="00733AB0"/>
    <w:rsid w:val="00755042"/>
    <w:rsid w:val="00764ABB"/>
    <w:rsid w:val="007A4F2A"/>
    <w:rsid w:val="007A66B7"/>
    <w:rsid w:val="007A72BB"/>
    <w:rsid w:val="007B674F"/>
    <w:rsid w:val="007B6E09"/>
    <w:rsid w:val="007C0D2D"/>
    <w:rsid w:val="007F1EC4"/>
    <w:rsid w:val="007F20C5"/>
    <w:rsid w:val="008000F4"/>
    <w:rsid w:val="00800CC3"/>
    <w:rsid w:val="00804EC5"/>
    <w:rsid w:val="00824E42"/>
    <w:rsid w:val="0085532E"/>
    <w:rsid w:val="00867142"/>
    <w:rsid w:val="00867D2B"/>
    <w:rsid w:val="00874558"/>
    <w:rsid w:val="00881E64"/>
    <w:rsid w:val="00890920"/>
    <w:rsid w:val="008A6251"/>
    <w:rsid w:val="008C0AB3"/>
    <w:rsid w:val="008C3D87"/>
    <w:rsid w:val="008C6B54"/>
    <w:rsid w:val="008E1DE5"/>
    <w:rsid w:val="008E4A7A"/>
    <w:rsid w:val="008E6549"/>
    <w:rsid w:val="009043F7"/>
    <w:rsid w:val="009259DA"/>
    <w:rsid w:val="009566CB"/>
    <w:rsid w:val="009604B1"/>
    <w:rsid w:val="009861AC"/>
    <w:rsid w:val="00990114"/>
    <w:rsid w:val="00992330"/>
    <w:rsid w:val="00995E85"/>
    <w:rsid w:val="009A0832"/>
    <w:rsid w:val="009C2B32"/>
    <w:rsid w:val="009D02D0"/>
    <w:rsid w:val="009E190C"/>
    <w:rsid w:val="009E5772"/>
    <w:rsid w:val="00A04A03"/>
    <w:rsid w:val="00A064D4"/>
    <w:rsid w:val="00A12A99"/>
    <w:rsid w:val="00A23BB8"/>
    <w:rsid w:val="00A37DED"/>
    <w:rsid w:val="00A562D4"/>
    <w:rsid w:val="00A648B9"/>
    <w:rsid w:val="00A86AE4"/>
    <w:rsid w:val="00AC061C"/>
    <w:rsid w:val="00B00F9F"/>
    <w:rsid w:val="00B147A8"/>
    <w:rsid w:val="00B16842"/>
    <w:rsid w:val="00B37EBB"/>
    <w:rsid w:val="00B545AD"/>
    <w:rsid w:val="00B60B38"/>
    <w:rsid w:val="00B61145"/>
    <w:rsid w:val="00B825A6"/>
    <w:rsid w:val="00B90A06"/>
    <w:rsid w:val="00B93615"/>
    <w:rsid w:val="00B9512B"/>
    <w:rsid w:val="00BA69E0"/>
    <w:rsid w:val="00BD42AC"/>
    <w:rsid w:val="00BE3095"/>
    <w:rsid w:val="00BF68AA"/>
    <w:rsid w:val="00C011AB"/>
    <w:rsid w:val="00C05DE2"/>
    <w:rsid w:val="00C2162C"/>
    <w:rsid w:val="00C26FB3"/>
    <w:rsid w:val="00C3559A"/>
    <w:rsid w:val="00C41158"/>
    <w:rsid w:val="00C5711B"/>
    <w:rsid w:val="00C712F8"/>
    <w:rsid w:val="00C85785"/>
    <w:rsid w:val="00C9323A"/>
    <w:rsid w:val="00C95313"/>
    <w:rsid w:val="00CC6D28"/>
    <w:rsid w:val="00CE2947"/>
    <w:rsid w:val="00D03B4D"/>
    <w:rsid w:val="00D3734B"/>
    <w:rsid w:val="00D40D89"/>
    <w:rsid w:val="00D41A2C"/>
    <w:rsid w:val="00D478A3"/>
    <w:rsid w:val="00D505A6"/>
    <w:rsid w:val="00D54804"/>
    <w:rsid w:val="00D76030"/>
    <w:rsid w:val="00D7618F"/>
    <w:rsid w:val="00DD209F"/>
    <w:rsid w:val="00DD4D19"/>
    <w:rsid w:val="00DE747C"/>
    <w:rsid w:val="00DF4C17"/>
    <w:rsid w:val="00E02CED"/>
    <w:rsid w:val="00E070B1"/>
    <w:rsid w:val="00E12881"/>
    <w:rsid w:val="00E31931"/>
    <w:rsid w:val="00E44CCD"/>
    <w:rsid w:val="00E51490"/>
    <w:rsid w:val="00E62609"/>
    <w:rsid w:val="00E673CA"/>
    <w:rsid w:val="00E940BF"/>
    <w:rsid w:val="00EA7F26"/>
    <w:rsid w:val="00EB1838"/>
    <w:rsid w:val="00ED5D01"/>
    <w:rsid w:val="00EF61FC"/>
    <w:rsid w:val="00EF74E0"/>
    <w:rsid w:val="00F00D10"/>
    <w:rsid w:val="00F11235"/>
    <w:rsid w:val="00F201A8"/>
    <w:rsid w:val="00F24870"/>
    <w:rsid w:val="00F42A9A"/>
    <w:rsid w:val="00F442BF"/>
    <w:rsid w:val="00F7799F"/>
    <w:rsid w:val="00F93541"/>
    <w:rsid w:val="00F946EF"/>
    <w:rsid w:val="00F95F58"/>
    <w:rsid w:val="00FB1747"/>
    <w:rsid w:val="00FB5FA2"/>
    <w:rsid w:val="00FC1A3B"/>
    <w:rsid w:val="00FC2B40"/>
    <w:rsid w:val="00FC418C"/>
    <w:rsid w:val="00FC5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57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p1">
    <w:name w:val="p1"/>
    <w:rPr>
      <w:rFonts w:ascii="Helvetica Neue" w:hAnsi="Helvetica Neue" w:cs="Arial Unicode MS"/>
      <w:color w:val="454545"/>
      <w:sz w:val="18"/>
      <w:szCs w:val="18"/>
      <w:u w:color="454545"/>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Style2import">
    <w:name w:val="Style 2 importé"/>
    <w:pPr>
      <w:numPr>
        <w:numId w:val="1"/>
      </w:numPr>
    </w:pPr>
  </w:style>
  <w:style w:type="character" w:customStyle="1" w:styleId="Hyperlink1">
    <w:name w:val="Hyperlink.1"/>
    <w:basedOn w:val="Lien"/>
    <w:rPr>
      <w:rFonts w:ascii="Times New Roman" w:eastAsia="Times New Roman" w:hAnsi="Times New Roman" w:cs="Times New Roman"/>
      <w:color w:val="0000FF"/>
      <w:sz w:val="24"/>
      <w:szCs w:val="24"/>
      <w:u w:val="single" w:color="0000FF"/>
      <w:shd w:val="clear" w:color="auto" w:fill="FFFF00"/>
    </w:rPr>
  </w:style>
  <w:style w:type="paragraph" w:styleId="NormalWeb">
    <w:name w:val="Normal (Web)"/>
    <w:pPr>
      <w:spacing w:before="100" w:after="100"/>
    </w:pPr>
    <w:rPr>
      <w:rFonts w:cs="Arial Unicode MS"/>
      <w:color w:val="000000"/>
      <w:sz w:val="24"/>
      <w:szCs w:val="24"/>
      <w:u w:color="000000"/>
    </w:rPr>
  </w:style>
  <w:style w:type="character" w:customStyle="1" w:styleId="Hyperlink2">
    <w:name w:val="Hyperlink.2"/>
    <w:basedOn w:val="Lien"/>
    <w:rPr>
      <w:color w:val="0000FF"/>
      <w:u w:val="single" w:color="0000FF"/>
      <w:shd w:val="clear" w:color="auto" w:fill="FFFFFF"/>
    </w:rPr>
  </w:style>
  <w:style w:type="paragraph" w:styleId="BalloonText">
    <w:name w:val="Balloon Text"/>
    <w:basedOn w:val="Normal"/>
    <w:link w:val="BalloonTextChar"/>
    <w:uiPriority w:val="99"/>
    <w:semiHidden/>
    <w:unhideWhenUsed/>
    <w:rsid w:val="00577914"/>
    <w:rPr>
      <w:sz w:val="18"/>
      <w:szCs w:val="18"/>
    </w:rPr>
  </w:style>
  <w:style w:type="character" w:customStyle="1" w:styleId="BalloonTextChar">
    <w:name w:val="Balloon Text Char"/>
    <w:basedOn w:val="DefaultParagraphFont"/>
    <w:link w:val="BalloonText"/>
    <w:uiPriority w:val="99"/>
    <w:semiHidden/>
    <w:rsid w:val="00577914"/>
    <w:rPr>
      <w:sz w:val="18"/>
      <w:szCs w:val="18"/>
    </w:rPr>
  </w:style>
  <w:style w:type="character" w:styleId="FollowedHyperlink">
    <w:name w:val="FollowedHyperlink"/>
    <w:basedOn w:val="DefaultParagraphFont"/>
    <w:uiPriority w:val="99"/>
    <w:semiHidden/>
    <w:unhideWhenUsed/>
    <w:rsid w:val="00B9512B"/>
    <w:rPr>
      <w:color w:val="FF00FF" w:themeColor="followedHyperlink"/>
      <w:u w:val="single"/>
    </w:rPr>
  </w:style>
  <w:style w:type="paragraph" w:styleId="Footer">
    <w:name w:val="footer"/>
    <w:basedOn w:val="Normal"/>
    <w:link w:val="FooterChar"/>
    <w:uiPriority w:val="99"/>
    <w:unhideWhenUsed/>
    <w:rsid w:val="00551462"/>
    <w:pPr>
      <w:tabs>
        <w:tab w:val="center" w:pos="4680"/>
        <w:tab w:val="right" w:pos="9360"/>
      </w:tabs>
    </w:pPr>
  </w:style>
  <w:style w:type="character" w:customStyle="1" w:styleId="FooterChar">
    <w:name w:val="Footer Char"/>
    <w:basedOn w:val="DefaultParagraphFont"/>
    <w:link w:val="Footer"/>
    <w:uiPriority w:val="99"/>
    <w:rsid w:val="005514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5157">
      <w:bodyDiv w:val="1"/>
      <w:marLeft w:val="0"/>
      <w:marRight w:val="0"/>
      <w:marTop w:val="0"/>
      <w:marBottom w:val="0"/>
      <w:divBdr>
        <w:top w:val="none" w:sz="0" w:space="0" w:color="auto"/>
        <w:left w:val="none" w:sz="0" w:space="0" w:color="auto"/>
        <w:bottom w:val="none" w:sz="0" w:space="0" w:color="auto"/>
        <w:right w:val="none" w:sz="0" w:space="0" w:color="auto"/>
      </w:divBdr>
    </w:div>
    <w:div w:id="474296545">
      <w:bodyDiv w:val="1"/>
      <w:marLeft w:val="0"/>
      <w:marRight w:val="0"/>
      <w:marTop w:val="0"/>
      <w:marBottom w:val="0"/>
      <w:divBdr>
        <w:top w:val="none" w:sz="0" w:space="0" w:color="auto"/>
        <w:left w:val="none" w:sz="0" w:space="0" w:color="auto"/>
        <w:bottom w:val="none" w:sz="0" w:space="0" w:color="auto"/>
        <w:right w:val="none" w:sz="0" w:space="0" w:color="auto"/>
      </w:divBdr>
    </w:div>
    <w:div w:id="8643200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ivotPharma.com" TargetMode="External"/><Relationship Id="rId12" Type="http://schemas.openxmlformats.org/officeDocument/2006/relationships/hyperlink" Target="mailto:Info@PivotPharma.com" TargetMode="External"/><Relationship Id="rId13" Type="http://schemas.openxmlformats.org/officeDocument/2006/relationships/hyperlink" Target="mailto:pivot@virtusadvisory.com?subject=Pivot%20Pharma"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ivotpharma.com/" TargetMode="External"/><Relationship Id="rId8" Type="http://schemas.openxmlformats.org/officeDocument/2006/relationships/hyperlink" Target="http://thecse.com/en/listings/life-sciences/pivot-pharmaceuticals-inc" TargetMode="External"/><Relationship Id="rId9" Type="http://schemas.openxmlformats.org/officeDocument/2006/relationships/hyperlink" Target="https://www.otcmarkets.com/stock/PVOTF/quote" TargetMode="External"/><Relationship Id="rId10" Type="http://schemas.openxmlformats.org/officeDocument/2006/relationships/hyperlink" Target="https://markets.ft.com/data/equities/tearsheet/summary?s=NPAT:F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938</Words>
  <Characters>5352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frankham</dc:creator>
  <cp:lastModifiedBy>Microsoft Office User</cp:lastModifiedBy>
  <cp:revision>2</cp:revision>
  <cp:lastPrinted>2018-09-07T14:17:00Z</cp:lastPrinted>
  <dcterms:created xsi:type="dcterms:W3CDTF">2018-10-03T21:37:00Z</dcterms:created>
  <dcterms:modified xsi:type="dcterms:W3CDTF">2018-10-03T21:37:00Z</dcterms:modified>
</cp:coreProperties>
</file>