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Pr="00D861FE" w:rsidRDefault="00640E94" w:rsidP="008B2474">
      <w:pPr>
        <w:pStyle w:val="BodyText"/>
        <w:tabs>
          <w:tab w:val="left" w:pos="0"/>
          <w:tab w:val="left" w:pos="4590"/>
        </w:tabs>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8B2474" w:rsidRPr="00D861FE">
        <w:rPr>
          <w:rFonts w:ascii="Arial" w:hAnsi="Arial"/>
          <w:i/>
          <w:color w:val="000000"/>
        </w:rPr>
        <w:t xml:space="preserve">Pivot Pharmaceuticals Inc. </w:t>
      </w:r>
      <w:r w:rsidR="00D861FE">
        <w:rPr>
          <w:rFonts w:ascii="Arial" w:hAnsi="Arial"/>
          <w:i/>
          <w:color w:val="000000"/>
        </w:rPr>
        <w:t>(the “Issuer”)</w:t>
      </w:r>
    </w:p>
    <w:p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8B2474" w:rsidRPr="00D861FE">
        <w:rPr>
          <w:rFonts w:ascii="Arial" w:hAnsi="Arial"/>
          <w:i/>
          <w:color w:val="000000"/>
        </w:rPr>
        <w:t>PVOT</w:t>
      </w:r>
    </w:p>
    <w:p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2601A7" w:rsidRPr="00774A0A">
        <w:rPr>
          <w:rFonts w:ascii="Arial" w:hAnsi="Arial"/>
          <w:i/>
          <w:color w:val="000000"/>
        </w:rPr>
        <w:t>88,</w:t>
      </w:r>
      <w:r w:rsidR="0098583F">
        <w:rPr>
          <w:rFonts w:ascii="Arial" w:hAnsi="Arial"/>
          <w:i/>
          <w:color w:val="000000"/>
        </w:rPr>
        <w:t>679,077</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7D5D33">
        <w:rPr>
          <w:rFonts w:ascii="Arial" w:hAnsi="Arial"/>
          <w:i/>
          <w:color w:val="000000"/>
        </w:rPr>
        <w:t>S</w:t>
      </w:r>
      <w:r w:rsidR="00522B71">
        <w:rPr>
          <w:rFonts w:ascii="Arial" w:hAnsi="Arial"/>
          <w:i/>
          <w:color w:val="000000"/>
        </w:rPr>
        <w:t>eptember 7</w:t>
      </w:r>
      <w:r w:rsidR="008B2474" w:rsidRPr="00D861FE">
        <w:rPr>
          <w:rFonts w:ascii="Arial" w:hAnsi="Arial"/>
          <w:i/>
          <w:color w:val="000000"/>
        </w:rPr>
        <w:t>, 2018</w:t>
      </w:r>
    </w:p>
    <w:p w:rsidR="008B2474" w:rsidRDefault="008B2474">
      <w:pPr>
        <w:pStyle w:val="List"/>
        <w:keepLines/>
        <w:spacing w:before="120"/>
        <w:ind w:left="0" w:firstLine="0"/>
        <w:rPr>
          <w:rFonts w:ascii="Arial" w:hAnsi="Arial"/>
          <w:b/>
        </w:rPr>
      </w:pPr>
    </w:p>
    <w:p w:rsidR="00640E94" w:rsidRDefault="00640E94">
      <w:pPr>
        <w:pStyle w:val="List"/>
        <w:keepLines/>
        <w:spacing w:before="120"/>
        <w:ind w:left="0" w:firstLine="0"/>
        <w:rPr>
          <w:rFonts w:ascii="Arial" w:hAnsi="Arial"/>
          <w:b/>
        </w:rPr>
      </w:pPr>
      <w:r>
        <w:rPr>
          <w:rFonts w:ascii="Arial" w:hAnsi="Arial"/>
          <w:b/>
        </w:rPr>
        <w:t>Report on Business</w:t>
      </w:r>
    </w:p>
    <w:p w:rsidR="00640E94" w:rsidRPr="009E14BB" w:rsidRDefault="00640E94">
      <w:pPr>
        <w:pStyle w:val="List"/>
        <w:numPr>
          <w:ilvl w:val="0"/>
          <w:numId w:val="28"/>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rsidR="003D3F52" w:rsidRDefault="003D3F52" w:rsidP="006222DD">
      <w:pPr>
        <w:pStyle w:val="List"/>
        <w:spacing w:before="120"/>
        <w:ind w:left="720" w:firstLine="0"/>
        <w:jc w:val="both"/>
        <w:rPr>
          <w:rFonts w:ascii="Arial" w:hAnsi="Arial"/>
          <w:i/>
        </w:rPr>
      </w:pPr>
      <w:r>
        <w:rPr>
          <w:rFonts w:ascii="Arial" w:hAnsi="Arial"/>
          <w:i/>
        </w:rPr>
        <w:t xml:space="preserve">During August 2018, Pivot continued to expand its suite of product pipeline and develop its </w:t>
      </w:r>
      <w:r w:rsidR="009547B8">
        <w:rPr>
          <w:rFonts w:ascii="Arial" w:hAnsi="Arial"/>
          <w:i/>
        </w:rPr>
        <w:t xml:space="preserve">supply and </w:t>
      </w:r>
      <w:r>
        <w:rPr>
          <w:rFonts w:ascii="Arial" w:hAnsi="Arial"/>
          <w:i/>
        </w:rPr>
        <w:t>distribution channels.</w:t>
      </w:r>
    </w:p>
    <w:p w:rsidR="002601A7" w:rsidRDefault="002601A7" w:rsidP="006222DD">
      <w:pPr>
        <w:pStyle w:val="List"/>
        <w:spacing w:before="120"/>
        <w:ind w:left="720" w:firstLine="0"/>
        <w:jc w:val="both"/>
        <w:rPr>
          <w:rFonts w:ascii="Arial" w:hAnsi="Arial"/>
          <w:i/>
        </w:rPr>
      </w:pPr>
      <w:r w:rsidRPr="009E14BB">
        <w:rPr>
          <w:rFonts w:ascii="Arial" w:hAnsi="Arial"/>
          <w:i/>
        </w:rPr>
        <w:t xml:space="preserve">Pivot </w:t>
      </w:r>
      <w:r w:rsidR="00F1359E" w:rsidRPr="009E14BB">
        <w:rPr>
          <w:rFonts w:ascii="Arial" w:hAnsi="Arial"/>
          <w:i/>
        </w:rPr>
        <w:t>signed a co-marketing and distribution agreement, effective August 1, 2018, with S.T.U. GmbH</w:t>
      </w:r>
      <w:r w:rsidR="009E14BB">
        <w:rPr>
          <w:rFonts w:ascii="Arial" w:hAnsi="Arial"/>
          <w:i/>
        </w:rPr>
        <w:t xml:space="preserve"> (“S.T.U.”)</w:t>
      </w:r>
      <w:r w:rsidR="00F1359E" w:rsidRPr="009E14BB">
        <w:rPr>
          <w:rFonts w:ascii="Arial" w:hAnsi="Arial"/>
          <w:i/>
        </w:rPr>
        <w:t xml:space="preserve">, a company organized under the laws of Switzerland, to market and sell each other’s products in their respective markets.  Under this agreement, Pivot will be </w:t>
      </w:r>
      <w:r w:rsidR="009E14BB">
        <w:rPr>
          <w:rFonts w:ascii="Arial" w:hAnsi="Arial"/>
          <w:i/>
        </w:rPr>
        <w:t>distributing</w:t>
      </w:r>
      <w:r w:rsidR="00F1359E" w:rsidRPr="009E14BB">
        <w:rPr>
          <w:rFonts w:ascii="Arial" w:hAnsi="Arial"/>
          <w:i/>
        </w:rPr>
        <w:t xml:space="preserve"> the </w:t>
      </w:r>
      <w:r w:rsidR="009E14BB" w:rsidRPr="009E14BB">
        <w:rPr>
          <w:rFonts w:ascii="Arial" w:hAnsi="Arial"/>
          <w:i/>
        </w:rPr>
        <w:t>“</w:t>
      </w:r>
      <w:proofErr w:type="spellStart"/>
      <w:r w:rsidR="009E14BB" w:rsidRPr="009E14BB">
        <w:rPr>
          <w:rFonts w:ascii="Arial" w:hAnsi="Arial"/>
          <w:i/>
        </w:rPr>
        <w:t>Hemplix</w:t>
      </w:r>
      <w:proofErr w:type="spellEnd"/>
      <w:r w:rsidR="009E14BB" w:rsidRPr="009E14BB">
        <w:rPr>
          <w:rFonts w:ascii="Arial" w:hAnsi="Arial"/>
          <w:i/>
        </w:rPr>
        <w:t>™” brand of CBD oils</w:t>
      </w:r>
      <w:r w:rsidR="009E14BB">
        <w:rPr>
          <w:rFonts w:ascii="Arial" w:hAnsi="Arial"/>
          <w:i/>
        </w:rPr>
        <w:t xml:space="preserve"> </w:t>
      </w:r>
      <w:r w:rsidR="009E14BB" w:rsidRPr="009E14BB">
        <w:rPr>
          <w:rFonts w:ascii="Arial" w:hAnsi="Arial"/>
          <w:i/>
        </w:rPr>
        <w:t>in Canada, Latin America and the United States, where regulations permit and upon receipt of necessary licenses from regulatory authorities. S.T.U. will market and sell Pivot’s proprietary cannabinoid-derived products online and in retail outlets in the U.K., Switzerland, Germany, Austria and Italy (where regulations permit).</w:t>
      </w:r>
      <w:r>
        <w:rPr>
          <w:rFonts w:ascii="Arial" w:hAnsi="Arial"/>
          <w:i/>
        </w:rPr>
        <w:t xml:space="preserve">  </w:t>
      </w:r>
    </w:p>
    <w:p w:rsidR="003D3F52" w:rsidRDefault="003D3F52" w:rsidP="006222DD">
      <w:pPr>
        <w:pStyle w:val="List"/>
        <w:spacing w:before="120"/>
        <w:ind w:left="720" w:firstLine="0"/>
        <w:jc w:val="both"/>
        <w:rPr>
          <w:rFonts w:ascii="Arial" w:hAnsi="Arial"/>
          <w:i/>
        </w:rPr>
      </w:pPr>
      <w:r>
        <w:rPr>
          <w:rFonts w:ascii="Arial" w:hAnsi="Arial"/>
          <w:i/>
        </w:rPr>
        <w:t xml:space="preserve">Pivot signed a </w:t>
      </w:r>
      <w:r w:rsidRPr="003D3F52">
        <w:rPr>
          <w:rFonts w:ascii="Arial" w:hAnsi="Arial"/>
          <w:i/>
        </w:rPr>
        <w:t xml:space="preserve">Definitive Agreement with Israeli-based </w:t>
      </w:r>
      <w:proofErr w:type="spellStart"/>
      <w:r w:rsidRPr="003D3F52">
        <w:rPr>
          <w:rFonts w:ascii="Arial" w:hAnsi="Arial"/>
          <w:i/>
        </w:rPr>
        <w:t>SoluBest</w:t>
      </w:r>
      <w:proofErr w:type="spellEnd"/>
      <w:r w:rsidRPr="003D3F52">
        <w:rPr>
          <w:rFonts w:ascii="Arial" w:hAnsi="Arial"/>
          <w:i/>
        </w:rPr>
        <w:t xml:space="preserve"> Ltd. to acquire the </w:t>
      </w:r>
      <w:bookmarkStart w:id="5" w:name="_GoBack"/>
      <w:r w:rsidRPr="003D3F52">
        <w:rPr>
          <w:rFonts w:ascii="Arial" w:hAnsi="Arial"/>
          <w:i/>
        </w:rPr>
        <w:t xml:space="preserve">worldwide rights for the use, development and commercialization of its patented </w:t>
      </w:r>
      <w:proofErr w:type="spellStart"/>
      <w:r w:rsidRPr="003D3F52">
        <w:rPr>
          <w:rFonts w:ascii="Arial" w:hAnsi="Arial"/>
          <w:i/>
        </w:rPr>
        <w:t>Solumer</w:t>
      </w:r>
      <w:proofErr w:type="spellEnd"/>
      <w:r w:rsidRPr="003D3F52">
        <w:rPr>
          <w:rFonts w:ascii="Arial" w:hAnsi="Arial"/>
          <w:i/>
        </w:rPr>
        <w:t>™ Oral Drug Delivery Technology ("</w:t>
      </w:r>
      <w:proofErr w:type="spellStart"/>
      <w:r w:rsidRPr="003D3F52">
        <w:rPr>
          <w:rFonts w:ascii="Arial" w:hAnsi="Arial"/>
          <w:i/>
        </w:rPr>
        <w:t>Solumer</w:t>
      </w:r>
      <w:proofErr w:type="spellEnd"/>
      <w:r w:rsidRPr="003D3F52">
        <w:rPr>
          <w:rFonts w:ascii="Arial" w:hAnsi="Arial"/>
          <w:i/>
        </w:rPr>
        <w:t xml:space="preserve">™") for the improved bioavailability, delivery and commercialization of </w:t>
      </w:r>
      <w:proofErr w:type="spellStart"/>
      <w:r w:rsidRPr="003D3F52">
        <w:rPr>
          <w:rFonts w:ascii="Arial" w:hAnsi="Arial"/>
          <w:i/>
        </w:rPr>
        <w:t>Cannabidi</w:t>
      </w:r>
      <w:r>
        <w:rPr>
          <w:rFonts w:ascii="Arial" w:hAnsi="Arial"/>
          <w:i/>
        </w:rPr>
        <w:t>ol</w:t>
      </w:r>
      <w:proofErr w:type="spellEnd"/>
      <w:r>
        <w:rPr>
          <w:rFonts w:ascii="Arial" w:hAnsi="Arial"/>
          <w:i/>
        </w:rPr>
        <w:t>, Tetrahydrocannabinol</w:t>
      </w:r>
      <w:r w:rsidRPr="003D3F52">
        <w:rPr>
          <w:rFonts w:ascii="Arial" w:hAnsi="Arial"/>
          <w:i/>
        </w:rPr>
        <w:t xml:space="preserve"> and other </w:t>
      </w:r>
      <w:proofErr w:type="spellStart"/>
      <w:r w:rsidRPr="003D3F52">
        <w:rPr>
          <w:rFonts w:ascii="Arial" w:hAnsi="Arial"/>
          <w:i/>
        </w:rPr>
        <w:t>biocannabis</w:t>
      </w:r>
      <w:proofErr w:type="spellEnd"/>
      <w:r w:rsidRPr="003D3F52">
        <w:rPr>
          <w:rFonts w:ascii="Arial" w:hAnsi="Arial"/>
          <w:i/>
        </w:rPr>
        <w:t>-based products</w:t>
      </w:r>
      <w:bookmarkEnd w:id="5"/>
      <w:r w:rsidRPr="003D3F52">
        <w:rPr>
          <w:rFonts w:ascii="Arial" w:hAnsi="Arial"/>
          <w:i/>
        </w:rPr>
        <w:t>.</w:t>
      </w:r>
      <w:r>
        <w:rPr>
          <w:rFonts w:ascii="Arial" w:hAnsi="Arial"/>
          <w:i/>
        </w:rPr>
        <w:t xml:space="preserve">  With this development, Pivot has </w:t>
      </w:r>
      <w:r w:rsidRPr="003D3F52">
        <w:rPr>
          <w:rFonts w:ascii="Arial" w:hAnsi="Arial"/>
          <w:i/>
        </w:rPr>
        <w:t>secured two distinct oil-to-powder technologies well suited for the food, beverage and healthcare industries resulting in the addition of several more products to our pipeline.</w:t>
      </w:r>
    </w:p>
    <w:p w:rsidR="009547B8" w:rsidRDefault="009547B8" w:rsidP="006222DD">
      <w:pPr>
        <w:pStyle w:val="List"/>
        <w:spacing w:before="120"/>
        <w:ind w:left="720" w:firstLine="0"/>
        <w:jc w:val="both"/>
        <w:rPr>
          <w:rFonts w:ascii="Arial" w:hAnsi="Arial"/>
          <w:i/>
        </w:rPr>
      </w:pPr>
      <w:r>
        <w:rPr>
          <w:rFonts w:ascii="Arial" w:hAnsi="Arial"/>
          <w:i/>
        </w:rPr>
        <w:t xml:space="preserve">Pivot signed a letter of intent with </w:t>
      </w:r>
      <w:proofErr w:type="spellStart"/>
      <w:r>
        <w:rPr>
          <w:rFonts w:ascii="Arial" w:hAnsi="Arial"/>
          <w:i/>
        </w:rPr>
        <w:t>Pharmaflorx</w:t>
      </w:r>
      <w:proofErr w:type="spellEnd"/>
      <w:r>
        <w:rPr>
          <w:rFonts w:ascii="Arial" w:hAnsi="Arial"/>
          <w:i/>
        </w:rPr>
        <w:t xml:space="preserve"> Ltd. (“</w:t>
      </w:r>
      <w:proofErr w:type="spellStart"/>
      <w:r>
        <w:rPr>
          <w:rFonts w:ascii="Arial" w:hAnsi="Arial"/>
          <w:i/>
        </w:rPr>
        <w:t>Pharmaflorx</w:t>
      </w:r>
      <w:proofErr w:type="spellEnd"/>
      <w:r>
        <w:rPr>
          <w:rFonts w:ascii="Arial" w:hAnsi="Arial"/>
          <w:i/>
        </w:rPr>
        <w:t>”) to enter into a supply agreement for the supply of cannabis oils and isolates.  The supply agreement will ensure Pivot can meet Canadian and European Union market needs for its products.</w:t>
      </w:r>
    </w:p>
    <w:p w:rsidR="003D3F52" w:rsidRDefault="003D3F52" w:rsidP="006222DD">
      <w:pPr>
        <w:pStyle w:val="List"/>
        <w:spacing w:before="120"/>
        <w:ind w:left="720" w:firstLine="0"/>
        <w:jc w:val="both"/>
        <w:rPr>
          <w:rFonts w:ascii="Arial" w:hAnsi="Arial"/>
          <w:i/>
        </w:rPr>
      </w:pPr>
      <w:r>
        <w:rPr>
          <w:rFonts w:ascii="Arial" w:hAnsi="Arial"/>
          <w:i/>
        </w:rPr>
        <w:t>Pivot’s fully-owned subsi</w:t>
      </w:r>
      <w:r w:rsidR="00A6779D">
        <w:rPr>
          <w:rFonts w:ascii="Arial" w:hAnsi="Arial"/>
          <w:i/>
        </w:rPr>
        <w:t xml:space="preserve">diary, Pivot Naturals, LLC (“Pivot Naturals”), signed a letter of intent with </w:t>
      </w:r>
      <w:r w:rsidR="00A6779D" w:rsidRPr="00A6779D">
        <w:rPr>
          <w:rFonts w:ascii="Arial" w:hAnsi="Arial"/>
          <w:i/>
        </w:rPr>
        <w:t>Healthcare Option</w:t>
      </w:r>
      <w:r w:rsidR="00A6779D">
        <w:rPr>
          <w:rFonts w:ascii="Arial" w:hAnsi="Arial"/>
          <w:i/>
        </w:rPr>
        <w:t xml:space="preserve">s for Patients Enterprises LLC </w:t>
      </w:r>
      <w:r w:rsidR="00A6779D" w:rsidRPr="00A6779D">
        <w:rPr>
          <w:rFonts w:ascii="Arial" w:hAnsi="Arial"/>
          <w:i/>
        </w:rPr>
        <w:t>("HOPE")</w:t>
      </w:r>
      <w:r w:rsidR="00A6779D">
        <w:rPr>
          <w:rFonts w:ascii="Arial" w:hAnsi="Arial"/>
          <w:i/>
        </w:rPr>
        <w:t xml:space="preserve">, </w:t>
      </w:r>
      <w:r w:rsidR="00A6779D" w:rsidRPr="00A6779D">
        <w:rPr>
          <w:rFonts w:ascii="Arial" w:hAnsi="Arial"/>
          <w:i/>
        </w:rPr>
        <w:t>a fully licensed extractor, manufacturer and distributor of cannabis products</w:t>
      </w:r>
      <w:r w:rsidR="00A6779D">
        <w:rPr>
          <w:rFonts w:ascii="Arial" w:hAnsi="Arial"/>
          <w:i/>
        </w:rPr>
        <w:t xml:space="preserve"> based in Las Vegas, Nevada, to enter into definitive agreements whereby HOPE and </w:t>
      </w:r>
      <w:r w:rsidR="00A6779D">
        <w:rPr>
          <w:rFonts w:ascii="Arial" w:hAnsi="Arial"/>
          <w:i/>
        </w:rPr>
        <w:lastRenderedPageBreak/>
        <w:t>Pivot Naturals will manufacture and distribute the other party’s products in each of their respective jurisdictions.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861FE" w:rsidRPr="00D861FE" w:rsidRDefault="00D861FE" w:rsidP="00D861FE">
      <w:pPr>
        <w:pStyle w:val="List"/>
        <w:spacing w:before="120"/>
        <w:ind w:left="720" w:firstLine="0"/>
        <w:jc w:val="both"/>
        <w:rPr>
          <w:rFonts w:ascii="Arial" w:hAnsi="Arial"/>
          <w:i/>
        </w:rPr>
      </w:pPr>
      <w:r>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D861FE" w:rsidRPr="00D861FE" w:rsidRDefault="00D861FE" w:rsidP="00D861FE">
      <w:pPr>
        <w:pStyle w:val="List"/>
        <w:spacing w:before="120"/>
        <w:ind w:left="720" w:firstLine="0"/>
        <w:jc w:val="both"/>
        <w:rPr>
          <w:rFonts w:ascii="Arial" w:hAnsi="Arial"/>
          <w:i/>
        </w:rPr>
      </w:pPr>
      <w:r>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4406D" w:rsidRPr="0014406D" w:rsidRDefault="0014081F" w:rsidP="0014406D">
      <w:pPr>
        <w:pStyle w:val="List"/>
        <w:spacing w:before="120"/>
        <w:ind w:left="720" w:firstLine="0"/>
        <w:jc w:val="both"/>
        <w:rPr>
          <w:rFonts w:ascii="Arial" w:hAnsi="Arial"/>
          <w:i/>
        </w:rPr>
      </w:pPr>
      <w:r>
        <w:rPr>
          <w:rFonts w:ascii="Arial" w:hAnsi="Arial"/>
          <w:i/>
        </w:rPr>
        <w:t>Please see Item 1</w:t>
      </w:r>
      <w:r w:rsid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14406D" w:rsidRPr="0014406D" w:rsidRDefault="007D63AD" w:rsidP="0014406D">
      <w:pPr>
        <w:pStyle w:val="List"/>
        <w:spacing w:before="120"/>
        <w:ind w:left="720" w:firstLine="0"/>
        <w:jc w:val="both"/>
        <w:rPr>
          <w:rFonts w:ascii="Arial" w:hAnsi="Arial"/>
          <w:i/>
        </w:rPr>
      </w:pPr>
      <w:r>
        <w:rPr>
          <w:rFonts w:ascii="Arial" w:hAnsi="Arial"/>
          <w:i/>
        </w:rPr>
        <w:t>None</w:t>
      </w:r>
      <w:r w:rsidR="005568F1">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rsidR="0014406D" w:rsidRPr="0014406D" w:rsidRDefault="005568F1" w:rsidP="0014406D">
      <w:pPr>
        <w:pStyle w:val="List"/>
        <w:spacing w:before="120"/>
        <w:ind w:left="720" w:firstLine="0"/>
        <w:jc w:val="both"/>
        <w:rPr>
          <w:rFonts w:ascii="Arial" w:hAnsi="Arial"/>
          <w:i/>
        </w:rPr>
      </w:pPr>
      <w:r>
        <w:rPr>
          <w:rFonts w:ascii="Arial" w:hAnsi="Arial"/>
          <w:i/>
        </w:rPr>
        <w:t>None</w:t>
      </w:r>
      <w:r w:rsidR="00E24ABB" w:rsidRPr="00C463A8">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14406D" w:rsidRPr="0014406D" w:rsidRDefault="0014081F" w:rsidP="0014406D">
      <w:pPr>
        <w:pStyle w:val="List"/>
        <w:spacing w:before="120"/>
        <w:ind w:left="720" w:firstLine="0"/>
        <w:jc w:val="both"/>
        <w:rPr>
          <w:rFonts w:ascii="Arial" w:hAnsi="Arial"/>
          <w:i/>
        </w:rPr>
      </w:pPr>
      <w:r>
        <w:rPr>
          <w:rFonts w:ascii="Arial" w:hAnsi="Arial"/>
          <w:i/>
        </w:rPr>
        <w:t>None</w:t>
      </w:r>
      <w:r w:rsid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14406D" w:rsidRPr="0014406D" w:rsidRDefault="005568F1" w:rsidP="00CF07E2">
      <w:pPr>
        <w:pStyle w:val="List"/>
        <w:spacing w:before="120"/>
        <w:ind w:left="720" w:firstLine="0"/>
        <w:jc w:val="both"/>
        <w:rPr>
          <w:rFonts w:ascii="Arial" w:hAnsi="Arial"/>
          <w:i/>
        </w:rPr>
      </w:pPr>
      <w:r>
        <w:rPr>
          <w:rFonts w:ascii="Arial" w:hAnsi="Arial"/>
          <w:i/>
        </w:rPr>
        <w:lastRenderedPageBreak/>
        <w:t>None</w:t>
      </w:r>
      <w:r w:rsidR="00E24ABB">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14406D" w:rsidRPr="0014406D" w:rsidRDefault="00A67EA2" w:rsidP="004A59B5">
      <w:pPr>
        <w:pStyle w:val="List"/>
        <w:spacing w:before="120"/>
        <w:ind w:left="720" w:firstLine="0"/>
        <w:jc w:val="both"/>
        <w:rPr>
          <w:rFonts w:ascii="Arial" w:hAnsi="Arial"/>
          <w:i/>
        </w:rPr>
      </w:pPr>
      <w:r>
        <w:rPr>
          <w:rFonts w:ascii="Arial" w:hAnsi="Arial"/>
          <w:i/>
        </w:rPr>
        <w:t>None</w:t>
      </w:r>
      <w:r w:rsidR="004F119A">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84310F" w:rsidRPr="0014406D" w:rsidRDefault="005568F1" w:rsidP="0014406D">
      <w:pPr>
        <w:pStyle w:val="List"/>
        <w:spacing w:before="120"/>
        <w:ind w:left="720" w:firstLine="0"/>
        <w:jc w:val="both"/>
        <w:rPr>
          <w:rFonts w:ascii="Arial" w:hAnsi="Arial"/>
          <w:i/>
        </w:rPr>
      </w:pPr>
      <w:r>
        <w:rPr>
          <w:rFonts w:ascii="Arial" w:hAnsi="Arial"/>
          <w:i/>
        </w:rPr>
        <w:t>None</w:t>
      </w:r>
      <w:r w:rsidR="0084310F">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7728D7" w:rsidRDefault="007728D7" w:rsidP="0014081F">
      <w:pPr>
        <w:pStyle w:val="List"/>
        <w:spacing w:before="120"/>
        <w:ind w:left="720" w:firstLine="0"/>
        <w:jc w:val="both"/>
        <w:rPr>
          <w:rFonts w:ascii="Arial" w:hAnsi="Arial"/>
          <w:i/>
        </w:rPr>
      </w:pPr>
      <w:r>
        <w:rPr>
          <w:rFonts w:ascii="Arial" w:hAnsi="Arial"/>
          <w:i/>
        </w:rPr>
        <w:t>During the month, Pivot issued</w:t>
      </w:r>
      <w:r w:rsidR="0014081F">
        <w:rPr>
          <w:rFonts w:ascii="Arial" w:hAnsi="Arial"/>
          <w:i/>
        </w:rPr>
        <w:t xml:space="preserve"> </w:t>
      </w:r>
      <w:r w:rsidR="00522B71">
        <w:rPr>
          <w:rFonts w:ascii="Arial" w:hAnsi="Arial"/>
          <w:i/>
        </w:rPr>
        <w:t>182,460 common shares to</w:t>
      </w:r>
      <w:r>
        <w:rPr>
          <w:rFonts w:ascii="Arial" w:hAnsi="Arial"/>
          <w:i/>
        </w:rPr>
        <w:t xml:space="preserve"> </w:t>
      </w:r>
      <w:r w:rsidR="00522B71">
        <w:rPr>
          <w:rFonts w:ascii="Arial" w:hAnsi="Arial"/>
          <w:i/>
        </w:rPr>
        <w:t>third party service providers.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14406D" w:rsidRPr="0014406D" w:rsidRDefault="0014406D" w:rsidP="0014406D">
      <w:pPr>
        <w:pStyle w:val="List"/>
        <w:keepNext/>
        <w:keepLines/>
        <w:spacing w:before="120"/>
        <w:ind w:left="720" w:firstLine="0"/>
        <w:jc w:val="both"/>
        <w:rPr>
          <w:rFonts w:ascii="Arial" w:hAnsi="Arial"/>
          <w:i/>
        </w:rPr>
      </w:pPr>
      <w:r>
        <w:rPr>
          <w:rFonts w:ascii="Arial" w:hAnsi="Arial"/>
          <w:i/>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14406D" w:rsidRPr="0014406D" w:rsidRDefault="00522B71" w:rsidP="0014406D">
      <w:pPr>
        <w:pStyle w:val="List"/>
        <w:keepNext/>
        <w:keepLines/>
        <w:spacing w:before="120"/>
        <w:ind w:left="720" w:firstLine="0"/>
        <w:jc w:val="both"/>
        <w:rPr>
          <w:rFonts w:ascii="Arial" w:hAnsi="Arial"/>
          <w:i/>
        </w:rPr>
      </w:pPr>
      <w:r>
        <w:rPr>
          <w:rFonts w:ascii="Arial" w:hAnsi="Arial"/>
          <w:i/>
        </w:rPr>
        <w:t xml:space="preserve">On August 27, 2018, Pivot </w:t>
      </w:r>
      <w:r w:rsidRPr="00522B71">
        <w:rPr>
          <w:rFonts w:ascii="Arial" w:hAnsi="Arial"/>
          <w:i/>
        </w:rPr>
        <w:t xml:space="preserve">appointed </w:t>
      </w:r>
      <w:proofErr w:type="spellStart"/>
      <w:r w:rsidRPr="00522B71">
        <w:rPr>
          <w:rFonts w:ascii="Arial" w:hAnsi="Arial"/>
          <w:i/>
        </w:rPr>
        <w:t>Dr.</w:t>
      </w:r>
      <w:proofErr w:type="spellEnd"/>
      <w:r w:rsidRPr="00522B71">
        <w:rPr>
          <w:rFonts w:ascii="Arial" w:hAnsi="Arial"/>
          <w:i/>
        </w:rPr>
        <w:t xml:space="preserve"> Joseph Borovsky as Chairman and Director.  Also on the same date, </w:t>
      </w:r>
      <w:r>
        <w:rPr>
          <w:rFonts w:ascii="Arial" w:hAnsi="Arial"/>
          <w:i/>
        </w:rPr>
        <w:t>Pivot</w:t>
      </w:r>
      <w:r w:rsidRPr="00522B71">
        <w:rPr>
          <w:rFonts w:ascii="Arial" w:hAnsi="Arial"/>
          <w:i/>
        </w:rPr>
        <w:t xml:space="preserve"> accepted the resignation of </w:t>
      </w:r>
      <w:proofErr w:type="spellStart"/>
      <w:r w:rsidRPr="00522B71">
        <w:rPr>
          <w:rFonts w:ascii="Arial" w:hAnsi="Arial"/>
          <w:i/>
        </w:rPr>
        <w:t>Dr.</w:t>
      </w:r>
      <w:proofErr w:type="spellEnd"/>
      <w:r w:rsidRPr="00522B71">
        <w:rPr>
          <w:rFonts w:ascii="Arial" w:hAnsi="Arial"/>
          <w:i/>
        </w:rPr>
        <w:t xml:space="preserve"> Ahmad Doroudian as Chairman and Director</w:t>
      </w:r>
      <w:r w:rsidR="0014406D" w:rsidRP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4406D" w:rsidRPr="0014406D" w:rsidRDefault="00CF7D3E" w:rsidP="0014406D">
      <w:pPr>
        <w:pStyle w:val="List"/>
        <w:spacing w:before="120"/>
        <w:ind w:left="720" w:firstLine="0"/>
        <w:jc w:val="both"/>
        <w:rPr>
          <w:rFonts w:ascii="Arial" w:hAnsi="Arial"/>
          <w:i/>
        </w:rPr>
      </w:pPr>
      <w:r>
        <w:rPr>
          <w:rFonts w:ascii="Arial" w:hAnsi="Arial"/>
          <w:i/>
        </w:rPr>
        <w:t>None</w:t>
      </w:r>
      <w:r w:rsidR="00972C40">
        <w:rPr>
          <w:rFonts w:ascii="Arial" w:hAnsi="Arial"/>
          <w:i/>
        </w:rPr>
        <w:t xml:space="preserve">.  </w:t>
      </w:r>
      <w:r w:rsidR="004F119A" w:rsidRPr="004F119A">
        <w:rPr>
          <w:rFonts w:ascii="Arial" w:hAnsi="Arial"/>
          <w:i/>
        </w:rPr>
        <w:t xml:space="preserve"> </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22B71">
        <w:rPr>
          <w:rFonts w:ascii="Arial" w:hAnsi="Arial"/>
        </w:rPr>
        <w:t>September 7</w:t>
      </w:r>
      <w:r w:rsidR="007736E2" w:rsidRPr="007736E2">
        <w:rPr>
          <w:rFonts w:ascii="Arial" w:hAnsi="Arial"/>
        </w:rPr>
        <w:t>, 2018</w:t>
      </w:r>
    </w:p>
    <w:p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7736E2">
            <w:pPr>
              <w:pStyle w:val="BodyText"/>
              <w:rPr>
                <w:rFonts w:ascii="Arial" w:hAnsi="Arial"/>
              </w:rPr>
            </w:pPr>
            <w:r>
              <w:rPr>
                <w:rFonts w:ascii="Arial" w:hAnsi="Arial"/>
              </w:rPr>
              <w:t>Pivot Pharmaceuticals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7736E2" w:rsidRDefault="00522B71">
            <w:pPr>
              <w:pStyle w:val="BodyText"/>
              <w:spacing w:before="0"/>
              <w:rPr>
                <w:rFonts w:ascii="Arial" w:hAnsi="Arial"/>
              </w:rPr>
            </w:pPr>
            <w:r>
              <w:rPr>
                <w:rFonts w:ascii="Arial" w:hAnsi="Arial"/>
              </w:rPr>
              <w:t>August</w:t>
            </w:r>
            <w:r w:rsidR="007736E2">
              <w:rPr>
                <w:rFonts w:ascii="Arial" w:hAnsi="Arial"/>
              </w:rPr>
              <w:t xml:space="preserve">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7736E2" w:rsidRDefault="00522B71" w:rsidP="00A670A4">
            <w:pPr>
              <w:pStyle w:val="BodyText"/>
              <w:spacing w:before="0"/>
              <w:rPr>
                <w:rFonts w:ascii="Arial" w:hAnsi="Arial"/>
              </w:rPr>
            </w:pPr>
            <w:r>
              <w:rPr>
                <w:rFonts w:ascii="Arial" w:hAnsi="Arial"/>
              </w:rPr>
              <w:t>2018/09/07</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7736E2">
            <w:pPr>
              <w:pStyle w:val="BodyText"/>
              <w:spacing w:before="0"/>
              <w:rPr>
                <w:rFonts w:ascii="Arial" w:hAnsi="Arial"/>
              </w:rPr>
            </w:pPr>
            <w:r>
              <w:rPr>
                <w:rFonts w:ascii="Arial" w:hAnsi="Arial"/>
              </w:rPr>
              <w:t>1275 West 6</w:t>
            </w:r>
            <w:r w:rsidRPr="007736E2">
              <w:rPr>
                <w:rFonts w:ascii="Arial" w:hAnsi="Arial"/>
                <w:vertAlign w:val="superscript"/>
              </w:rPr>
              <w:t>th</w:t>
            </w:r>
            <w:r>
              <w:rPr>
                <w:rFonts w:ascii="Arial" w:hAnsi="Arial"/>
              </w:rPr>
              <w:t xml:space="preserve"> Avenue, Suite 300</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7736E2">
            <w:pPr>
              <w:pStyle w:val="BodyText"/>
              <w:spacing w:before="0"/>
              <w:rPr>
                <w:rFonts w:ascii="Arial" w:hAnsi="Arial"/>
              </w:rPr>
            </w:pPr>
            <w:r>
              <w:rPr>
                <w:rFonts w:ascii="Arial" w:hAnsi="Arial"/>
              </w:rPr>
              <w:t>Vancouver, BC V6H 1A5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7736E2" w:rsidRDefault="007736E2">
            <w:pPr>
              <w:pStyle w:val="BodyText"/>
              <w:spacing w:before="0"/>
              <w:rPr>
                <w:rFonts w:ascii="Arial" w:hAnsi="Arial"/>
              </w:rPr>
            </w:pPr>
          </w:p>
          <w:p w:rsidR="00640E94" w:rsidRDefault="007736E2">
            <w:pPr>
              <w:pStyle w:val="BodyText"/>
              <w:spacing w:before="0"/>
              <w:rPr>
                <w:rFonts w:ascii="Arial" w:hAnsi="Arial"/>
              </w:rPr>
            </w:pPr>
            <w:r>
              <w:rPr>
                <w:rFonts w:ascii="Arial" w:hAnsi="Arial"/>
              </w:rPr>
              <w:t>Patrick Frankham</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7736E2" w:rsidRDefault="007736E2">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7736E2" w:rsidRDefault="007736E2">
            <w:pPr>
              <w:pStyle w:val="BodyText"/>
              <w:spacing w:before="0"/>
              <w:rPr>
                <w:rFonts w:ascii="Arial" w:hAnsi="Arial"/>
              </w:rPr>
            </w:pPr>
          </w:p>
          <w:p w:rsidR="007736E2" w:rsidRDefault="007736E2">
            <w:pPr>
              <w:pStyle w:val="BodyText"/>
              <w:spacing w:before="0"/>
              <w:rPr>
                <w:rFonts w:ascii="Arial" w:hAnsi="Arial"/>
              </w:rPr>
            </w:pPr>
            <w:r>
              <w:rPr>
                <w:rFonts w:ascii="Arial" w:hAnsi="Arial"/>
              </w:rPr>
              <w:t>514-943-1899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7736E2">
            <w:pPr>
              <w:pStyle w:val="BodyText"/>
              <w:spacing w:before="0"/>
              <w:rPr>
                <w:rFonts w:ascii="Arial" w:hAnsi="Arial"/>
              </w:rPr>
            </w:pPr>
            <w:r>
              <w:rPr>
                <w:rFonts w:ascii="Arial" w:hAnsi="Arial"/>
              </w:rPr>
              <w:t>info@pivotpharma.com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7736E2">
            <w:pPr>
              <w:pStyle w:val="BodyText"/>
              <w:spacing w:before="0"/>
              <w:rPr>
                <w:rFonts w:ascii="Arial" w:hAnsi="Arial"/>
              </w:rPr>
            </w:pPr>
            <w:r>
              <w:rPr>
                <w:rFonts w:ascii="Arial" w:hAnsi="Arial"/>
              </w:rPr>
              <w:t>www.pivotpharma.com</w:t>
            </w: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ED8" w:rsidRDefault="00315ED8">
      <w:r>
        <w:separator/>
      </w:r>
    </w:p>
  </w:endnote>
  <w:endnote w:type="continuationSeparator" w:id="0">
    <w:p w:rsidR="00315ED8" w:rsidRDefault="0031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0C05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576D3E" w:rsidRPr="006D1A06" w:rsidRDefault="00576D3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D1A06" w:rsidRDefault="00576D3E"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2D76E9">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1411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576D3E" w:rsidRPr="00635E9A" w:rsidRDefault="00576D3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35E9A" w:rsidRDefault="00576D3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ED8" w:rsidRDefault="00315ED8">
      <w:r>
        <w:separator/>
      </w:r>
    </w:p>
  </w:footnote>
  <w:footnote w:type="continuationSeparator" w:id="0">
    <w:p w:rsidR="00315ED8" w:rsidRDefault="00315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76D3E" w:rsidRDefault="00576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6"/>
  </w:num>
  <w:num w:numId="13">
    <w:abstractNumId w:val="28"/>
  </w:num>
  <w:num w:numId="14">
    <w:abstractNumId w:val="6"/>
  </w:num>
  <w:num w:numId="15">
    <w:abstractNumId w:val="9"/>
  </w:num>
  <w:num w:numId="16">
    <w:abstractNumId w:val="12"/>
  </w:num>
  <w:num w:numId="17">
    <w:abstractNumId w:val="19"/>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1246"/>
    <w:rsid w:val="00033ABE"/>
    <w:rsid w:val="000620B8"/>
    <w:rsid w:val="000A1679"/>
    <w:rsid w:val="000A1AB1"/>
    <w:rsid w:val="000B2461"/>
    <w:rsid w:val="000B5711"/>
    <w:rsid w:val="000C2C22"/>
    <w:rsid w:val="0014081F"/>
    <w:rsid w:val="0014406D"/>
    <w:rsid w:val="001B28AF"/>
    <w:rsid w:val="00253AD3"/>
    <w:rsid w:val="0025435B"/>
    <w:rsid w:val="002601A7"/>
    <w:rsid w:val="002C281E"/>
    <w:rsid w:val="002D76E9"/>
    <w:rsid w:val="002F00EB"/>
    <w:rsid w:val="002F72D5"/>
    <w:rsid w:val="00311869"/>
    <w:rsid w:val="00315ED8"/>
    <w:rsid w:val="003669A9"/>
    <w:rsid w:val="00371A64"/>
    <w:rsid w:val="00387FA8"/>
    <w:rsid w:val="003B7A52"/>
    <w:rsid w:val="003D3F52"/>
    <w:rsid w:val="004016FD"/>
    <w:rsid w:val="0042595D"/>
    <w:rsid w:val="004822FC"/>
    <w:rsid w:val="004A1C7B"/>
    <w:rsid w:val="004A59B5"/>
    <w:rsid w:val="004F119A"/>
    <w:rsid w:val="00522B71"/>
    <w:rsid w:val="00545268"/>
    <w:rsid w:val="005453C8"/>
    <w:rsid w:val="005568F1"/>
    <w:rsid w:val="00576D3E"/>
    <w:rsid w:val="005F6D8F"/>
    <w:rsid w:val="0061199A"/>
    <w:rsid w:val="006124C1"/>
    <w:rsid w:val="00620E7F"/>
    <w:rsid w:val="006222DD"/>
    <w:rsid w:val="00633ED3"/>
    <w:rsid w:val="00635E9A"/>
    <w:rsid w:val="00640E94"/>
    <w:rsid w:val="0069326C"/>
    <w:rsid w:val="00694CC7"/>
    <w:rsid w:val="006A0B2A"/>
    <w:rsid w:val="006B36FB"/>
    <w:rsid w:val="006B458A"/>
    <w:rsid w:val="006C7657"/>
    <w:rsid w:val="006D1A06"/>
    <w:rsid w:val="006E08F1"/>
    <w:rsid w:val="0075799B"/>
    <w:rsid w:val="007728D7"/>
    <w:rsid w:val="007736E2"/>
    <w:rsid w:val="00774A0A"/>
    <w:rsid w:val="007D5D33"/>
    <w:rsid w:val="007D63AD"/>
    <w:rsid w:val="008024AE"/>
    <w:rsid w:val="0084310F"/>
    <w:rsid w:val="008734B8"/>
    <w:rsid w:val="0089367E"/>
    <w:rsid w:val="008B2474"/>
    <w:rsid w:val="008B7E92"/>
    <w:rsid w:val="00922A46"/>
    <w:rsid w:val="009547B8"/>
    <w:rsid w:val="00972C40"/>
    <w:rsid w:val="0098583F"/>
    <w:rsid w:val="00994923"/>
    <w:rsid w:val="009E14BB"/>
    <w:rsid w:val="00A47914"/>
    <w:rsid w:val="00A670A4"/>
    <w:rsid w:val="00A6779D"/>
    <w:rsid w:val="00A6786C"/>
    <w:rsid w:val="00A67EA2"/>
    <w:rsid w:val="00A73C0A"/>
    <w:rsid w:val="00AB142B"/>
    <w:rsid w:val="00B45744"/>
    <w:rsid w:val="00B77573"/>
    <w:rsid w:val="00B926A7"/>
    <w:rsid w:val="00C17B54"/>
    <w:rsid w:val="00C27A18"/>
    <w:rsid w:val="00C463A8"/>
    <w:rsid w:val="00C6383E"/>
    <w:rsid w:val="00C93831"/>
    <w:rsid w:val="00CB4136"/>
    <w:rsid w:val="00CF07E2"/>
    <w:rsid w:val="00CF63D0"/>
    <w:rsid w:val="00CF7D3E"/>
    <w:rsid w:val="00D533D0"/>
    <w:rsid w:val="00D861FE"/>
    <w:rsid w:val="00DA25CF"/>
    <w:rsid w:val="00E24ABB"/>
    <w:rsid w:val="00E36141"/>
    <w:rsid w:val="00E3730E"/>
    <w:rsid w:val="00E7727D"/>
    <w:rsid w:val="00E83E58"/>
    <w:rsid w:val="00E965C9"/>
    <w:rsid w:val="00F1359E"/>
    <w:rsid w:val="00F4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2063</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39</cp:revision>
  <cp:lastPrinted>2004-05-10T18:28:00Z</cp:lastPrinted>
  <dcterms:created xsi:type="dcterms:W3CDTF">2018-02-01T18:59:00Z</dcterms:created>
  <dcterms:modified xsi:type="dcterms:W3CDTF">2018-09-07T18:54:00Z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