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2BAB" w14:textId="77777777" w:rsidR="00967058" w:rsidRDefault="00336015">
      <w:pPr>
        <w:rPr>
          <w:rFonts w:ascii="Arial" w:eastAsia="Arial" w:hAnsi="Arial" w:cs="Arial"/>
          <w:color w:val="000000"/>
          <w:sz w:val="22"/>
          <w:szCs w:val="22"/>
        </w:rPr>
      </w:pPr>
      <w:r>
        <w:rPr>
          <w:rFonts w:ascii="Arial" w:eastAsia="Arial" w:hAnsi="Arial" w:cs="Arial"/>
          <w:b/>
          <w:color w:val="000000"/>
          <w:sz w:val="22"/>
          <w:szCs w:val="22"/>
        </w:rPr>
        <w:t xml:space="preserve">  </w:t>
      </w:r>
    </w:p>
    <w:p w14:paraId="7C961F53" w14:textId="77777777" w:rsidR="00967058" w:rsidRDefault="00336015">
      <w:pPr>
        <w:jc w:val="center"/>
        <w:rPr>
          <w:rFonts w:ascii="Arial" w:eastAsia="Arial" w:hAnsi="Arial" w:cs="Arial"/>
          <w:color w:val="000000"/>
          <w:sz w:val="22"/>
          <w:szCs w:val="22"/>
        </w:rPr>
      </w:pPr>
      <w:r>
        <w:rPr>
          <w:rFonts w:ascii="Play" w:eastAsia="Play" w:hAnsi="Play" w:cs="Play"/>
          <w:noProof/>
          <w:sz w:val="26"/>
          <w:szCs w:val="26"/>
          <w:lang w:val="en-GB" w:eastAsia="en-GB"/>
        </w:rPr>
        <w:drawing>
          <wp:inline distT="0" distB="0" distL="114300" distR="114300" wp14:anchorId="365AFF9F" wp14:editId="5C0D4B94">
            <wp:extent cx="2861310" cy="884555"/>
            <wp:effectExtent l="0" t="0" r="0" b="0"/>
            <wp:docPr id="2" name="image4.png" descr="photo"/>
            <wp:cNvGraphicFramePr/>
            <a:graphic xmlns:a="http://schemas.openxmlformats.org/drawingml/2006/main">
              <a:graphicData uri="http://schemas.openxmlformats.org/drawingml/2006/picture">
                <pic:pic xmlns:pic="http://schemas.openxmlformats.org/drawingml/2006/picture">
                  <pic:nvPicPr>
                    <pic:cNvPr id="863726077" name="image4.png" descr="photo"/>
                    <pic:cNvPicPr/>
                  </pic:nvPicPr>
                  <pic:blipFill>
                    <a:blip r:embed="rId7"/>
                    <a:stretch>
                      <a:fillRect/>
                    </a:stretch>
                  </pic:blipFill>
                  <pic:spPr>
                    <a:xfrm>
                      <a:off x="0" y="0"/>
                      <a:ext cx="2861310" cy="884555"/>
                    </a:xfrm>
                    <a:prstGeom prst="rect">
                      <a:avLst/>
                    </a:prstGeom>
                  </pic:spPr>
                </pic:pic>
              </a:graphicData>
            </a:graphic>
          </wp:inline>
        </w:drawing>
      </w:r>
    </w:p>
    <w:p w14:paraId="263CBC0C" w14:textId="77777777" w:rsidR="007961CA" w:rsidRDefault="00336015" w:rsidP="00B361DB">
      <w:pPr>
        <w:pStyle w:val="Heading1"/>
        <w:spacing w:before="150" w:after="225" w:line="360" w:lineRule="atLeast"/>
        <w:jc w:val="center"/>
        <w:rPr>
          <w:rFonts w:ascii="Arial" w:eastAsia="Arial" w:hAnsi="Arial" w:cs="Arial"/>
          <w:b w:val="0"/>
          <w:color w:val="000000"/>
          <w:sz w:val="22"/>
          <w:szCs w:val="22"/>
        </w:rPr>
      </w:pPr>
      <w:r>
        <w:rPr>
          <w:rFonts w:ascii="Arial" w:eastAsia="Arial" w:hAnsi="Arial" w:cs="Arial"/>
          <w:color w:val="000000"/>
        </w:rPr>
        <w:br/>
      </w:r>
      <w:r w:rsidRPr="00B361DB">
        <w:rPr>
          <w:rFonts w:ascii="Arial" w:eastAsia="Arial" w:hAnsi="Arial" w:cs="Arial"/>
          <w:sz w:val="28"/>
          <w:szCs w:val="28"/>
        </w:rPr>
        <w:t xml:space="preserve">Scythian Biosciences Shifts Focus Exclusively </w:t>
      </w:r>
      <w:r>
        <w:rPr>
          <w:rFonts w:ascii="Arial" w:eastAsia="Arial" w:hAnsi="Arial" w:cs="Arial"/>
          <w:sz w:val="28"/>
          <w:szCs w:val="28"/>
        </w:rPr>
        <w:t>t</w:t>
      </w:r>
      <w:r w:rsidRPr="00B361DB">
        <w:rPr>
          <w:rFonts w:ascii="Arial" w:eastAsia="Arial" w:hAnsi="Arial" w:cs="Arial"/>
          <w:sz w:val="28"/>
          <w:szCs w:val="28"/>
        </w:rPr>
        <w:t xml:space="preserve">o The United States </w:t>
      </w:r>
      <w:r>
        <w:rPr>
          <w:rFonts w:ascii="Arial" w:eastAsia="Arial" w:hAnsi="Arial" w:cs="Arial"/>
          <w:sz w:val="28"/>
          <w:szCs w:val="28"/>
        </w:rPr>
        <w:t>a</w:t>
      </w:r>
      <w:r w:rsidRPr="00B361DB">
        <w:rPr>
          <w:rFonts w:ascii="Arial" w:eastAsia="Arial" w:hAnsi="Arial" w:cs="Arial"/>
          <w:sz w:val="28"/>
          <w:szCs w:val="28"/>
        </w:rPr>
        <w:t xml:space="preserve">s National Acceptance </w:t>
      </w:r>
      <w:r>
        <w:rPr>
          <w:rFonts w:ascii="Arial" w:eastAsia="Arial" w:hAnsi="Arial" w:cs="Arial"/>
          <w:sz w:val="28"/>
          <w:szCs w:val="28"/>
        </w:rPr>
        <w:t xml:space="preserve">of Medical Cannabis </w:t>
      </w:r>
      <w:r w:rsidRPr="00B361DB">
        <w:rPr>
          <w:rFonts w:ascii="Arial" w:eastAsia="Arial" w:hAnsi="Arial" w:cs="Arial"/>
          <w:sz w:val="28"/>
          <w:szCs w:val="28"/>
        </w:rPr>
        <w:t>Surges</w:t>
      </w:r>
    </w:p>
    <w:p w14:paraId="0306ECCF" w14:textId="77777777" w:rsidR="007961CA" w:rsidRPr="00B361DB" w:rsidRDefault="00336015" w:rsidP="007961CA">
      <w:pPr>
        <w:jc w:val="center"/>
        <w:rPr>
          <w:rStyle w:val="bumpedfont15"/>
          <w:rFonts w:ascii="Arial" w:eastAsiaTheme="minorHAnsi" w:hAnsi="Arial" w:cs="Arial"/>
          <w:b/>
          <w:bCs/>
          <w:i/>
          <w:sz w:val="22"/>
          <w:szCs w:val="22"/>
        </w:rPr>
      </w:pPr>
      <w:r w:rsidRPr="00B361DB">
        <w:rPr>
          <w:rStyle w:val="bumpedfont15"/>
          <w:rFonts w:ascii="Arial" w:hAnsi="Arial" w:cs="Arial"/>
          <w:b/>
          <w:bCs/>
          <w:i/>
          <w:sz w:val="22"/>
          <w:szCs w:val="22"/>
        </w:rPr>
        <w:t xml:space="preserve">US Strategy Led </w:t>
      </w:r>
      <w:r>
        <w:rPr>
          <w:rStyle w:val="bumpedfont15"/>
          <w:rFonts w:ascii="Arial" w:hAnsi="Arial" w:cs="Arial"/>
          <w:b/>
          <w:bCs/>
          <w:i/>
          <w:sz w:val="22"/>
          <w:szCs w:val="22"/>
        </w:rPr>
        <w:t>b</w:t>
      </w:r>
      <w:r w:rsidRPr="00B361DB">
        <w:rPr>
          <w:rStyle w:val="bumpedfont15"/>
          <w:rFonts w:ascii="Arial" w:hAnsi="Arial" w:cs="Arial"/>
          <w:b/>
          <w:bCs/>
          <w:i/>
          <w:sz w:val="22"/>
          <w:szCs w:val="22"/>
        </w:rPr>
        <w:t xml:space="preserve">y Imminent Closing </w:t>
      </w:r>
      <w:r>
        <w:rPr>
          <w:rStyle w:val="bumpedfont15"/>
          <w:rFonts w:ascii="Arial" w:hAnsi="Arial" w:cs="Arial"/>
          <w:b/>
          <w:bCs/>
          <w:i/>
          <w:sz w:val="22"/>
          <w:szCs w:val="22"/>
        </w:rPr>
        <w:t>o</w:t>
      </w:r>
      <w:r w:rsidRPr="00B361DB">
        <w:rPr>
          <w:rStyle w:val="bumpedfont15"/>
          <w:rFonts w:ascii="Arial" w:hAnsi="Arial" w:cs="Arial"/>
          <w:b/>
          <w:bCs/>
          <w:i/>
          <w:sz w:val="22"/>
          <w:szCs w:val="22"/>
        </w:rPr>
        <w:t>f Florida Acquisition of Exclusive Medical Cannabis License</w:t>
      </w:r>
    </w:p>
    <w:p w14:paraId="3BB76983" w14:textId="77777777" w:rsidR="00B361DB" w:rsidRPr="001E6196" w:rsidRDefault="00627F05" w:rsidP="007961CA">
      <w:pPr>
        <w:jc w:val="center"/>
        <w:rPr>
          <w:rStyle w:val="bumpedfont15"/>
          <w:rFonts w:ascii="Arial" w:hAnsi="Arial" w:cs="Arial"/>
          <w:b/>
          <w:bCs/>
          <w:i/>
          <w:sz w:val="22"/>
          <w:szCs w:val="22"/>
        </w:rPr>
      </w:pPr>
    </w:p>
    <w:p w14:paraId="065795CC" w14:textId="77777777" w:rsidR="00B361DB" w:rsidRPr="00B361DB" w:rsidRDefault="00336015" w:rsidP="00B361DB">
      <w:pPr>
        <w:jc w:val="center"/>
        <w:rPr>
          <w:rStyle w:val="bumpedfont15"/>
          <w:rFonts w:ascii="Arial" w:eastAsiaTheme="minorHAnsi" w:hAnsi="Arial" w:cs="Arial"/>
          <w:b/>
          <w:bCs/>
          <w:i/>
          <w:sz w:val="22"/>
          <w:szCs w:val="22"/>
        </w:rPr>
      </w:pPr>
      <w:r w:rsidRPr="00B361DB">
        <w:rPr>
          <w:rStyle w:val="bumpedfont15"/>
          <w:rFonts w:ascii="Arial" w:eastAsiaTheme="minorHAnsi" w:hAnsi="Arial" w:cs="Arial"/>
          <w:b/>
          <w:bCs/>
          <w:i/>
          <w:sz w:val="22"/>
          <w:szCs w:val="22"/>
        </w:rPr>
        <w:t xml:space="preserve">Scythian Slated </w:t>
      </w:r>
      <w:r>
        <w:rPr>
          <w:rStyle w:val="bumpedfont15"/>
          <w:rFonts w:ascii="Arial" w:eastAsiaTheme="minorHAnsi" w:hAnsi="Arial" w:cs="Arial"/>
          <w:b/>
          <w:bCs/>
          <w:i/>
          <w:sz w:val="22"/>
          <w:szCs w:val="22"/>
        </w:rPr>
        <w:t>f</w:t>
      </w:r>
      <w:r w:rsidRPr="00B361DB">
        <w:rPr>
          <w:rStyle w:val="bumpedfont15"/>
          <w:rFonts w:ascii="Arial" w:eastAsiaTheme="minorHAnsi" w:hAnsi="Arial" w:cs="Arial"/>
          <w:b/>
          <w:bCs/>
          <w:i/>
          <w:sz w:val="22"/>
          <w:szCs w:val="22"/>
        </w:rPr>
        <w:t xml:space="preserve">or Corp Name Change </w:t>
      </w:r>
      <w:r>
        <w:rPr>
          <w:rStyle w:val="bumpedfont15"/>
          <w:rFonts w:ascii="Arial" w:eastAsiaTheme="minorHAnsi" w:hAnsi="Arial" w:cs="Arial"/>
          <w:b/>
          <w:bCs/>
          <w:i/>
          <w:sz w:val="22"/>
          <w:szCs w:val="22"/>
        </w:rPr>
        <w:t>t</w:t>
      </w:r>
      <w:r w:rsidRPr="00B361DB">
        <w:rPr>
          <w:rStyle w:val="bumpedfont15"/>
          <w:rFonts w:ascii="Arial" w:eastAsiaTheme="minorHAnsi" w:hAnsi="Arial" w:cs="Arial"/>
          <w:b/>
          <w:bCs/>
          <w:i/>
          <w:sz w:val="22"/>
          <w:szCs w:val="22"/>
        </w:rPr>
        <w:t xml:space="preserve">o </w:t>
      </w:r>
    </w:p>
    <w:p w14:paraId="691A56FF" w14:textId="7003F5FC" w:rsidR="007961CA" w:rsidRPr="00C17AAA" w:rsidRDefault="00336015" w:rsidP="00B361DB">
      <w:pPr>
        <w:jc w:val="center"/>
        <w:rPr>
          <w:rStyle w:val="bumpedfont15"/>
          <w:rFonts w:ascii="Arial" w:hAnsi="Arial" w:cs="Arial"/>
          <w:b/>
          <w:bCs/>
          <w:sz w:val="22"/>
          <w:szCs w:val="22"/>
        </w:rPr>
      </w:pPr>
      <w:r w:rsidRPr="00B361DB">
        <w:rPr>
          <w:rStyle w:val="bumpedfont15"/>
          <w:rFonts w:ascii="Arial" w:eastAsiaTheme="minorHAnsi" w:hAnsi="Arial" w:cs="Arial"/>
          <w:b/>
          <w:bCs/>
          <w:i/>
          <w:sz w:val="22"/>
          <w:szCs w:val="22"/>
        </w:rPr>
        <w:t>Sol Investments</w:t>
      </w:r>
      <w:r>
        <w:rPr>
          <w:rStyle w:val="bumpedfont15"/>
          <w:rFonts w:ascii="Arial" w:eastAsiaTheme="minorHAnsi" w:hAnsi="Arial" w:cs="Arial"/>
          <w:b/>
          <w:bCs/>
          <w:i/>
          <w:sz w:val="22"/>
          <w:szCs w:val="22"/>
        </w:rPr>
        <w:t xml:space="preserve"> Corp. </w:t>
      </w:r>
      <w:r w:rsidR="004C73DE">
        <w:rPr>
          <w:rStyle w:val="bumpedfont15"/>
          <w:rFonts w:ascii="Arial" w:eastAsiaTheme="minorHAnsi" w:hAnsi="Arial" w:cs="Arial"/>
          <w:b/>
          <w:bCs/>
          <w:i/>
          <w:sz w:val="22"/>
          <w:szCs w:val="22"/>
        </w:rPr>
        <w:t>F</w:t>
      </w:r>
      <w:r>
        <w:rPr>
          <w:rStyle w:val="bumpedfont15"/>
          <w:rFonts w:ascii="Arial" w:eastAsiaTheme="minorHAnsi" w:hAnsi="Arial" w:cs="Arial"/>
          <w:b/>
          <w:bCs/>
          <w:i/>
          <w:sz w:val="22"/>
          <w:szCs w:val="22"/>
        </w:rPr>
        <w:t xml:space="preserve">ollowing </w:t>
      </w:r>
      <w:r w:rsidR="004C73DE">
        <w:rPr>
          <w:rStyle w:val="bumpedfont15"/>
          <w:rFonts w:ascii="Arial" w:eastAsiaTheme="minorHAnsi" w:hAnsi="Arial" w:cs="Arial"/>
          <w:b/>
          <w:bCs/>
          <w:i/>
          <w:sz w:val="22"/>
          <w:szCs w:val="22"/>
        </w:rPr>
        <w:t>U</w:t>
      </w:r>
      <w:r>
        <w:rPr>
          <w:rStyle w:val="bumpedfont15"/>
          <w:rFonts w:ascii="Arial" w:eastAsiaTheme="minorHAnsi" w:hAnsi="Arial" w:cs="Arial"/>
          <w:b/>
          <w:bCs/>
          <w:i/>
          <w:sz w:val="22"/>
          <w:szCs w:val="22"/>
        </w:rPr>
        <w:t>pcoming Special Meeting</w:t>
      </w:r>
      <w:r w:rsidRPr="00B361DB">
        <w:rPr>
          <w:rStyle w:val="bumpedfont15"/>
          <w:rFonts w:ascii="Arial" w:eastAsiaTheme="minorHAnsi" w:hAnsi="Arial" w:cs="Arial"/>
          <w:b/>
          <w:bCs/>
          <w:i/>
          <w:sz w:val="22"/>
          <w:szCs w:val="22"/>
        </w:rPr>
        <w:t xml:space="preserve"> </w:t>
      </w:r>
    </w:p>
    <w:p w14:paraId="32887511" w14:textId="027A371E" w:rsidR="00B361DB" w:rsidRDefault="00336015" w:rsidP="00D317A8">
      <w:pPr>
        <w:tabs>
          <w:tab w:val="left" w:pos="7920"/>
        </w:tabs>
        <w:rPr>
          <w:rFonts w:ascii="Arial" w:eastAsia="Arial" w:hAnsi="Arial" w:cs="Arial"/>
          <w:color w:val="000000"/>
          <w:sz w:val="22"/>
          <w:szCs w:val="22"/>
        </w:rPr>
      </w:pPr>
      <w:r>
        <w:rPr>
          <w:rFonts w:ascii="Arial" w:eastAsia="Arial" w:hAnsi="Arial" w:cs="Arial"/>
          <w:b/>
          <w:color w:val="000000"/>
          <w:sz w:val="22"/>
          <w:szCs w:val="22"/>
        </w:rPr>
        <w:br/>
      </w:r>
      <w:r w:rsidRPr="00E629B0">
        <w:rPr>
          <w:rFonts w:ascii="Arial" w:eastAsia="Arial" w:hAnsi="Arial" w:cs="Arial"/>
          <w:b/>
          <w:color w:val="000000"/>
          <w:sz w:val="22"/>
          <w:szCs w:val="22"/>
        </w:rPr>
        <w:t>Toronto, ON</w:t>
      </w:r>
      <w:r w:rsidRPr="00E629B0">
        <w:rPr>
          <w:rFonts w:ascii="Arial" w:eastAsia="Arial" w:hAnsi="Arial" w:cs="Arial"/>
          <w:color w:val="000000"/>
          <w:sz w:val="22"/>
          <w:szCs w:val="22"/>
        </w:rPr>
        <w:t xml:space="preserve"> – August </w:t>
      </w:r>
      <w:r w:rsidRPr="003F16F5">
        <w:rPr>
          <w:rFonts w:ascii="Arial" w:eastAsia="Arial" w:hAnsi="Arial" w:cs="Arial"/>
          <w:color w:val="000000"/>
          <w:sz w:val="22"/>
          <w:szCs w:val="22"/>
        </w:rPr>
        <w:t>23</w:t>
      </w:r>
      <w:r w:rsidRPr="00E629B0">
        <w:rPr>
          <w:rFonts w:ascii="Arial" w:eastAsia="Arial" w:hAnsi="Arial" w:cs="Arial"/>
          <w:color w:val="000000"/>
          <w:sz w:val="22"/>
          <w:szCs w:val="22"/>
        </w:rPr>
        <w:t>, 2018 – Scythian Biosciences Corp. (the "</w:t>
      </w:r>
      <w:r w:rsidRPr="00E629B0">
        <w:rPr>
          <w:rFonts w:ascii="Arial" w:eastAsia="Arial" w:hAnsi="Arial" w:cs="Arial"/>
          <w:b/>
          <w:color w:val="000000"/>
          <w:sz w:val="22"/>
          <w:szCs w:val="22"/>
        </w:rPr>
        <w:t>Company</w:t>
      </w:r>
      <w:r w:rsidRPr="00E629B0">
        <w:rPr>
          <w:rFonts w:ascii="Arial" w:eastAsia="Arial" w:hAnsi="Arial" w:cs="Arial"/>
          <w:color w:val="000000"/>
          <w:sz w:val="22"/>
          <w:szCs w:val="22"/>
        </w:rPr>
        <w:t>" or “</w:t>
      </w:r>
      <w:r w:rsidRPr="00E629B0">
        <w:rPr>
          <w:rFonts w:ascii="Arial" w:eastAsia="Arial" w:hAnsi="Arial" w:cs="Arial"/>
          <w:b/>
          <w:color w:val="000000"/>
          <w:sz w:val="22"/>
          <w:szCs w:val="22"/>
        </w:rPr>
        <w:t>Scythian</w:t>
      </w:r>
      <w:r w:rsidRPr="00E629B0">
        <w:rPr>
          <w:rFonts w:ascii="Arial" w:eastAsia="Arial" w:hAnsi="Arial" w:cs="Arial"/>
          <w:color w:val="000000"/>
          <w:sz w:val="22"/>
          <w:szCs w:val="22"/>
        </w:rPr>
        <w:t>”) (</w:t>
      </w:r>
      <w:proofErr w:type="gramStart"/>
      <w:r>
        <w:rPr>
          <w:rFonts w:ascii="Arial" w:eastAsia="Arial" w:hAnsi="Arial" w:cs="Arial"/>
          <w:color w:val="000000"/>
          <w:sz w:val="22"/>
          <w:szCs w:val="22"/>
        </w:rPr>
        <w:t>CSE</w:t>
      </w:r>
      <w:r w:rsidRPr="00E629B0">
        <w:rPr>
          <w:rFonts w:ascii="Arial" w:eastAsia="Arial" w:hAnsi="Arial" w:cs="Arial"/>
          <w:color w:val="000000"/>
          <w:sz w:val="22"/>
          <w:szCs w:val="22"/>
        </w:rPr>
        <w:t>:SCYB</w:t>
      </w:r>
      <w:proofErr w:type="gramEnd"/>
      <w:r w:rsidRPr="00E629B0">
        <w:rPr>
          <w:rFonts w:ascii="Arial" w:eastAsia="Arial" w:hAnsi="Arial" w:cs="Arial"/>
          <w:color w:val="000000"/>
          <w:sz w:val="22"/>
          <w:szCs w:val="22"/>
        </w:rPr>
        <w:t xml:space="preserve">) (Frankfurt:9SB) (OTC – Nasdaq Intl: SCCYF) </w:t>
      </w:r>
      <w:r>
        <w:rPr>
          <w:rFonts w:ascii="Arial" w:eastAsia="Arial" w:hAnsi="Arial" w:cs="Arial"/>
          <w:color w:val="000000"/>
          <w:sz w:val="22"/>
          <w:szCs w:val="22"/>
        </w:rPr>
        <w:t>has announced that its strategic focus will shift towards the burgeoning U.S. medical cannabis marketplace. Medical cannabis is currently legal in 29 U.S. States, and several key reform bills are moving through the United States Congress, including the STATES ACT (which would remove cannabis from Schedule 1 of the Controlled Substances Act in states where it is legal), the HEMP Farming Act (which would remove CBD products from Schedule 1 of the Controlled Substances Act</w:t>
      </w:r>
      <w:r w:rsidR="00E95496">
        <w:rPr>
          <w:rFonts w:ascii="Arial" w:eastAsia="Arial" w:hAnsi="Arial" w:cs="Arial"/>
          <w:color w:val="000000"/>
          <w:sz w:val="22"/>
          <w:szCs w:val="22"/>
        </w:rPr>
        <w:t>)</w:t>
      </w:r>
      <w:r>
        <w:rPr>
          <w:rFonts w:ascii="Arial" w:eastAsia="Arial" w:hAnsi="Arial" w:cs="Arial"/>
          <w:color w:val="000000"/>
          <w:sz w:val="22"/>
          <w:szCs w:val="22"/>
        </w:rPr>
        <w:t>, and several key banking and tax reform bills.</w:t>
      </w:r>
    </w:p>
    <w:p w14:paraId="37FFCD64" w14:textId="77777777" w:rsidR="00B361DB" w:rsidRDefault="00627F05" w:rsidP="00D317A8">
      <w:pPr>
        <w:tabs>
          <w:tab w:val="left" w:pos="7920"/>
        </w:tabs>
        <w:rPr>
          <w:rFonts w:ascii="Arial" w:eastAsia="Arial" w:hAnsi="Arial" w:cs="Arial"/>
          <w:color w:val="000000"/>
          <w:sz w:val="22"/>
          <w:szCs w:val="22"/>
        </w:rPr>
      </w:pPr>
    </w:p>
    <w:p w14:paraId="6B77425A" w14:textId="77777777" w:rsidR="00B361DB" w:rsidRDefault="00336015" w:rsidP="00D317A8">
      <w:pPr>
        <w:tabs>
          <w:tab w:val="left" w:pos="7920"/>
        </w:tabs>
        <w:rPr>
          <w:rFonts w:ascii="Arial" w:eastAsia="Arial" w:hAnsi="Arial" w:cs="Arial"/>
          <w:color w:val="000000"/>
          <w:sz w:val="22"/>
          <w:szCs w:val="22"/>
        </w:rPr>
      </w:pPr>
      <w:r>
        <w:rPr>
          <w:rFonts w:ascii="Arial" w:eastAsia="Arial" w:hAnsi="Arial" w:cs="Arial"/>
          <w:color w:val="000000"/>
          <w:sz w:val="22"/>
          <w:szCs w:val="22"/>
        </w:rPr>
        <w:t xml:space="preserve"> “The United States represents the single biggest opportunity in the global medical cannabis marketplace, and Scythian is excited to shift its focus to becoming one of the leading operators in the space” CEO Rob Reid stated. </w:t>
      </w:r>
    </w:p>
    <w:p w14:paraId="59396C68" w14:textId="77777777" w:rsidR="00AD5A5F" w:rsidRDefault="00627F05" w:rsidP="00D317A8">
      <w:pPr>
        <w:tabs>
          <w:tab w:val="left" w:pos="7920"/>
        </w:tabs>
        <w:rPr>
          <w:rFonts w:ascii="Arial" w:eastAsia="Arial" w:hAnsi="Arial" w:cs="Arial"/>
          <w:color w:val="000000"/>
          <w:sz w:val="22"/>
          <w:szCs w:val="22"/>
        </w:rPr>
      </w:pPr>
    </w:p>
    <w:p w14:paraId="0B00B969" w14:textId="77777777" w:rsidR="00DC60AB" w:rsidRDefault="00336015" w:rsidP="00D317A8">
      <w:pPr>
        <w:tabs>
          <w:tab w:val="left" w:pos="7920"/>
        </w:tabs>
        <w:rPr>
          <w:rFonts w:ascii="Arial" w:hAnsi="Arial" w:cs="Arial"/>
          <w:sz w:val="22"/>
          <w:szCs w:val="22"/>
        </w:rPr>
      </w:pPr>
      <w:r>
        <w:rPr>
          <w:rFonts w:ascii="Arial" w:eastAsia="Arial" w:hAnsi="Arial" w:cs="Arial"/>
          <w:color w:val="000000"/>
          <w:sz w:val="22"/>
          <w:szCs w:val="22"/>
        </w:rPr>
        <w:t xml:space="preserve">This follows on from the recent announcement that it will take a controlling interest in </w:t>
      </w:r>
      <w:r>
        <w:rPr>
          <w:rFonts w:ascii="Arial" w:hAnsi="Arial" w:cs="Arial"/>
          <w:sz w:val="22"/>
          <w:szCs w:val="22"/>
        </w:rPr>
        <w:t>3</w:t>
      </w:r>
      <w:r w:rsidRPr="00C17AAA">
        <w:rPr>
          <w:rFonts w:ascii="Arial" w:hAnsi="Arial" w:cs="Arial"/>
          <w:sz w:val="22"/>
          <w:szCs w:val="22"/>
        </w:rPr>
        <w:t xml:space="preserve"> </w:t>
      </w:r>
      <w:r>
        <w:rPr>
          <w:rFonts w:ascii="Arial" w:hAnsi="Arial" w:cs="Arial"/>
          <w:sz w:val="22"/>
          <w:szCs w:val="22"/>
        </w:rPr>
        <w:t>Boys Farms</w:t>
      </w:r>
      <w:r w:rsidRPr="00C17AAA">
        <w:rPr>
          <w:rFonts w:ascii="Arial" w:hAnsi="Arial" w:cs="Arial"/>
          <w:sz w:val="22"/>
          <w:szCs w:val="22"/>
        </w:rPr>
        <w:t xml:space="preserve"> </w:t>
      </w:r>
      <w:r>
        <w:rPr>
          <w:rFonts w:ascii="Arial" w:hAnsi="Arial" w:cs="Arial"/>
          <w:sz w:val="22"/>
          <w:szCs w:val="22"/>
        </w:rPr>
        <w:t xml:space="preserve">LLC, </w:t>
      </w:r>
      <w:r w:rsidRPr="00C17AAA">
        <w:rPr>
          <w:rFonts w:ascii="Arial" w:hAnsi="Arial" w:cs="Arial"/>
          <w:sz w:val="22"/>
          <w:szCs w:val="22"/>
        </w:rPr>
        <w:t xml:space="preserve">an established </w:t>
      </w:r>
      <w:r>
        <w:rPr>
          <w:rFonts w:ascii="Arial" w:hAnsi="Arial" w:cs="Arial"/>
          <w:sz w:val="22"/>
          <w:szCs w:val="22"/>
        </w:rPr>
        <w:t>Florida medical cannabis</w:t>
      </w:r>
      <w:r w:rsidRPr="00C17AAA">
        <w:rPr>
          <w:rFonts w:ascii="Arial" w:hAnsi="Arial" w:cs="Arial"/>
          <w:sz w:val="22"/>
          <w:szCs w:val="22"/>
        </w:rPr>
        <w:t xml:space="preserve"> company </w:t>
      </w:r>
      <w:r>
        <w:rPr>
          <w:rFonts w:ascii="Arial" w:hAnsi="Arial" w:cs="Arial"/>
          <w:sz w:val="22"/>
          <w:szCs w:val="22"/>
        </w:rPr>
        <w:t xml:space="preserve">as well as </w:t>
      </w:r>
      <w:r>
        <w:rPr>
          <w:rStyle w:val="bumpedfont15"/>
          <w:rFonts w:ascii="Arial" w:hAnsi="Arial" w:cs="Arial"/>
          <w:bCs/>
          <w:sz w:val="22"/>
          <w:szCs w:val="22"/>
        </w:rPr>
        <w:t>a c</w:t>
      </w:r>
      <w:r w:rsidRPr="00EB192E">
        <w:rPr>
          <w:rStyle w:val="bumpedfont15"/>
          <w:rFonts w:ascii="Arial" w:hAnsi="Arial" w:cs="Arial"/>
          <w:bCs/>
          <w:sz w:val="22"/>
          <w:szCs w:val="22"/>
        </w:rPr>
        <w:t>omplementary</w:t>
      </w:r>
      <w:r>
        <w:rPr>
          <w:rStyle w:val="bumpedfont15"/>
          <w:rFonts w:ascii="Arial" w:hAnsi="Arial" w:cs="Arial"/>
          <w:bCs/>
          <w:sz w:val="22"/>
          <w:szCs w:val="22"/>
        </w:rPr>
        <w:t xml:space="preserve"> Florida</w:t>
      </w:r>
      <w:r w:rsidRPr="00EB192E">
        <w:rPr>
          <w:rStyle w:val="bumpedfont15"/>
          <w:rFonts w:ascii="Arial" w:hAnsi="Arial" w:cs="Arial"/>
          <w:bCs/>
          <w:sz w:val="22"/>
          <w:szCs w:val="22"/>
        </w:rPr>
        <w:t>-</w:t>
      </w:r>
      <w:r>
        <w:rPr>
          <w:rStyle w:val="bumpedfont15"/>
          <w:rFonts w:ascii="Arial" w:hAnsi="Arial" w:cs="Arial"/>
          <w:bCs/>
          <w:sz w:val="22"/>
          <w:szCs w:val="22"/>
        </w:rPr>
        <w:t>b</w:t>
      </w:r>
      <w:r w:rsidRPr="00EB192E">
        <w:rPr>
          <w:rStyle w:val="bumpedfont15"/>
          <w:rFonts w:ascii="Arial" w:hAnsi="Arial" w:cs="Arial"/>
          <w:bCs/>
          <w:sz w:val="22"/>
          <w:szCs w:val="22"/>
        </w:rPr>
        <w:t>ased</w:t>
      </w:r>
      <w:r>
        <w:rPr>
          <w:rStyle w:val="bumpedfont15"/>
          <w:rFonts w:ascii="Arial" w:hAnsi="Arial" w:cs="Arial"/>
          <w:bCs/>
          <w:sz w:val="22"/>
          <w:szCs w:val="22"/>
        </w:rPr>
        <w:t>,</w:t>
      </w:r>
      <w:r w:rsidRPr="00EB192E">
        <w:rPr>
          <w:rStyle w:val="bumpedfont15"/>
          <w:rFonts w:ascii="Arial" w:hAnsi="Arial" w:cs="Arial"/>
          <w:bCs/>
          <w:sz w:val="22"/>
          <w:szCs w:val="22"/>
        </w:rPr>
        <w:t xml:space="preserve"> </w:t>
      </w:r>
      <w:r>
        <w:rPr>
          <w:rStyle w:val="bumpedfont15"/>
          <w:rFonts w:ascii="Arial" w:hAnsi="Arial" w:cs="Arial"/>
          <w:bCs/>
          <w:sz w:val="22"/>
          <w:szCs w:val="22"/>
        </w:rPr>
        <w:t>m</w:t>
      </w:r>
      <w:r w:rsidRPr="00EB192E">
        <w:rPr>
          <w:rStyle w:val="bumpedfont15"/>
          <w:rFonts w:ascii="Arial" w:hAnsi="Arial" w:cs="Arial"/>
          <w:bCs/>
          <w:sz w:val="22"/>
          <w:szCs w:val="22"/>
        </w:rPr>
        <w:t>ulti-</w:t>
      </w:r>
      <w:r>
        <w:rPr>
          <w:rStyle w:val="bumpedfont15"/>
          <w:rFonts w:ascii="Arial" w:hAnsi="Arial" w:cs="Arial"/>
          <w:bCs/>
          <w:sz w:val="22"/>
          <w:szCs w:val="22"/>
        </w:rPr>
        <w:t>s</w:t>
      </w:r>
      <w:r w:rsidRPr="00EB192E">
        <w:rPr>
          <w:rStyle w:val="bumpedfont15"/>
          <w:rFonts w:ascii="Arial" w:hAnsi="Arial" w:cs="Arial"/>
          <w:bCs/>
          <w:sz w:val="22"/>
          <w:szCs w:val="22"/>
        </w:rPr>
        <w:t xml:space="preserve">pecialty </w:t>
      </w:r>
      <w:r>
        <w:rPr>
          <w:rStyle w:val="bumpedfont15"/>
          <w:rFonts w:ascii="Arial" w:hAnsi="Arial" w:cs="Arial"/>
          <w:bCs/>
          <w:sz w:val="22"/>
          <w:szCs w:val="22"/>
        </w:rPr>
        <w:t>primary care / health and wellness m</w:t>
      </w:r>
      <w:r w:rsidRPr="00EB192E">
        <w:rPr>
          <w:rStyle w:val="bumpedfont15"/>
          <w:rFonts w:ascii="Arial" w:hAnsi="Arial" w:cs="Arial"/>
          <w:bCs/>
          <w:sz w:val="22"/>
          <w:szCs w:val="22"/>
        </w:rPr>
        <w:t xml:space="preserve">edical </w:t>
      </w:r>
      <w:r>
        <w:rPr>
          <w:rStyle w:val="bumpedfont15"/>
          <w:rFonts w:ascii="Arial" w:hAnsi="Arial" w:cs="Arial"/>
          <w:bCs/>
          <w:sz w:val="22"/>
          <w:szCs w:val="22"/>
        </w:rPr>
        <w:t>o</w:t>
      </w:r>
      <w:r w:rsidRPr="00EB192E">
        <w:rPr>
          <w:rStyle w:val="bumpedfont15"/>
          <w:rFonts w:ascii="Arial" w:hAnsi="Arial" w:cs="Arial"/>
          <w:bCs/>
          <w:sz w:val="22"/>
          <w:szCs w:val="22"/>
        </w:rPr>
        <w:t>rganization</w:t>
      </w:r>
      <w:r>
        <w:rPr>
          <w:rFonts w:ascii="Arial" w:hAnsi="Arial" w:cs="Arial"/>
          <w:sz w:val="22"/>
          <w:szCs w:val="22"/>
        </w:rPr>
        <w:t>. With this combined acquisition and the key executives and personnel in both organizations who are experts in their field, Scythian is poised to become one of the leading medical cannabis companies but also one of the foremost health and wellness companies in the State.</w:t>
      </w:r>
    </w:p>
    <w:p w14:paraId="35D5ACA3" w14:textId="77777777" w:rsidR="00DC60AB" w:rsidRDefault="00627F05" w:rsidP="00D317A8">
      <w:pPr>
        <w:tabs>
          <w:tab w:val="left" w:pos="7920"/>
        </w:tabs>
        <w:rPr>
          <w:rFonts w:ascii="Arial" w:hAnsi="Arial" w:cs="Arial"/>
          <w:sz w:val="22"/>
          <w:szCs w:val="22"/>
        </w:rPr>
      </w:pPr>
    </w:p>
    <w:p w14:paraId="614CCB98" w14:textId="77777777" w:rsidR="00AD5A5F" w:rsidRDefault="00336015" w:rsidP="00D317A8">
      <w:pPr>
        <w:tabs>
          <w:tab w:val="left" w:pos="7920"/>
        </w:tabs>
        <w:rPr>
          <w:rFonts w:ascii="Arial" w:eastAsia="Arial" w:hAnsi="Arial" w:cs="Arial"/>
          <w:color w:val="000000"/>
          <w:sz w:val="22"/>
          <w:szCs w:val="22"/>
        </w:rPr>
      </w:pPr>
      <w:r>
        <w:rPr>
          <w:rFonts w:ascii="Arial" w:hAnsi="Arial" w:cs="Arial"/>
          <w:sz w:val="22"/>
          <w:szCs w:val="22"/>
        </w:rPr>
        <w:t xml:space="preserve">“Florida has a population that is nearly as large as Canada and boasts the highest population over the age of 65 in North America, so to say that we are excited about executing upon our plan in Florida would be an understatement” Rob Reid continued. </w:t>
      </w:r>
    </w:p>
    <w:p w14:paraId="5A2B7303" w14:textId="77777777" w:rsidR="00AD5A5F" w:rsidRDefault="00627F05" w:rsidP="00D317A8">
      <w:pPr>
        <w:tabs>
          <w:tab w:val="left" w:pos="7920"/>
        </w:tabs>
        <w:rPr>
          <w:rFonts w:ascii="Arial" w:eastAsia="Arial" w:hAnsi="Arial" w:cs="Arial"/>
          <w:color w:val="000000"/>
          <w:sz w:val="22"/>
          <w:szCs w:val="22"/>
        </w:rPr>
      </w:pPr>
    </w:p>
    <w:p w14:paraId="4FE83067" w14:textId="77777777" w:rsidR="001E6196" w:rsidRDefault="00336015" w:rsidP="001E6196">
      <w:pPr>
        <w:tabs>
          <w:tab w:val="left" w:pos="7920"/>
        </w:tabs>
        <w:rPr>
          <w:rFonts w:ascii="Arial" w:eastAsia="Arial" w:hAnsi="Arial" w:cs="Arial"/>
          <w:color w:val="000000"/>
          <w:sz w:val="22"/>
          <w:szCs w:val="22"/>
        </w:rPr>
      </w:pPr>
      <w:r>
        <w:rPr>
          <w:rFonts w:ascii="Arial" w:eastAsia="Arial" w:hAnsi="Arial" w:cs="Arial"/>
          <w:color w:val="000000"/>
          <w:sz w:val="22"/>
          <w:szCs w:val="22"/>
        </w:rPr>
        <w:t xml:space="preserve">Scythian will build on this leadership position in Florida by investing in a </w:t>
      </w:r>
      <w:r w:rsidRPr="00D72E3F">
        <w:rPr>
          <w:rFonts w:ascii="Arial" w:eastAsia="Arial" w:hAnsi="Arial" w:cs="Arial"/>
          <w:color w:val="000000"/>
          <w:sz w:val="22"/>
          <w:szCs w:val="22"/>
        </w:rPr>
        <w:t xml:space="preserve">portfolio of blue-chip cannabis companies </w:t>
      </w:r>
      <w:r>
        <w:rPr>
          <w:rFonts w:ascii="Arial" w:eastAsia="Arial" w:hAnsi="Arial" w:cs="Arial"/>
          <w:color w:val="000000"/>
          <w:sz w:val="22"/>
          <w:szCs w:val="22"/>
        </w:rPr>
        <w:t xml:space="preserve">operating </w:t>
      </w:r>
      <w:r w:rsidRPr="00D72E3F">
        <w:rPr>
          <w:rFonts w:ascii="Arial" w:eastAsia="Arial" w:hAnsi="Arial" w:cs="Arial"/>
          <w:color w:val="000000"/>
          <w:sz w:val="22"/>
          <w:szCs w:val="22"/>
        </w:rPr>
        <w:t xml:space="preserve">across </w:t>
      </w:r>
      <w:r>
        <w:rPr>
          <w:rFonts w:ascii="Arial" w:eastAsia="Arial" w:hAnsi="Arial" w:cs="Arial"/>
          <w:color w:val="000000"/>
          <w:sz w:val="22"/>
          <w:szCs w:val="22"/>
        </w:rPr>
        <w:t>multiple legal states. The company will invest in</w:t>
      </w:r>
      <w:r w:rsidRPr="00D72E3F">
        <w:rPr>
          <w:rFonts w:ascii="Arial" w:eastAsia="Arial" w:hAnsi="Arial" w:cs="Arial"/>
          <w:color w:val="000000"/>
          <w:sz w:val="22"/>
          <w:szCs w:val="22"/>
        </w:rPr>
        <w:t xml:space="preserve"> </w:t>
      </w:r>
      <w:r>
        <w:rPr>
          <w:rFonts w:ascii="Arial" w:eastAsia="Arial" w:hAnsi="Arial" w:cs="Arial"/>
          <w:color w:val="000000"/>
          <w:sz w:val="22"/>
          <w:szCs w:val="22"/>
        </w:rPr>
        <w:t xml:space="preserve">some of the </w:t>
      </w:r>
      <w:r w:rsidRPr="00D72E3F">
        <w:rPr>
          <w:rFonts w:ascii="Arial" w:eastAsia="Arial" w:hAnsi="Arial" w:cs="Arial"/>
          <w:color w:val="000000"/>
          <w:sz w:val="22"/>
          <w:szCs w:val="22"/>
        </w:rPr>
        <w:t>leading cultivation, distribution and retail operators</w:t>
      </w:r>
      <w:r>
        <w:rPr>
          <w:rFonts w:ascii="Arial" w:eastAsia="Arial" w:hAnsi="Arial" w:cs="Arial"/>
          <w:color w:val="000000"/>
          <w:sz w:val="22"/>
          <w:szCs w:val="22"/>
        </w:rPr>
        <w:t xml:space="preserve"> in the country. Legal cannabis sales are expected to reach nearly $146 billion by 2025</w:t>
      </w:r>
      <w:r w:rsidRPr="00B361DB">
        <w:rPr>
          <w:rFonts w:ascii="Arial" w:eastAsia="Arial" w:hAnsi="Arial" w:cs="Arial"/>
          <w:color w:val="000000"/>
          <w:sz w:val="22"/>
          <w:szCs w:val="22"/>
          <w:vertAlign w:val="superscript"/>
        </w:rPr>
        <w:t>1</w:t>
      </w:r>
      <w:r>
        <w:rPr>
          <w:rFonts w:ascii="Arial" w:eastAsia="Arial" w:hAnsi="Arial" w:cs="Arial"/>
          <w:color w:val="000000"/>
          <w:sz w:val="22"/>
          <w:szCs w:val="22"/>
        </w:rPr>
        <w:t>.</w:t>
      </w:r>
    </w:p>
    <w:p w14:paraId="1995B1FE" w14:textId="77777777" w:rsidR="00F245AC" w:rsidRDefault="00627F05" w:rsidP="001E6196">
      <w:pPr>
        <w:tabs>
          <w:tab w:val="left" w:pos="7920"/>
        </w:tabs>
        <w:rPr>
          <w:rFonts w:ascii="Arial" w:eastAsia="Arial" w:hAnsi="Arial" w:cs="Arial"/>
          <w:color w:val="000000"/>
          <w:sz w:val="22"/>
          <w:szCs w:val="22"/>
        </w:rPr>
      </w:pPr>
    </w:p>
    <w:p w14:paraId="1EDA1732" w14:textId="77777777" w:rsidR="00F245AC" w:rsidRDefault="00336015" w:rsidP="00F245AC">
      <w:pPr>
        <w:tabs>
          <w:tab w:val="left" w:pos="7920"/>
        </w:tabs>
        <w:rPr>
          <w:rFonts w:ascii="Arial" w:eastAsia="Arial" w:hAnsi="Arial" w:cs="Arial"/>
          <w:color w:val="000000"/>
          <w:sz w:val="22"/>
          <w:szCs w:val="22"/>
        </w:rPr>
      </w:pPr>
      <w:r>
        <w:rPr>
          <w:rFonts w:ascii="Arial" w:eastAsia="Arial" w:hAnsi="Arial" w:cs="Arial"/>
          <w:color w:val="000000"/>
          <w:sz w:val="22"/>
          <w:szCs w:val="22"/>
        </w:rPr>
        <w:t xml:space="preserve">Scythian’s strategic </w:t>
      </w:r>
      <w:r w:rsidRPr="00564011">
        <w:rPr>
          <w:rFonts w:ascii="Arial" w:eastAsia="Arial" w:hAnsi="Arial" w:cs="Arial"/>
          <w:color w:val="000000"/>
          <w:sz w:val="22"/>
          <w:szCs w:val="22"/>
        </w:rPr>
        <w:t>investments and regional partnerships</w:t>
      </w:r>
      <w:r>
        <w:rPr>
          <w:rFonts w:ascii="Arial" w:eastAsia="Arial" w:hAnsi="Arial" w:cs="Arial"/>
          <w:color w:val="000000"/>
          <w:sz w:val="22"/>
          <w:szCs w:val="22"/>
        </w:rPr>
        <w:t xml:space="preserve"> had previously been focused on South America and the Caribbean, in addition to its University of Miami research project. Moving forward, the company will now focus on building out its footprint across multiple U.S. states. </w:t>
      </w:r>
    </w:p>
    <w:p w14:paraId="2FB89C4D" w14:textId="77777777" w:rsidR="001E6196" w:rsidRDefault="00627F05" w:rsidP="00D317A8">
      <w:pPr>
        <w:tabs>
          <w:tab w:val="left" w:pos="7920"/>
        </w:tabs>
        <w:rPr>
          <w:rFonts w:ascii="Arial" w:eastAsia="Arial" w:hAnsi="Arial" w:cs="Arial"/>
          <w:color w:val="000000"/>
          <w:sz w:val="22"/>
          <w:szCs w:val="22"/>
        </w:rPr>
      </w:pPr>
    </w:p>
    <w:p w14:paraId="58510638" w14:textId="77777777" w:rsidR="00AD5A5F" w:rsidRDefault="00336015" w:rsidP="00D317A8">
      <w:pPr>
        <w:tabs>
          <w:tab w:val="left" w:pos="7920"/>
        </w:tabs>
        <w:rPr>
          <w:rFonts w:ascii="Arial" w:eastAsia="Arial" w:hAnsi="Arial" w:cs="Arial"/>
          <w:color w:val="000000"/>
          <w:sz w:val="22"/>
          <w:szCs w:val="22"/>
        </w:rPr>
      </w:pPr>
      <w:r>
        <w:rPr>
          <w:rFonts w:ascii="Arial" w:eastAsia="Arial" w:hAnsi="Arial" w:cs="Arial"/>
          <w:color w:val="000000"/>
          <w:sz w:val="22"/>
          <w:szCs w:val="22"/>
        </w:rPr>
        <w:t xml:space="preserve">“We’ve had an opportunity to reevaluate strategy having exited our Latin American assets in one of the largest cannabis transactions this year”, stated Scythian CEO Rob Reid. “Our </w:t>
      </w:r>
      <w:r>
        <w:rPr>
          <w:rFonts w:ascii="Arial" w:eastAsia="Arial" w:hAnsi="Arial" w:cs="Arial"/>
          <w:color w:val="000000"/>
          <w:sz w:val="22"/>
          <w:szCs w:val="22"/>
        </w:rPr>
        <w:lastRenderedPageBreak/>
        <w:t>board kept getting drawn back to the U.S. because of the federal situation which we see as representing significant value compared to other developed markets. We are now ready to build on our Florida assets and start entering new legal states at pace.”</w:t>
      </w:r>
    </w:p>
    <w:p w14:paraId="376880CA" w14:textId="77777777" w:rsidR="00D24D0C" w:rsidRDefault="00627F05" w:rsidP="00D317A8">
      <w:pPr>
        <w:tabs>
          <w:tab w:val="left" w:pos="7920"/>
        </w:tabs>
        <w:rPr>
          <w:rFonts w:ascii="Arial" w:eastAsia="Arial" w:hAnsi="Arial" w:cs="Arial"/>
          <w:color w:val="000000"/>
          <w:sz w:val="22"/>
          <w:szCs w:val="22"/>
        </w:rPr>
      </w:pPr>
    </w:p>
    <w:p w14:paraId="3F21952F" w14:textId="77777777" w:rsidR="00D24D0C" w:rsidRDefault="00336015" w:rsidP="00D317A8">
      <w:pPr>
        <w:tabs>
          <w:tab w:val="left" w:pos="7920"/>
        </w:tabs>
        <w:rPr>
          <w:rFonts w:ascii="Arial" w:eastAsia="Arial" w:hAnsi="Arial" w:cs="Arial"/>
          <w:color w:val="000000"/>
          <w:sz w:val="22"/>
          <w:szCs w:val="22"/>
        </w:rPr>
      </w:pPr>
      <w:r>
        <w:rPr>
          <w:rFonts w:ascii="Arial" w:eastAsia="Arial" w:hAnsi="Arial" w:cs="Arial"/>
          <w:color w:val="000000"/>
          <w:sz w:val="22"/>
          <w:szCs w:val="22"/>
        </w:rPr>
        <w:t xml:space="preserve">The Company intends to change its name to SOL Investments Corp. subject to shareholder approval at its upcoming special meeting of shareholders scheduled for September 14, 2018. </w:t>
      </w:r>
    </w:p>
    <w:p w14:paraId="0664F0B6" w14:textId="77777777" w:rsidR="00AD5A5F" w:rsidRDefault="00627F05" w:rsidP="00D317A8">
      <w:pPr>
        <w:tabs>
          <w:tab w:val="left" w:pos="7920"/>
        </w:tabs>
        <w:rPr>
          <w:rFonts w:ascii="Arial" w:eastAsia="Arial" w:hAnsi="Arial" w:cs="Arial"/>
          <w:color w:val="000000"/>
          <w:sz w:val="22"/>
          <w:szCs w:val="22"/>
        </w:rPr>
      </w:pPr>
    </w:p>
    <w:p w14:paraId="69733847" w14:textId="77777777" w:rsidR="00AD5A5F" w:rsidRDefault="00627F05" w:rsidP="00D317A8">
      <w:pPr>
        <w:tabs>
          <w:tab w:val="left" w:pos="7920"/>
        </w:tabs>
        <w:rPr>
          <w:rFonts w:ascii="Arial" w:eastAsia="Arial" w:hAnsi="Arial" w:cs="Arial"/>
          <w:color w:val="000000"/>
          <w:sz w:val="22"/>
          <w:szCs w:val="22"/>
        </w:rPr>
      </w:pPr>
    </w:p>
    <w:p w14:paraId="0442E48C" w14:textId="77777777" w:rsidR="00967058" w:rsidRPr="00564011" w:rsidRDefault="00336015" w:rsidP="00D317A8">
      <w:pPr>
        <w:widowControl w:val="0"/>
        <w:rPr>
          <w:rFonts w:ascii="Arial" w:eastAsia="Arial" w:hAnsi="Arial" w:cs="Arial"/>
          <w:color w:val="000000"/>
          <w:sz w:val="22"/>
          <w:szCs w:val="22"/>
        </w:rPr>
      </w:pPr>
      <w:r w:rsidRPr="00564011">
        <w:rPr>
          <w:rFonts w:ascii="Arial" w:eastAsia="Arial" w:hAnsi="Arial" w:cs="Arial"/>
          <w:b/>
          <w:color w:val="000000"/>
          <w:sz w:val="22"/>
          <w:szCs w:val="22"/>
        </w:rPr>
        <w:t>About Scythian Biosciences Corp.</w:t>
      </w:r>
    </w:p>
    <w:p w14:paraId="15467FCA" w14:textId="77777777" w:rsidR="00967058" w:rsidRPr="00564011" w:rsidRDefault="00627F05" w:rsidP="00D317A8">
      <w:pPr>
        <w:widowControl w:val="0"/>
        <w:rPr>
          <w:rFonts w:ascii="Arial" w:eastAsia="Arial" w:hAnsi="Arial" w:cs="Arial"/>
          <w:color w:val="000000"/>
          <w:sz w:val="22"/>
          <w:szCs w:val="22"/>
        </w:rPr>
      </w:pPr>
    </w:p>
    <w:p w14:paraId="4CA13350" w14:textId="77777777" w:rsidR="00177DC6" w:rsidRPr="00A704DA" w:rsidRDefault="00336015" w:rsidP="00D317A8">
      <w:pPr>
        <w:rPr>
          <w:rFonts w:ascii="Arial" w:eastAsia="Arial" w:hAnsi="Arial" w:cs="Arial"/>
          <w:color w:val="000000"/>
          <w:sz w:val="22"/>
          <w:szCs w:val="22"/>
        </w:rPr>
      </w:pPr>
      <w:bookmarkStart w:id="0" w:name="_30j0zll" w:colFirst="0" w:colLast="0"/>
      <w:bookmarkEnd w:id="0"/>
      <w:r w:rsidRPr="00564011">
        <w:rPr>
          <w:rFonts w:ascii="Arial" w:eastAsia="Arial" w:hAnsi="Arial" w:cs="Arial"/>
          <w:color w:val="000000"/>
          <w:sz w:val="22"/>
          <w:szCs w:val="22"/>
        </w:rPr>
        <w:t xml:space="preserve">Scythian is an international cannabis company with a focus on </w:t>
      </w:r>
      <w:r>
        <w:rPr>
          <w:rFonts w:ascii="Arial" w:eastAsia="Arial" w:hAnsi="Arial" w:cs="Arial"/>
          <w:color w:val="000000"/>
          <w:sz w:val="22"/>
          <w:szCs w:val="22"/>
        </w:rPr>
        <w:t>legal U.S. states</w:t>
      </w:r>
      <w:r w:rsidRPr="00564011">
        <w:rPr>
          <w:rFonts w:ascii="Arial" w:eastAsia="Arial" w:hAnsi="Arial" w:cs="Arial"/>
          <w:color w:val="000000"/>
          <w:sz w:val="22"/>
          <w:szCs w:val="22"/>
        </w:rPr>
        <w:t xml:space="preserve">. </w:t>
      </w:r>
      <w:r>
        <w:rPr>
          <w:rFonts w:ascii="Arial" w:eastAsia="Arial" w:hAnsi="Arial" w:cs="Arial"/>
          <w:color w:val="000000"/>
          <w:sz w:val="22"/>
          <w:szCs w:val="22"/>
        </w:rPr>
        <w:t xml:space="preserve">Its </w:t>
      </w:r>
      <w:r w:rsidRPr="00564011">
        <w:rPr>
          <w:rFonts w:ascii="Arial" w:eastAsia="Arial" w:hAnsi="Arial" w:cs="Arial"/>
          <w:color w:val="000000"/>
          <w:sz w:val="22"/>
          <w:szCs w:val="22"/>
        </w:rPr>
        <w:t xml:space="preserve">strategic investments and </w:t>
      </w:r>
      <w:r>
        <w:rPr>
          <w:rFonts w:ascii="Arial" w:eastAsia="Arial" w:hAnsi="Arial" w:cs="Arial"/>
          <w:color w:val="000000"/>
          <w:sz w:val="22"/>
          <w:szCs w:val="22"/>
        </w:rPr>
        <w:t>partnerships across</w:t>
      </w:r>
      <w:r w:rsidRPr="00564011">
        <w:rPr>
          <w:rFonts w:ascii="Arial" w:eastAsia="Arial" w:hAnsi="Arial" w:cs="Arial"/>
          <w:color w:val="000000"/>
          <w:sz w:val="22"/>
          <w:szCs w:val="22"/>
        </w:rPr>
        <w:t xml:space="preserve"> cultivation, distribution and </w:t>
      </w:r>
      <w:r>
        <w:rPr>
          <w:rFonts w:ascii="Arial" w:eastAsia="Arial" w:hAnsi="Arial" w:cs="Arial"/>
          <w:color w:val="000000"/>
          <w:sz w:val="22"/>
          <w:szCs w:val="22"/>
        </w:rPr>
        <w:t xml:space="preserve">retail </w:t>
      </w:r>
      <w:r w:rsidRPr="00564011">
        <w:rPr>
          <w:rFonts w:ascii="Arial" w:eastAsia="Arial" w:hAnsi="Arial" w:cs="Arial"/>
          <w:color w:val="000000"/>
          <w:sz w:val="22"/>
          <w:szCs w:val="22"/>
        </w:rPr>
        <w:t>complemen</w:t>
      </w:r>
      <w:r>
        <w:rPr>
          <w:rFonts w:ascii="Arial" w:eastAsia="Arial" w:hAnsi="Arial" w:cs="Arial"/>
          <w:color w:val="000000"/>
          <w:sz w:val="22"/>
          <w:szCs w:val="22"/>
        </w:rPr>
        <w:t>t the company’s R&amp;D program</w:t>
      </w:r>
      <w:r w:rsidRPr="00564011">
        <w:rPr>
          <w:rFonts w:ascii="Arial" w:eastAsia="Arial" w:hAnsi="Arial" w:cs="Arial"/>
          <w:color w:val="000000"/>
          <w:sz w:val="22"/>
          <w:szCs w:val="22"/>
        </w:rPr>
        <w:t xml:space="preserve"> with </w:t>
      </w:r>
      <w:r>
        <w:rPr>
          <w:rFonts w:ascii="Arial" w:eastAsia="Arial" w:hAnsi="Arial" w:cs="Arial"/>
          <w:color w:val="000000"/>
          <w:sz w:val="22"/>
          <w:szCs w:val="22"/>
        </w:rPr>
        <w:t>the University of Miami</w:t>
      </w:r>
      <w:r w:rsidRPr="00564011">
        <w:rPr>
          <w:rFonts w:ascii="Arial" w:eastAsia="Arial" w:hAnsi="Arial" w:cs="Arial"/>
          <w:color w:val="000000"/>
          <w:sz w:val="22"/>
          <w:szCs w:val="22"/>
        </w:rPr>
        <w:t>. It is this comprehensive approach that is po</w:t>
      </w:r>
      <w:r>
        <w:rPr>
          <w:rFonts w:ascii="Arial" w:eastAsia="Arial" w:hAnsi="Arial" w:cs="Arial"/>
          <w:color w:val="000000"/>
          <w:sz w:val="22"/>
          <w:szCs w:val="22"/>
        </w:rPr>
        <w:t xml:space="preserve">sitioning Scythian as a future frontrunner in the United </w:t>
      </w:r>
      <w:proofErr w:type="spellStart"/>
      <w:r>
        <w:rPr>
          <w:rFonts w:ascii="Arial" w:eastAsia="Arial" w:hAnsi="Arial" w:cs="Arial"/>
          <w:color w:val="000000"/>
          <w:sz w:val="22"/>
          <w:szCs w:val="22"/>
        </w:rPr>
        <w:t>State’s</w:t>
      </w:r>
      <w:proofErr w:type="spellEnd"/>
      <w:r>
        <w:rPr>
          <w:rFonts w:ascii="Arial" w:eastAsia="Arial" w:hAnsi="Arial" w:cs="Arial"/>
          <w:color w:val="000000"/>
          <w:sz w:val="22"/>
          <w:szCs w:val="22"/>
        </w:rPr>
        <w:t xml:space="preserve"> </w:t>
      </w:r>
      <w:r w:rsidRPr="00564011">
        <w:rPr>
          <w:rFonts w:ascii="Arial" w:eastAsia="Arial" w:hAnsi="Arial" w:cs="Arial"/>
          <w:color w:val="000000"/>
          <w:sz w:val="22"/>
          <w:szCs w:val="22"/>
        </w:rPr>
        <w:t>medical cannabis industry.</w:t>
      </w:r>
    </w:p>
    <w:p w14:paraId="5F3A501D" w14:textId="77777777" w:rsidR="00BE522A" w:rsidRPr="00564011" w:rsidRDefault="00627F05" w:rsidP="00D317A8">
      <w:pPr>
        <w:widowControl w:val="0"/>
        <w:rPr>
          <w:rFonts w:ascii="Arial" w:eastAsia="Arial" w:hAnsi="Arial" w:cs="Arial"/>
          <w:i/>
          <w:sz w:val="22"/>
          <w:szCs w:val="22"/>
        </w:rPr>
      </w:pPr>
    </w:p>
    <w:p w14:paraId="5B205062" w14:textId="77777777" w:rsidR="00BE522A" w:rsidRPr="00564011" w:rsidRDefault="00627F05" w:rsidP="00D317A8">
      <w:pPr>
        <w:widowControl w:val="0"/>
        <w:rPr>
          <w:rFonts w:ascii="Arial" w:eastAsia="Arial" w:hAnsi="Arial" w:cs="Arial"/>
          <w:color w:val="181818"/>
          <w:sz w:val="22"/>
          <w:szCs w:val="22"/>
        </w:rPr>
      </w:pPr>
    </w:p>
    <w:p w14:paraId="01B8B65E" w14:textId="77777777" w:rsidR="00967058" w:rsidRDefault="00336015" w:rsidP="00D317A8">
      <w:pPr>
        <w:widowControl w:val="0"/>
        <w:rPr>
          <w:rFonts w:ascii="Arial" w:eastAsia="Arial" w:hAnsi="Arial" w:cs="Arial"/>
          <w:color w:val="000000"/>
          <w:sz w:val="22"/>
          <w:szCs w:val="22"/>
        </w:rPr>
      </w:pPr>
      <w:r>
        <w:rPr>
          <w:rFonts w:ascii="Arial" w:eastAsia="Arial" w:hAnsi="Arial" w:cs="Arial"/>
          <w:b/>
          <w:color w:val="000000"/>
          <w:sz w:val="22"/>
          <w:szCs w:val="22"/>
        </w:rPr>
        <w:t>CONTACT INFORMATION</w:t>
      </w:r>
    </w:p>
    <w:p w14:paraId="2638E3CE" w14:textId="77777777" w:rsidR="00967058" w:rsidRDefault="00627F05" w:rsidP="00D317A8">
      <w:pPr>
        <w:widowControl w:val="0"/>
        <w:rPr>
          <w:rFonts w:ascii="Arial" w:eastAsia="Arial" w:hAnsi="Arial" w:cs="Arial"/>
          <w:color w:val="000000"/>
          <w:sz w:val="22"/>
          <w:szCs w:val="22"/>
        </w:rPr>
      </w:pPr>
    </w:p>
    <w:p w14:paraId="6F881D64" w14:textId="77777777" w:rsidR="00967058" w:rsidRDefault="00336015" w:rsidP="00D317A8">
      <w:pPr>
        <w:widowControl w:val="0"/>
        <w:rPr>
          <w:rFonts w:ascii="Arial" w:eastAsia="Arial" w:hAnsi="Arial" w:cs="Arial"/>
          <w:color w:val="000000"/>
          <w:sz w:val="22"/>
          <w:szCs w:val="22"/>
        </w:rPr>
      </w:pPr>
      <w:r>
        <w:rPr>
          <w:rFonts w:ascii="Arial" w:eastAsia="Arial" w:hAnsi="Arial" w:cs="Arial"/>
          <w:color w:val="000000"/>
          <w:sz w:val="22"/>
          <w:szCs w:val="22"/>
        </w:rPr>
        <w:t>Scythian Biosciences Corp.</w:t>
      </w:r>
    </w:p>
    <w:p w14:paraId="53DC8814" w14:textId="77777777" w:rsidR="00967058" w:rsidRDefault="00336015" w:rsidP="00D317A8">
      <w:pPr>
        <w:widowControl w:val="0"/>
        <w:rPr>
          <w:rFonts w:ascii="Arial" w:eastAsia="Arial" w:hAnsi="Arial" w:cs="Arial"/>
          <w:color w:val="000000"/>
          <w:sz w:val="22"/>
          <w:szCs w:val="22"/>
        </w:rPr>
      </w:pPr>
      <w:r>
        <w:rPr>
          <w:rFonts w:ascii="Arial" w:eastAsia="Arial" w:hAnsi="Arial" w:cs="Arial"/>
          <w:color w:val="000000"/>
          <w:sz w:val="22"/>
          <w:szCs w:val="22"/>
        </w:rPr>
        <w:t>Rob Reid, CEO</w:t>
      </w:r>
    </w:p>
    <w:p w14:paraId="4E5D3FC1" w14:textId="77777777" w:rsidR="00967058" w:rsidRDefault="00336015" w:rsidP="00D317A8">
      <w:pPr>
        <w:widowControl w:val="0"/>
        <w:rPr>
          <w:rFonts w:ascii="Arial" w:eastAsia="Arial" w:hAnsi="Arial" w:cs="Arial"/>
          <w:color w:val="000000"/>
          <w:sz w:val="22"/>
          <w:szCs w:val="22"/>
        </w:rPr>
      </w:pPr>
      <w:r>
        <w:rPr>
          <w:rFonts w:ascii="Arial" w:eastAsia="Arial" w:hAnsi="Arial" w:cs="Arial"/>
          <w:color w:val="000000"/>
          <w:sz w:val="22"/>
          <w:szCs w:val="22"/>
        </w:rPr>
        <w:t>Phone: (212) 729-9208</w:t>
      </w:r>
    </w:p>
    <w:p w14:paraId="6A63BCCE" w14:textId="77777777" w:rsidR="00967058" w:rsidRDefault="00336015" w:rsidP="00D317A8">
      <w:pPr>
        <w:widowControl w:val="0"/>
        <w:rPr>
          <w:rFonts w:ascii="Arial" w:eastAsia="Arial" w:hAnsi="Arial" w:cs="Arial"/>
          <w:color w:val="000000"/>
          <w:sz w:val="22"/>
          <w:szCs w:val="22"/>
        </w:rPr>
      </w:pPr>
      <w:r>
        <w:rPr>
          <w:rFonts w:ascii="Arial" w:eastAsia="Arial" w:hAnsi="Arial" w:cs="Arial"/>
          <w:color w:val="000000"/>
          <w:sz w:val="22"/>
          <w:szCs w:val="22"/>
        </w:rPr>
        <w:t xml:space="preserve">Email: </w:t>
      </w:r>
      <w:hyperlink r:id="rId8" w:history="1">
        <w:r>
          <w:rPr>
            <w:rFonts w:ascii="Arial" w:eastAsia="Arial" w:hAnsi="Arial" w:cs="Arial"/>
            <w:color w:val="0000FF"/>
            <w:sz w:val="22"/>
            <w:szCs w:val="22"/>
            <w:u w:val="single"/>
          </w:rPr>
          <w:t>info@scythianbio.com</w:t>
        </w:r>
      </w:hyperlink>
    </w:p>
    <w:p w14:paraId="0F4F280B" w14:textId="77777777" w:rsidR="00967058" w:rsidRDefault="00627F05" w:rsidP="00D317A8">
      <w:pPr>
        <w:widowControl w:val="0"/>
        <w:rPr>
          <w:rFonts w:ascii="Arial" w:eastAsia="Arial" w:hAnsi="Arial" w:cs="Arial"/>
          <w:color w:val="000000"/>
          <w:sz w:val="22"/>
          <w:szCs w:val="22"/>
        </w:rPr>
      </w:pPr>
    </w:p>
    <w:p w14:paraId="6ABFF57A" w14:textId="77777777" w:rsidR="00967058" w:rsidRDefault="00336015" w:rsidP="00D317A8">
      <w:pPr>
        <w:rPr>
          <w:rFonts w:ascii="Arial" w:eastAsia="Arial" w:hAnsi="Arial" w:cs="Arial"/>
          <w:color w:val="000000"/>
          <w:sz w:val="22"/>
          <w:szCs w:val="22"/>
        </w:rPr>
      </w:pPr>
      <w:r>
        <w:rPr>
          <w:rFonts w:ascii="Arial" w:eastAsia="Arial" w:hAnsi="Arial" w:cs="Arial"/>
          <w:color w:val="000000"/>
          <w:sz w:val="22"/>
          <w:szCs w:val="22"/>
        </w:rPr>
        <w:t>For media inquiries, please contact:</w:t>
      </w:r>
    </w:p>
    <w:p w14:paraId="61392E19" w14:textId="77777777" w:rsidR="00967058" w:rsidRDefault="00336015" w:rsidP="00D317A8">
      <w:pPr>
        <w:rPr>
          <w:rFonts w:ascii="Arial" w:eastAsia="Arial" w:hAnsi="Arial" w:cs="Arial"/>
          <w:color w:val="000000"/>
          <w:sz w:val="22"/>
          <w:szCs w:val="22"/>
        </w:rPr>
      </w:pPr>
      <w:r>
        <w:rPr>
          <w:rFonts w:ascii="Arial" w:eastAsia="Arial" w:hAnsi="Arial" w:cs="Arial"/>
          <w:color w:val="000000"/>
          <w:sz w:val="22"/>
          <w:szCs w:val="22"/>
        </w:rPr>
        <w:t>David Schull or Nic Johnson</w:t>
      </w:r>
    </w:p>
    <w:p w14:paraId="69AA5AAF" w14:textId="77777777" w:rsidR="00967058" w:rsidRDefault="00336015" w:rsidP="00D317A8">
      <w:pPr>
        <w:rPr>
          <w:rFonts w:ascii="Arial" w:eastAsia="Arial" w:hAnsi="Arial" w:cs="Arial"/>
          <w:color w:val="000000"/>
          <w:sz w:val="22"/>
          <w:szCs w:val="22"/>
        </w:rPr>
      </w:pPr>
      <w:r>
        <w:rPr>
          <w:rFonts w:ascii="Arial" w:eastAsia="Arial" w:hAnsi="Arial" w:cs="Arial"/>
          <w:color w:val="000000"/>
          <w:sz w:val="22"/>
          <w:szCs w:val="22"/>
        </w:rPr>
        <w:t>Russo Partners</w:t>
      </w:r>
    </w:p>
    <w:p w14:paraId="4765D11A" w14:textId="77777777" w:rsidR="00967058" w:rsidRDefault="00336015" w:rsidP="00D317A8">
      <w:pPr>
        <w:rPr>
          <w:rFonts w:ascii="Arial" w:eastAsia="Arial" w:hAnsi="Arial" w:cs="Arial"/>
          <w:color w:val="000000"/>
          <w:sz w:val="22"/>
          <w:szCs w:val="22"/>
        </w:rPr>
      </w:pPr>
      <w:r>
        <w:rPr>
          <w:rFonts w:ascii="Arial" w:eastAsia="Arial" w:hAnsi="Arial" w:cs="Arial"/>
          <w:color w:val="000000"/>
          <w:sz w:val="22"/>
          <w:szCs w:val="22"/>
        </w:rPr>
        <w:t>(858) 717-2310</w:t>
      </w:r>
    </w:p>
    <w:p w14:paraId="2813B102" w14:textId="77777777" w:rsidR="00967058" w:rsidRDefault="00627F05" w:rsidP="00D317A8">
      <w:pPr>
        <w:rPr>
          <w:rFonts w:ascii="Arial" w:eastAsia="Arial" w:hAnsi="Arial" w:cs="Arial"/>
          <w:color w:val="000000"/>
          <w:sz w:val="22"/>
          <w:szCs w:val="22"/>
        </w:rPr>
      </w:pPr>
      <w:hyperlink r:id="rId9" w:history="1">
        <w:r w:rsidR="00336015">
          <w:rPr>
            <w:rFonts w:ascii="Arial" w:eastAsia="Arial" w:hAnsi="Arial" w:cs="Arial"/>
            <w:color w:val="0000FF"/>
            <w:sz w:val="22"/>
            <w:szCs w:val="22"/>
            <w:u w:val="single"/>
          </w:rPr>
          <w:t>david.schull@russopartnersllc.com</w:t>
        </w:r>
      </w:hyperlink>
      <w:r w:rsidR="00336015">
        <w:rPr>
          <w:rFonts w:ascii="Arial" w:eastAsia="Arial" w:hAnsi="Arial" w:cs="Arial"/>
          <w:color w:val="000000"/>
          <w:sz w:val="22"/>
          <w:szCs w:val="22"/>
        </w:rPr>
        <w:t xml:space="preserve"> </w:t>
      </w:r>
    </w:p>
    <w:p w14:paraId="167A560C" w14:textId="77777777" w:rsidR="00967058" w:rsidRDefault="00627F05" w:rsidP="00D317A8">
      <w:pPr>
        <w:rPr>
          <w:rFonts w:ascii="Arial" w:eastAsia="Arial" w:hAnsi="Arial" w:cs="Arial"/>
          <w:color w:val="000000"/>
          <w:sz w:val="22"/>
          <w:szCs w:val="22"/>
        </w:rPr>
      </w:pPr>
      <w:hyperlink r:id="rId10" w:history="1">
        <w:r w:rsidR="00336015">
          <w:rPr>
            <w:rFonts w:ascii="Arial" w:eastAsia="Arial" w:hAnsi="Arial" w:cs="Arial"/>
            <w:color w:val="0000FF"/>
            <w:sz w:val="22"/>
            <w:szCs w:val="22"/>
            <w:u w:val="single"/>
          </w:rPr>
          <w:t>nic.johnson@russopartnersllc.com</w:t>
        </w:r>
      </w:hyperlink>
    </w:p>
    <w:p w14:paraId="6E43C64D" w14:textId="77777777" w:rsidR="00967058" w:rsidRDefault="00627F05" w:rsidP="00D317A8">
      <w:pPr>
        <w:widowControl w:val="0"/>
        <w:rPr>
          <w:rFonts w:ascii="Arial" w:eastAsia="Arial" w:hAnsi="Arial" w:cs="Arial"/>
          <w:color w:val="000000"/>
          <w:sz w:val="22"/>
          <w:szCs w:val="22"/>
        </w:rPr>
      </w:pPr>
    </w:p>
    <w:p w14:paraId="391B5DCD" w14:textId="77777777" w:rsidR="00967058" w:rsidRDefault="00336015" w:rsidP="00D317A8">
      <w:pPr>
        <w:widowControl w:val="0"/>
        <w:rPr>
          <w:rFonts w:ascii="Arial" w:eastAsia="Arial" w:hAnsi="Arial" w:cs="Arial"/>
          <w:color w:val="000000"/>
          <w:sz w:val="22"/>
          <w:szCs w:val="22"/>
        </w:rPr>
      </w:pPr>
      <w:r>
        <w:rPr>
          <w:rFonts w:ascii="Arial" w:eastAsia="Arial" w:hAnsi="Arial" w:cs="Arial"/>
          <w:b/>
          <w:color w:val="000000"/>
          <w:sz w:val="22"/>
          <w:szCs w:val="22"/>
        </w:rPr>
        <w:t>Cautionary Statements</w:t>
      </w:r>
    </w:p>
    <w:p w14:paraId="69EA559D" w14:textId="77777777" w:rsidR="00967058" w:rsidRDefault="00627F05" w:rsidP="00D317A8">
      <w:pPr>
        <w:widowControl w:val="0"/>
        <w:rPr>
          <w:rFonts w:ascii="Arial" w:eastAsia="Arial" w:hAnsi="Arial" w:cs="Arial"/>
          <w:color w:val="000000"/>
          <w:sz w:val="22"/>
          <w:szCs w:val="22"/>
        </w:rPr>
      </w:pPr>
    </w:p>
    <w:p w14:paraId="5DE36790" w14:textId="77777777" w:rsidR="005B58A2" w:rsidRDefault="00336015" w:rsidP="00D317A8">
      <w:pPr>
        <w:widowControl w:val="0"/>
        <w:autoSpaceDE w:val="0"/>
        <w:autoSpaceDN w:val="0"/>
        <w:adjustRightInd w:val="0"/>
        <w:rPr>
          <w:rFonts w:ascii="Arial" w:hAnsi="Arial" w:cs="Arial"/>
          <w:i/>
          <w:iCs/>
          <w:color w:val="000000"/>
          <w:sz w:val="22"/>
          <w:szCs w:val="22"/>
        </w:rPr>
      </w:pPr>
      <w:r>
        <w:rPr>
          <w:rFonts w:ascii="Arial" w:hAnsi="Arial" w:cs="Arial"/>
          <w:i/>
          <w:iCs/>
          <w:color w:val="000000"/>
          <w:sz w:val="22"/>
          <w:szCs w:val="22"/>
        </w:rPr>
        <w:t>This press release contains certain forward-looking information and statements (“</w:t>
      </w:r>
      <w:r>
        <w:rPr>
          <w:rFonts w:ascii="Arial" w:hAnsi="Arial" w:cs="Arial"/>
          <w:b/>
          <w:i/>
          <w:iCs/>
          <w:color w:val="000000"/>
          <w:sz w:val="22"/>
          <w:szCs w:val="22"/>
        </w:rPr>
        <w:t>forward-looking information</w:t>
      </w:r>
      <w:r>
        <w:rPr>
          <w:rFonts w:ascii="Arial" w:hAnsi="Arial" w:cs="Arial"/>
          <w:i/>
          <w:iCs/>
          <w:color w:val="000000"/>
          <w:sz w:val="22"/>
          <w:szCs w:val="22"/>
        </w:rPr>
        <w:t>”) within the meaning of applicable Canadian securities legislation, that are not based on historical fact, including without limitation, statements containing the words "believes", "anticipates", "plans", "intends", "will", "should", "expects", "continue", "estimate", "forecasts" and other similar expressions. Such forward-looking information includes information relating to the Company’s strategic plans, the expected developments in US medical cannabis laws, the expected growth in the US medical cannabis market, and the Company’s change of name.</w:t>
      </w:r>
    </w:p>
    <w:p w14:paraId="7808DEFE" w14:textId="77777777" w:rsidR="005B58A2" w:rsidRDefault="00627F05" w:rsidP="00D317A8">
      <w:pPr>
        <w:widowControl w:val="0"/>
        <w:autoSpaceDE w:val="0"/>
        <w:autoSpaceDN w:val="0"/>
        <w:adjustRightInd w:val="0"/>
        <w:rPr>
          <w:rFonts w:ascii="Arial" w:hAnsi="Arial" w:cs="Arial"/>
          <w:i/>
          <w:iCs/>
          <w:color w:val="000000"/>
          <w:sz w:val="22"/>
          <w:szCs w:val="22"/>
        </w:rPr>
      </w:pPr>
    </w:p>
    <w:p w14:paraId="075FB4C2" w14:textId="77777777" w:rsidR="005B58A2" w:rsidRDefault="00336015" w:rsidP="00D317A8">
      <w:pPr>
        <w:widowControl w:val="0"/>
        <w:autoSpaceDE w:val="0"/>
        <w:autoSpaceDN w:val="0"/>
        <w:adjustRightInd w:val="0"/>
        <w:rPr>
          <w:rFonts w:ascii="Arial" w:hAnsi="Arial" w:cs="Arial"/>
          <w:i/>
          <w:iCs/>
          <w:color w:val="000000"/>
          <w:sz w:val="22"/>
          <w:szCs w:val="22"/>
        </w:rPr>
      </w:pPr>
      <w:r>
        <w:rPr>
          <w:rFonts w:ascii="Arial" w:hAnsi="Arial" w:cs="Arial"/>
          <w:i/>
          <w:iCs/>
          <w:color w:val="000000"/>
          <w:sz w:val="22"/>
          <w:szCs w:val="22"/>
        </w:rPr>
        <w:t xml:space="preserve">Readers are cautioned to not place undue reliance on forward-looking information.  Forward-looking information is subject to </w:t>
      </w:r>
      <w:proofErr w:type="gramStart"/>
      <w:r>
        <w:rPr>
          <w:rFonts w:ascii="Arial" w:hAnsi="Arial" w:cs="Arial"/>
          <w:i/>
          <w:iCs/>
          <w:color w:val="000000"/>
          <w:sz w:val="22"/>
          <w:szCs w:val="22"/>
        </w:rPr>
        <w:t>a number of</w:t>
      </w:r>
      <w:proofErr w:type="gramEnd"/>
      <w:r>
        <w:rPr>
          <w:rFonts w:ascii="Arial" w:hAnsi="Arial" w:cs="Arial"/>
          <w:i/>
          <w:iCs/>
          <w:color w:val="000000"/>
          <w:sz w:val="22"/>
          <w:szCs w:val="22"/>
        </w:rPr>
        <w:t xml:space="preserve"> risks and uncertainties that may cause actual results or events to differ materially from those contemplated in the forward-looking information, and even if such actual results or events are realized or substantially realized, there can be no assurance that they will have the expected consequences to, or effects on the Company. Such risks and uncertainties include</w:t>
      </w:r>
      <w:r w:rsidRPr="005E17CC">
        <w:rPr>
          <w:rFonts w:ascii="Arial" w:hAnsi="Arial" w:cs="Arial"/>
          <w:i/>
          <w:iCs/>
          <w:color w:val="000000"/>
          <w:sz w:val="22"/>
          <w:szCs w:val="22"/>
        </w:rPr>
        <w:t xml:space="preserve"> but </w:t>
      </w:r>
      <w:r>
        <w:rPr>
          <w:rFonts w:ascii="Arial" w:hAnsi="Arial" w:cs="Arial"/>
          <w:i/>
          <w:iCs/>
          <w:color w:val="000000"/>
          <w:sz w:val="22"/>
          <w:szCs w:val="22"/>
        </w:rPr>
        <w:t xml:space="preserve">are </w:t>
      </w:r>
      <w:r w:rsidRPr="005E17CC">
        <w:rPr>
          <w:rFonts w:ascii="Arial" w:hAnsi="Arial" w:cs="Arial"/>
          <w:i/>
          <w:iCs/>
          <w:color w:val="000000"/>
          <w:sz w:val="22"/>
          <w:szCs w:val="22"/>
        </w:rPr>
        <w:t xml:space="preserve">not limited to: </w:t>
      </w:r>
      <w:r>
        <w:rPr>
          <w:rFonts w:ascii="Arial" w:hAnsi="Arial" w:cs="Arial"/>
          <w:i/>
          <w:iCs/>
          <w:color w:val="000000"/>
          <w:sz w:val="22"/>
          <w:szCs w:val="22"/>
        </w:rPr>
        <w:t xml:space="preserve">the completion of previously announced transactions; </w:t>
      </w:r>
      <w:r w:rsidRPr="005E17CC">
        <w:rPr>
          <w:rFonts w:ascii="Arial" w:hAnsi="Arial" w:cs="Arial"/>
          <w:i/>
          <w:iCs/>
          <w:color w:val="000000"/>
          <w:sz w:val="22"/>
          <w:szCs w:val="22"/>
        </w:rPr>
        <w:t xml:space="preserve">the Company’s ability to comply with all applicable governmental regulations in a highly regulated business; investing in target companies or projects which have limited or no operating history and are engaged in activities currently considered illegal under US federal laws; changes in laws; limited operating history; </w:t>
      </w:r>
      <w:r>
        <w:rPr>
          <w:rFonts w:ascii="Arial" w:hAnsi="Arial" w:cs="Arial"/>
          <w:i/>
          <w:iCs/>
          <w:color w:val="000000"/>
          <w:sz w:val="22"/>
          <w:szCs w:val="22"/>
        </w:rPr>
        <w:t>c</w:t>
      </w:r>
      <w:r w:rsidRPr="005E17CC">
        <w:rPr>
          <w:rFonts w:ascii="Arial" w:hAnsi="Arial" w:cs="Arial"/>
          <w:i/>
          <w:iCs/>
          <w:color w:val="000000"/>
          <w:sz w:val="22"/>
          <w:szCs w:val="22"/>
        </w:rPr>
        <w:t xml:space="preserve">ompetition; reliance on management; requirements for additional financing; competition; inconsistent public opinion and perception regarding </w:t>
      </w:r>
      <w:bookmarkStart w:id="1" w:name="_GoBack"/>
      <w:bookmarkEnd w:id="1"/>
      <w:r w:rsidRPr="005E17CC">
        <w:rPr>
          <w:rFonts w:ascii="Arial" w:hAnsi="Arial" w:cs="Arial"/>
          <w:i/>
          <w:iCs/>
          <w:color w:val="000000"/>
          <w:sz w:val="22"/>
          <w:szCs w:val="22"/>
        </w:rPr>
        <w:t xml:space="preserve">the medical-use and adult-use </w:t>
      </w:r>
      <w:r w:rsidRPr="005E17CC">
        <w:rPr>
          <w:rFonts w:ascii="Arial" w:hAnsi="Arial" w:cs="Arial"/>
          <w:i/>
          <w:iCs/>
          <w:color w:val="000000"/>
          <w:sz w:val="22"/>
          <w:szCs w:val="22"/>
        </w:rPr>
        <w:lastRenderedPageBreak/>
        <w:t>marijuana industry and; regulatory or political change.</w:t>
      </w:r>
      <w:r>
        <w:rPr>
          <w:rFonts w:ascii="Arial" w:hAnsi="Arial" w:cs="Arial"/>
          <w:i/>
          <w:iCs/>
          <w:color w:val="000000"/>
          <w:sz w:val="22"/>
          <w:szCs w:val="22"/>
        </w:rPr>
        <w:t xml:space="preserve"> Risk factors can also be found in the Company’s annual information form filed on SEDAR and available at www.sedar.com.</w:t>
      </w:r>
    </w:p>
    <w:p w14:paraId="7DA61AF7" w14:textId="77777777" w:rsidR="005B58A2" w:rsidRDefault="00627F05" w:rsidP="00D317A8">
      <w:pPr>
        <w:widowControl w:val="0"/>
        <w:autoSpaceDE w:val="0"/>
        <w:autoSpaceDN w:val="0"/>
        <w:adjustRightInd w:val="0"/>
        <w:rPr>
          <w:rFonts w:ascii="Arial" w:hAnsi="Arial" w:cs="Arial"/>
          <w:i/>
          <w:iCs/>
          <w:color w:val="000000"/>
          <w:sz w:val="22"/>
          <w:szCs w:val="22"/>
        </w:rPr>
      </w:pPr>
    </w:p>
    <w:p w14:paraId="6865612D" w14:textId="77777777" w:rsidR="00967058" w:rsidRDefault="00336015" w:rsidP="00D317A8">
      <w:pPr>
        <w:widowControl w:val="0"/>
        <w:rPr>
          <w:rFonts w:ascii="Arial" w:hAnsi="Arial" w:cs="Arial"/>
          <w:i/>
          <w:iCs/>
          <w:color w:val="000000"/>
          <w:sz w:val="22"/>
          <w:szCs w:val="22"/>
        </w:rPr>
      </w:pPr>
      <w:r>
        <w:rPr>
          <w:rFonts w:ascii="Arial" w:hAnsi="Arial" w:cs="Arial"/>
          <w:i/>
          <w:iCs/>
          <w:color w:val="000000"/>
          <w:sz w:val="22"/>
          <w:szCs w:val="22"/>
        </w:rPr>
        <w:t xml:space="preserve">The forward-looking information contained in this press release are expressly qualified by this cautionary statement and are made as of the date hereof. The Company disclaims any intention and has no obligation or responsibility, except as required by law, to update or revise any forward-looking information, whether </w:t>
      </w:r>
      <w:proofErr w:type="gramStart"/>
      <w:r>
        <w:rPr>
          <w:rFonts w:ascii="Arial" w:hAnsi="Arial" w:cs="Arial"/>
          <w:i/>
          <w:iCs/>
          <w:color w:val="000000"/>
          <w:sz w:val="22"/>
          <w:szCs w:val="22"/>
        </w:rPr>
        <w:t>as a result of</w:t>
      </w:r>
      <w:proofErr w:type="gramEnd"/>
      <w:r>
        <w:rPr>
          <w:rFonts w:ascii="Arial" w:hAnsi="Arial" w:cs="Arial"/>
          <w:i/>
          <w:iCs/>
          <w:color w:val="000000"/>
          <w:sz w:val="22"/>
          <w:szCs w:val="22"/>
        </w:rPr>
        <w:t xml:space="preserve"> new information, future events or otherwise.</w:t>
      </w:r>
    </w:p>
    <w:p w14:paraId="144DE779" w14:textId="77777777" w:rsidR="00A50885" w:rsidRDefault="00627F05" w:rsidP="00D317A8">
      <w:pPr>
        <w:widowControl w:val="0"/>
      </w:pPr>
    </w:p>
    <w:p w14:paraId="0BB5C48F" w14:textId="77777777" w:rsidR="00A50885" w:rsidRDefault="00627F05" w:rsidP="00D317A8">
      <w:pPr>
        <w:widowControl w:val="0"/>
      </w:pPr>
    </w:p>
    <w:p w14:paraId="57424CE2" w14:textId="77777777" w:rsidR="00A50885" w:rsidRDefault="00627F05" w:rsidP="00D317A8">
      <w:pPr>
        <w:widowControl w:val="0"/>
      </w:pPr>
    </w:p>
    <w:p w14:paraId="258C5704" w14:textId="77777777" w:rsidR="00A50885" w:rsidRDefault="00627F05" w:rsidP="00D317A8">
      <w:pPr>
        <w:widowControl w:val="0"/>
      </w:pPr>
    </w:p>
    <w:p w14:paraId="13F2F0EC" w14:textId="77777777" w:rsidR="00A50885" w:rsidRPr="00A824CC" w:rsidRDefault="00336015" w:rsidP="00D317A8">
      <w:pPr>
        <w:widowControl w:val="0"/>
        <w:rPr>
          <w:rFonts w:ascii="Arial" w:hAnsi="Arial" w:cs="Arial"/>
          <w:sz w:val="22"/>
          <w:szCs w:val="22"/>
        </w:rPr>
      </w:pPr>
      <w:r w:rsidRPr="00A824CC">
        <w:rPr>
          <w:rFonts w:ascii="Arial" w:hAnsi="Arial" w:cs="Arial"/>
          <w:sz w:val="22"/>
          <w:szCs w:val="22"/>
          <w:vertAlign w:val="superscript"/>
        </w:rPr>
        <w:t xml:space="preserve">1 </w:t>
      </w:r>
      <w:r w:rsidRPr="00A824CC">
        <w:rPr>
          <w:rFonts w:ascii="Arial" w:hAnsi="Arial" w:cs="Arial"/>
          <w:sz w:val="22"/>
          <w:szCs w:val="22"/>
        </w:rPr>
        <w:t>“</w:t>
      </w:r>
      <w:r w:rsidRPr="00080666">
        <w:rPr>
          <w:rFonts w:ascii="Arial" w:hAnsi="Arial" w:cs="Arial"/>
          <w:sz w:val="22"/>
          <w:szCs w:val="22"/>
        </w:rPr>
        <w:t>Legal Marijuana Market Worth $146.4 Billion by 2025</w:t>
      </w:r>
      <w:r w:rsidRPr="00A824CC">
        <w:rPr>
          <w:rFonts w:ascii="Arial" w:hAnsi="Arial" w:cs="Arial"/>
          <w:sz w:val="22"/>
          <w:szCs w:val="22"/>
        </w:rPr>
        <w:t xml:space="preserve">,” </w:t>
      </w:r>
      <w:r>
        <w:rPr>
          <w:rFonts w:ascii="Arial" w:hAnsi="Arial" w:cs="Arial"/>
          <w:sz w:val="22"/>
          <w:szCs w:val="22"/>
        </w:rPr>
        <w:t>Grand View Research</w:t>
      </w:r>
      <w:r w:rsidRPr="00A824CC">
        <w:rPr>
          <w:rFonts w:ascii="Arial" w:hAnsi="Arial" w:cs="Arial"/>
          <w:sz w:val="22"/>
          <w:szCs w:val="22"/>
        </w:rPr>
        <w:t xml:space="preserve">; </w:t>
      </w:r>
      <w:r w:rsidRPr="00080666">
        <w:rPr>
          <w:rStyle w:val="Hyperlink"/>
          <w:rFonts w:ascii="Arial" w:hAnsi="Arial" w:cs="Arial"/>
          <w:sz w:val="22"/>
          <w:szCs w:val="22"/>
        </w:rPr>
        <w:t>https://www.grandviewresearch.com/press-release/global-legal-marijuana-market</w:t>
      </w:r>
    </w:p>
    <w:p w14:paraId="6A11579D" w14:textId="77777777" w:rsidR="00471A01" w:rsidRPr="008207FD" w:rsidRDefault="00627F05" w:rsidP="00D317A8">
      <w:pPr>
        <w:widowControl w:val="0"/>
        <w:rPr>
          <w:rFonts w:ascii="Tahoma" w:hAnsi="Tahoma" w:cs="Tahoma"/>
          <w:sz w:val="20"/>
          <w:szCs w:val="20"/>
        </w:rPr>
      </w:pPr>
    </w:p>
    <w:sectPr w:rsidR="00471A01" w:rsidRPr="008207FD">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AC614" w14:textId="77777777" w:rsidR="00627F05" w:rsidRDefault="00627F05">
      <w:r>
        <w:separator/>
      </w:r>
    </w:p>
  </w:endnote>
  <w:endnote w:type="continuationSeparator" w:id="0">
    <w:p w14:paraId="49D90225" w14:textId="77777777" w:rsidR="00627F05" w:rsidRDefault="0062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Play">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D2A1" w14:textId="77777777" w:rsidR="008F5E75" w:rsidRDefault="00627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A3F3" w14:textId="77777777" w:rsidR="008F5E75" w:rsidRDefault="00627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3863" w14:textId="77777777" w:rsidR="008F5E75" w:rsidRDefault="00627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DEDCA" w14:textId="77777777" w:rsidR="00627F05" w:rsidRDefault="00627F05">
      <w:r>
        <w:separator/>
      </w:r>
    </w:p>
  </w:footnote>
  <w:footnote w:type="continuationSeparator" w:id="0">
    <w:p w14:paraId="7E6FC2DC" w14:textId="77777777" w:rsidR="00627F05" w:rsidRDefault="0062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B3917" w14:textId="77777777" w:rsidR="008F5E75" w:rsidRDefault="00627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631A" w14:textId="77777777" w:rsidR="008F5E75" w:rsidRDefault="00627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6513" w14:textId="77777777" w:rsidR="008F5E75" w:rsidRDefault="00627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42CF"/>
    <w:multiLevelType w:val="hybridMultilevel"/>
    <w:tmpl w:val="4650E46E"/>
    <w:lvl w:ilvl="0" w:tplc="5B900ADA">
      <w:numFmt w:val="bullet"/>
      <w:lvlText w:val="-"/>
      <w:lvlJc w:val="left"/>
      <w:pPr>
        <w:ind w:left="720" w:hanging="360"/>
      </w:pPr>
      <w:rPr>
        <w:rFonts w:ascii="Arial" w:eastAsia="Times New Roman" w:hAnsi="Arial" w:cs="Arial" w:hint="default"/>
      </w:rPr>
    </w:lvl>
    <w:lvl w:ilvl="1" w:tplc="AB186072" w:tentative="1">
      <w:start w:val="1"/>
      <w:numFmt w:val="bullet"/>
      <w:lvlText w:val="o"/>
      <w:lvlJc w:val="left"/>
      <w:pPr>
        <w:ind w:left="1440" w:hanging="360"/>
      </w:pPr>
      <w:rPr>
        <w:rFonts w:ascii="Courier New" w:hAnsi="Courier New" w:cs="Courier New" w:hint="default"/>
      </w:rPr>
    </w:lvl>
    <w:lvl w:ilvl="2" w:tplc="69F8D42E" w:tentative="1">
      <w:start w:val="1"/>
      <w:numFmt w:val="bullet"/>
      <w:lvlText w:val=""/>
      <w:lvlJc w:val="left"/>
      <w:pPr>
        <w:ind w:left="2160" w:hanging="360"/>
      </w:pPr>
      <w:rPr>
        <w:rFonts w:ascii="Wingdings" w:hAnsi="Wingdings" w:hint="default"/>
      </w:rPr>
    </w:lvl>
    <w:lvl w:ilvl="3" w:tplc="69F410F0" w:tentative="1">
      <w:start w:val="1"/>
      <w:numFmt w:val="bullet"/>
      <w:lvlText w:val=""/>
      <w:lvlJc w:val="left"/>
      <w:pPr>
        <w:ind w:left="2880" w:hanging="360"/>
      </w:pPr>
      <w:rPr>
        <w:rFonts w:ascii="Symbol" w:hAnsi="Symbol" w:hint="default"/>
      </w:rPr>
    </w:lvl>
    <w:lvl w:ilvl="4" w:tplc="2F649D6C" w:tentative="1">
      <w:start w:val="1"/>
      <w:numFmt w:val="bullet"/>
      <w:lvlText w:val="o"/>
      <w:lvlJc w:val="left"/>
      <w:pPr>
        <w:ind w:left="3600" w:hanging="360"/>
      </w:pPr>
      <w:rPr>
        <w:rFonts w:ascii="Courier New" w:hAnsi="Courier New" w:cs="Courier New" w:hint="default"/>
      </w:rPr>
    </w:lvl>
    <w:lvl w:ilvl="5" w:tplc="C0D44120" w:tentative="1">
      <w:start w:val="1"/>
      <w:numFmt w:val="bullet"/>
      <w:lvlText w:val=""/>
      <w:lvlJc w:val="left"/>
      <w:pPr>
        <w:ind w:left="4320" w:hanging="360"/>
      </w:pPr>
      <w:rPr>
        <w:rFonts w:ascii="Wingdings" w:hAnsi="Wingdings" w:hint="default"/>
      </w:rPr>
    </w:lvl>
    <w:lvl w:ilvl="6" w:tplc="DD247108" w:tentative="1">
      <w:start w:val="1"/>
      <w:numFmt w:val="bullet"/>
      <w:lvlText w:val=""/>
      <w:lvlJc w:val="left"/>
      <w:pPr>
        <w:ind w:left="5040" w:hanging="360"/>
      </w:pPr>
      <w:rPr>
        <w:rFonts w:ascii="Symbol" w:hAnsi="Symbol" w:hint="default"/>
      </w:rPr>
    </w:lvl>
    <w:lvl w:ilvl="7" w:tplc="D36C52AC" w:tentative="1">
      <w:start w:val="1"/>
      <w:numFmt w:val="bullet"/>
      <w:lvlText w:val="o"/>
      <w:lvlJc w:val="left"/>
      <w:pPr>
        <w:ind w:left="5760" w:hanging="360"/>
      </w:pPr>
      <w:rPr>
        <w:rFonts w:ascii="Courier New" w:hAnsi="Courier New" w:cs="Courier New" w:hint="default"/>
      </w:rPr>
    </w:lvl>
    <w:lvl w:ilvl="8" w:tplc="0450B788" w:tentative="1">
      <w:start w:val="1"/>
      <w:numFmt w:val="bullet"/>
      <w:lvlText w:val=""/>
      <w:lvlJc w:val="left"/>
      <w:pPr>
        <w:ind w:left="6480" w:hanging="360"/>
      </w:pPr>
      <w:rPr>
        <w:rFonts w:ascii="Wingdings" w:hAnsi="Wingdings" w:hint="default"/>
      </w:rPr>
    </w:lvl>
  </w:abstractNum>
  <w:abstractNum w:abstractNumId="1" w15:restartNumberingAfterBreak="0">
    <w:nsid w:val="492A1CD3"/>
    <w:multiLevelType w:val="hybridMultilevel"/>
    <w:tmpl w:val="53B22552"/>
    <w:lvl w:ilvl="0" w:tplc="CA465390">
      <w:start w:val="1"/>
      <w:numFmt w:val="decimal"/>
      <w:lvlText w:val="%1."/>
      <w:lvlJc w:val="left"/>
      <w:pPr>
        <w:ind w:left="360" w:hanging="360"/>
      </w:pPr>
    </w:lvl>
    <w:lvl w:ilvl="1" w:tplc="3BE05F84">
      <w:start w:val="1"/>
      <w:numFmt w:val="lowerLetter"/>
      <w:lvlText w:val="%2."/>
      <w:lvlJc w:val="left"/>
      <w:pPr>
        <w:ind w:left="1080" w:hanging="360"/>
      </w:pPr>
    </w:lvl>
    <w:lvl w:ilvl="2" w:tplc="C2828A38">
      <w:start w:val="1"/>
      <w:numFmt w:val="lowerRoman"/>
      <w:lvlText w:val="%3."/>
      <w:lvlJc w:val="right"/>
      <w:pPr>
        <w:ind w:left="1800" w:hanging="180"/>
      </w:pPr>
    </w:lvl>
    <w:lvl w:ilvl="3" w:tplc="2CCAA914">
      <w:start w:val="1"/>
      <w:numFmt w:val="decimal"/>
      <w:lvlText w:val="%4."/>
      <w:lvlJc w:val="left"/>
      <w:pPr>
        <w:ind w:left="2520" w:hanging="360"/>
      </w:pPr>
    </w:lvl>
    <w:lvl w:ilvl="4" w:tplc="D878EAB6">
      <w:start w:val="1"/>
      <w:numFmt w:val="lowerLetter"/>
      <w:lvlText w:val="%5."/>
      <w:lvlJc w:val="left"/>
      <w:pPr>
        <w:ind w:left="3240" w:hanging="360"/>
      </w:pPr>
    </w:lvl>
    <w:lvl w:ilvl="5" w:tplc="D1B802CA">
      <w:start w:val="1"/>
      <w:numFmt w:val="lowerRoman"/>
      <w:lvlText w:val="%6."/>
      <w:lvlJc w:val="right"/>
      <w:pPr>
        <w:ind w:left="3960" w:hanging="180"/>
      </w:pPr>
    </w:lvl>
    <w:lvl w:ilvl="6" w:tplc="7E18E866">
      <w:start w:val="1"/>
      <w:numFmt w:val="decimal"/>
      <w:lvlText w:val="%7."/>
      <w:lvlJc w:val="left"/>
      <w:pPr>
        <w:ind w:left="4680" w:hanging="360"/>
      </w:pPr>
    </w:lvl>
    <w:lvl w:ilvl="7" w:tplc="1096D1BE">
      <w:start w:val="1"/>
      <w:numFmt w:val="lowerLetter"/>
      <w:lvlText w:val="%8."/>
      <w:lvlJc w:val="left"/>
      <w:pPr>
        <w:ind w:left="5400" w:hanging="360"/>
      </w:pPr>
    </w:lvl>
    <w:lvl w:ilvl="8" w:tplc="081C9E8A">
      <w:start w:val="1"/>
      <w:numFmt w:val="lowerRoman"/>
      <w:lvlText w:val="%9."/>
      <w:lvlJc w:val="right"/>
      <w:pPr>
        <w:ind w:left="6120" w:hanging="180"/>
      </w:pPr>
    </w:lvl>
  </w:abstractNum>
  <w:abstractNum w:abstractNumId="2" w15:restartNumberingAfterBreak="0">
    <w:nsid w:val="61887A1E"/>
    <w:multiLevelType w:val="hybridMultilevel"/>
    <w:tmpl w:val="9730792A"/>
    <w:lvl w:ilvl="0" w:tplc="445E19B6">
      <w:start w:val="1"/>
      <w:numFmt w:val="decimal"/>
      <w:lvlText w:val="%1)"/>
      <w:lvlJc w:val="left"/>
      <w:pPr>
        <w:ind w:left="360" w:hanging="360"/>
      </w:pPr>
      <w:rPr>
        <w:rFonts w:hint="default"/>
      </w:rPr>
    </w:lvl>
    <w:lvl w:ilvl="1" w:tplc="B406BE80">
      <w:start w:val="1"/>
      <w:numFmt w:val="lowerLetter"/>
      <w:lvlText w:val="%2."/>
      <w:lvlJc w:val="left"/>
      <w:pPr>
        <w:ind w:left="1080" w:hanging="360"/>
      </w:pPr>
    </w:lvl>
    <w:lvl w:ilvl="2" w:tplc="DFE6F580" w:tentative="1">
      <w:start w:val="1"/>
      <w:numFmt w:val="lowerRoman"/>
      <w:lvlText w:val="%3."/>
      <w:lvlJc w:val="right"/>
      <w:pPr>
        <w:ind w:left="1800" w:hanging="180"/>
      </w:pPr>
    </w:lvl>
    <w:lvl w:ilvl="3" w:tplc="CCD0E2F8" w:tentative="1">
      <w:start w:val="1"/>
      <w:numFmt w:val="decimal"/>
      <w:lvlText w:val="%4."/>
      <w:lvlJc w:val="left"/>
      <w:pPr>
        <w:ind w:left="2520" w:hanging="360"/>
      </w:pPr>
    </w:lvl>
    <w:lvl w:ilvl="4" w:tplc="D7068752" w:tentative="1">
      <w:start w:val="1"/>
      <w:numFmt w:val="lowerLetter"/>
      <w:lvlText w:val="%5."/>
      <w:lvlJc w:val="left"/>
      <w:pPr>
        <w:ind w:left="3240" w:hanging="360"/>
      </w:pPr>
    </w:lvl>
    <w:lvl w:ilvl="5" w:tplc="BDA2A480" w:tentative="1">
      <w:start w:val="1"/>
      <w:numFmt w:val="lowerRoman"/>
      <w:lvlText w:val="%6."/>
      <w:lvlJc w:val="right"/>
      <w:pPr>
        <w:ind w:left="3960" w:hanging="180"/>
      </w:pPr>
    </w:lvl>
    <w:lvl w:ilvl="6" w:tplc="3FAE501E" w:tentative="1">
      <w:start w:val="1"/>
      <w:numFmt w:val="decimal"/>
      <w:lvlText w:val="%7."/>
      <w:lvlJc w:val="left"/>
      <w:pPr>
        <w:ind w:left="4680" w:hanging="360"/>
      </w:pPr>
    </w:lvl>
    <w:lvl w:ilvl="7" w:tplc="0E08ADAE" w:tentative="1">
      <w:start w:val="1"/>
      <w:numFmt w:val="lowerLetter"/>
      <w:lvlText w:val="%8."/>
      <w:lvlJc w:val="left"/>
      <w:pPr>
        <w:ind w:left="5400" w:hanging="360"/>
      </w:pPr>
    </w:lvl>
    <w:lvl w:ilvl="8" w:tplc="6BDC3268"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AB"/>
    <w:rsid w:val="00336015"/>
    <w:rsid w:val="004C73DE"/>
    <w:rsid w:val="0051069C"/>
    <w:rsid w:val="005921AB"/>
    <w:rsid w:val="00627F05"/>
    <w:rsid w:val="00E9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5708E1"/>
    <w:rPr>
      <w:b/>
      <w:bCs/>
    </w:rPr>
  </w:style>
  <w:style w:type="character" w:styleId="Hyperlink">
    <w:name w:val="Hyperlink"/>
    <w:basedOn w:val="DefaultParagraphFont"/>
    <w:uiPriority w:val="99"/>
    <w:unhideWhenUsed/>
    <w:rsid w:val="005708E1"/>
    <w:rPr>
      <w:color w:val="0000FF"/>
      <w:u w:val="single"/>
    </w:rPr>
  </w:style>
  <w:style w:type="paragraph" w:styleId="ListParagraph">
    <w:name w:val="List Paragraph"/>
    <w:basedOn w:val="Normal"/>
    <w:uiPriority w:val="34"/>
    <w:qFormat/>
    <w:rsid w:val="00CD4CEE"/>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416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B15"/>
    <w:rPr>
      <w:rFonts w:ascii="Segoe UI" w:hAnsi="Segoe UI" w:cs="Segoe UI"/>
      <w:sz w:val="18"/>
      <w:szCs w:val="18"/>
    </w:rPr>
  </w:style>
  <w:style w:type="character" w:customStyle="1" w:styleId="fontstyle01">
    <w:name w:val="fontstyle01"/>
    <w:basedOn w:val="DefaultParagraphFont"/>
    <w:rsid w:val="00F67909"/>
    <w:rPr>
      <w:rFonts w:ascii="Helvetica" w:hAnsi="Helvetica" w:hint="default"/>
      <w:b w:val="0"/>
      <w:bCs w:val="0"/>
      <w:i w:val="0"/>
      <w:iCs w:val="0"/>
      <w:color w:val="000000"/>
      <w:sz w:val="22"/>
      <w:szCs w:val="22"/>
    </w:rPr>
  </w:style>
  <w:style w:type="paragraph" w:styleId="Header">
    <w:name w:val="header"/>
    <w:basedOn w:val="Normal"/>
    <w:link w:val="HeaderChar"/>
    <w:uiPriority w:val="99"/>
    <w:unhideWhenUsed/>
    <w:rsid w:val="00613A07"/>
    <w:pPr>
      <w:tabs>
        <w:tab w:val="center" w:pos="4680"/>
        <w:tab w:val="right" w:pos="9360"/>
      </w:tabs>
    </w:pPr>
  </w:style>
  <w:style w:type="character" w:customStyle="1" w:styleId="HeaderChar">
    <w:name w:val="Header Char"/>
    <w:basedOn w:val="DefaultParagraphFont"/>
    <w:link w:val="Header"/>
    <w:uiPriority w:val="99"/>
    <w:rsid w:val="00613A07"/>
  </w:style>
  <w:style w:type="paragraph" w:styleId="Footer">
    <w:name w:val="footer"/>
    <w:basedOn w:val="Normal"/>
    <w:link w:val="FooterChar"/>
    <w:uiPriority w:val="99"/>
    <w:unhideWhenUsed/>
    <w:rsid w:val="00613A07"/>
    <w:pPr>
      <w:tabs>
        <w:tab w:val="center" w:pos="4680"/>
        <w:tab w:val="right" w:pos="9360"/>
      </w:tabs>
    </w:pPr>
  </w:style>
  <w:style w:type="character" w:customStyle="1" w:styleId="FooterChar">
    <w:name w:val="Footer Char"/>
    <w:basedOn w:val="DefaultParagraphFont"/>
    <w:link w:val="Footer"/>
    <w:uiPriority w:val="99"/>
    <w:rsid w:val="00613A07"/>
  </w:style>
  <w:style w:type="character" w:styleId="CommentReference">
    <w:name w:val="annotation reference"/>
    <w:basedOn w:val="DefaultParagraphFont"/>
    <w:uiPriority w:val="99"/>
    <w:semiHidden/>
    <w:unhideWhenUsed/>
    <w:rsid w:val="00613A07"/>
    <w:rPr>
      <w:sz w:val="16"/>
      <w:szCs w:val="16"/>
    </w:rPr>
  </w:style>
  <w:style w:type="paragraph" w:styleId="CommentText">
    <w:name w:val="annotation text"/>
    <w:basedOn w:val="Normal"/>
    <w:link w:val="CommentTextChar"/>
    <w:uiPriority w:val="99"/>
    <w:semiHidden/>
    <w:unhideWhenUsed/>
    <w:rsid w:val="00613A07"/>
    <w:rPr>
      <w:sz w:val="20"/>
      <w:szCs w:val="20"/>
    </w:rPr>
  </w:style>
  <w:style w:type="character" w:customStyle="1" w:styleId="CommentTextChar">
    <w:name w:val="Comment Text Char"/>
    <w:basedOn w:val="DefaultParagraphFont"/>
    <w:link w:val="CommentText"/>
    <w:uiPriority w:val="99"/>
    <w:semiHidden/>
    <w:rsid w:val="00613A07"/>
    <w:rPr>
      <w:sz w:val="20"/>
      <w:szCs w:val="20"/>
    </w:rPr>
  </w:style>
  <w:style w:type="paragraph" w:styleId="CommentSubject">
    <w:name w:val="annotation subject"/>
    <w:basedOn w:val="CommentText"/>
    <w:next w:val="CommentText"/>
    <w:link w:val="CommentSubjectChar"/>
    <w:uiPriority w:val="99"/>
    <w:semiHidden/>
    <w:unhideWhenUsed/>
    <w:rsid w:val="00613A07"/>
    <w:rPr>
      <w:b/>
      <w:bCs/>
    </w:rPr>
  </w:style>
  <w:style w:type="character" w:customStyle="1" w:styleId="CommentSubjectChar">
    <w:name w:val="Comment Subject Char"/>
    <w:basedOn w:val="CommentTextChar"/>
    <w:link w:val="CommentSubject"/>
    <w:uiPriority w:val="99"/>
    <w:semiHidden/>
    <w:rsid w:val="00613A07"/>
    <w:rPr>
      <w:b/>
      <w:bCs/>
      <w:sz w:val="20"/>
      <w:szCs w:val="20"/>
    </w:rPr>
  </w:style>
  <w:style w:type="character" w:customStyle="1" w:styleId="UnresolvedMention1">
    <w:name w:val="Unresolved Mention1"/>
    <w:basedOn w:val="DefaultParagraphFont"/>
    <w:uiPriority w:val="99"/>
    <w:semiHidden/>
    <w:unhideWhenUsed/>
    <w:rsid w:val="008207FD"/>
    <w:rPr>
      <w:color w:val="605E5C"/>
      <w:shd w:val="clear" w:color="auto" w:fill="E1DFDD"/>
    </w:rPr>
  </w:style>
  <w:style w:type="character" w:customStyle="1" w:styleId="bumpedfont15">
    <w:name w:val="bumpedfont15"/>
    <w:basedOn w:val="DefaultParagraphFont"/>
    <w:rsid w:val="00AD5A5F"/>
  </w:style>
  <w:style w:type="character" w:styleId="FollowedHyperlink">
    <w:name w:val="FollowedHyperlink"/>
    <w:basedOn w:val="DefaultParagraphFont"/>
    <w:uiPriority w:val="99"/>
    <w:semiHidden/>
    <w:unhideWhenUsed/>
    <w:rsid w:val="007D45CD"/>
    <w:rPr>
      <w:color w:val="800080" w:themeColor="followedHyperlink"/>
      <w:u w:val="single"/>
    </w:rPr>
  </w:style>
  <w:style w:type="paragraph" w:styleId="Revision">
    <w:name w:val="Revision"/>
    <w:hidden/>
    <w:uiPriority w:val="99"/>
    <w:semiHidden/>
    <w:rsid w:val="002A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ythianbi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ic.johnson@russopartnersllc.com" TargetMode="External"/><Relationship Id="rId4" Type="http://schemas.openxmlformats.org/officeDocument/2006/relationships/webSettings" Target="webSettings.xml"/><Relationship Id="rId9" Type="http://schemas.openxmlformats.org/officeDocument/2006/relationships/hyperlink" Target="mailto:david.schull@russopartnersll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2018-08-23T12:42:00Z</dcterms:created>
  <dcterms:modified xsi:type="dcterms:W3CDTF">2018-08-23T12:42:00Z</dcterms:modified>
</cp:coreProperties>
</file>