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4016FD" w:rsidRPr="0042595D">
        <w:rPr>
          <w:rFonts w:ascii="Arial" w:hAnsi="Arial"/>
          <w:i/>
          <w:color w:val="000000"/>
        </w:rPr>
        <w:t>88,</w:t>
      </w:r>
      <w:r w:rsidR="0042595D" w:rsidRPr="0042595D">
        <w:rPr>
          <w:rFonts w:ascii="Arial" w:hAnsi="Arial"/>
          <w:i/>
          <w:color w:val="000000"/>
        </w:rPr>
        <w:t>055</w:t>
      </w:r>
      <w:r w:rsidR="0042595D">
        <w:rPr>
          <w:rFonts w:ascii="Arial" w:hAnsi="Arial"/>
          <w:i/>
          <w:color w:val="000000"/>
        </w:rPr>
        <w:t>,160</w:t>
      </w:r>
      <w:r w:rsidR="007736E2">
        <w:rPr>
          <w:rFonts w:ascii="Arial" w:hAnsi="Arial"/>
          <w:i/>
          <w:color w:val="000000"/>
        </w:rPr>
        <w:t xml:space="preserve"> common shares</w:t>
      </w:r>
    </w:p>
    <w:p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CF07E2">
        <w:rPr>
          <w:rFonts w:ascii="Arial" w:hAnsi="Arial"/>
          <w:i/>
          <w:color w:val="000000"/>
        </w:rPr>
        <w:t>April 5</w:t>
      </w:r>
      <w:r w:rsidR="008B2474" w:rsidRPr="00D861FE">
        <w:rPr>
          <w:rFonts w:ascii="Arial" w:hAnsi="Arial"/>
          <w:i/>
          <w:color w:val="000000"/>
        </w:rPr>
        <w:t>, 2018</w:t>
      </w:r>
    </w:p>
    <w:p w:rsidR="008B2474" w:rsidRDefault="008B2474">
      <w:pPr>
        <w:pStyle w:val="List"/>
        <w:keepLines/>
        <w:spacing w:before="120"/>
        <w:ind w:left="0" w:firstLine="0"/>
        <w:rPr>
          <w:rFonts w:ascii="Arial" w:hAnsi="Arial"/>
          <w:b/>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DA25CF" w:rsidRDefault="00CF07E2" w:rsidP="00D861FE">
      <w:pPr>
        <w:pStyle w:val="List"/>
        <w:spacing w:before="120"/>
        <w:ind w:left="720" w:firstLine="0"/>
        <w:jc w:val="both"/>
        <w:rPr>
          <w:rFonts w:ascii="Arial" w:hAnsi="Arial"/>
          <w:i/>
        </w:rPr>
      </w:pPr>
      <w:r>
        <w:rPr>
          <w:rFonts w:ascii="Arial" w:hAnsi="Arial"/>
          <w:i/>
        </w:rPr>
        <w:t>On March 2, 2018</w:t>
      </w:r>
      <w:r w:rsidR="008024AE">
        <w:rPr>
          <w:rFonts w:ascii="Arial" w:hAnsi="Arial"/>
          <w:i/>
        </w:rPr>
        <w:t xml:space="preserve">, </w:t>
      </w:r>
      <w:r w:rsidR="0069326C">
        <w:rPr>
          <w:rFonts w:ascii="Arial" w:hAnsi="Arial"/>
          <w:i/>
        </w:rPr>
        <w:t xml:space="preserve">Pivot </w:t>
      </w:r>
      <w:r>
        <w:rPr>
          <w:rFonts w:ascii="Arial" w:hAnsi="Arial"/>
          <w:i/>
        </w:rPr>
        <w:t>completed</w:t>
      </w:r>
      <w:r w:rsidR="0069326C">
        <w:rPr>
          <w:rFonts w:ascii="Arial" w:hAnsi="Arial"/>
          <w:i/>
        </w:rPr>
        <w:t xml:space="preserve"> its previously announced acquisition of Thrudermic, LLC (“Thrudermic”) and Thrudermic’s worldwide rights to the </w:t>
      </w:r>
      <w:r w:rsidR="0069326C" w:rsidRPr="0069326C">
        <w:rPr>
          <w:rFonts w:ascii="Arial" w:hAnsi="Arial"/>
          <w:i/>
        </w:rPr>
        <w:t xml:space="preserve">patented </w:t>
      </w:r>
      <w:r w:rsidR="000A1679">
        <w:rPr>
          <w:rFonts w:ascii="Arial" w:hAnsi="Arial"/>
          <w:i/>
        </w:rPr>
        <w:t xml:space="preserve">TDL </w:t>
      </w:r>
      <w:r w:rsidR="0069326C" w:rsidRPr="0069326C">
        <w:rPr>
          <w:rFonts w:ascii="Arial" w:hAnsi="Arial"/>
          <w:i/>
        </w:rPr>
        <w:t>Transdermal Nanotechnology for the development and commercialization of transdermal cannabinoids</w:t>
      </w:r>
      <w:r>
        <w:rPr>
          <w:rFonts w:ascii="Arial" w:hAnsi="Arial"/>
          <w:i/>
        </w:rPr>
        <w:t>.</w:t>
      </w:r>
      <w:r w:rsidR="008024AE">
        <w:rPr>
          <w:rFonts w:ascii="Arial" w:hAnsi="Arial"/>
          <w:i/>
        </w:rPr>
        <w:t xml:space="preserve"> </w:t>
      </w:r>
      <w:r w:rsidR="000A1679" w:rsidRPr="000A1679">
        <w:rPr>
          <w:rFonts w:ascii="Arial" w:hAnsi="Arial"/>
          <w:i/>
        </w:rPr>
        <w:t>The TDL Transdermal Nanotechnology is intended for the formulation and delivery of dosable bio-cannabis products.</w:t>
      </w:r>
    </w:p>
    <w:p w:rsidR="00C463A8" w:rsidRDefault="00C463A8" w:rsidP="00D861FE">
      <w:pPr>
        <w:pStyle w:val="List"/>
        <w:spacing w:before="120"/>
        <w:ind w:left="720" w:firstLine="0"/>
        <w:jc w:val="both"/>
        <w:rPr>
          <w:rFonts w:ascii="Arial" w:hAnsi="Arial"/>
          <w:i/>
        </w:rPr>
      </w:pPr>
      <w:r>
        <w:rPr>
          <w:rFonts w:ascii="Arial" w:hAnsi="Arial"/>
          <w:i/>
        </w:rPr>
        <w:t xml:space="preserve">On March 2, 2018, Pivot secured </w:t>
      </w:r>
      <w:r w:rsidRPr="00CF63D0">
        <w:rPr>
          <w:rFonts w:ascii="Arial" w:hAnsi="Arial"/>
          <w:i/>
        </w:rPr>
        <w:t>a private placement offering of senior s</w:t>
      </w:r>
      <w:r>
        <w:rPr>
          <w:rFonts w:ascii="Arial" w:hAnsi="Arial"/>
          <w:i/>
        </w:rPr>
        <w:t>ecured convertible debentures</w:t>
      </w:r>
      <w:r w:rsidRPr="00CF63D0">
        <w:rPr>
          <w:rFonts w:ascii="Arial" w:hAnsi="Arial"/>
          <w:i/>
        </w:rPr>
        <w:t xml:space="preserve"> with a conversion price of $1.74 per common share for aggregate gross proceeds</w:t>
      </w:r>
      <w:r>
        <w:rPr>
          <w:rFonts w:ascii="Arial" w:hAnsi="Arial"/>
          <w:i/>
        </w:rPr>
        <w:t xml:space="preserve"> of $5,000,000</w:t>
      </w:r>
      <w:r w:rsidRPr="00D861FE">
        <w:rPr>
          <w:rFonts w:ascii="Arial" w:hAnsi="Arial"/>
          <w:i/>
        </w:rPr>
        <w:t>.</w:t>
      </w:r>
      <w:r>
        <w:rPr>
          <w:rFonts w:ascii="Arial" w:hAnsi="Arial"/>
          <w:i/>
        </w:rPr>
        <w:t xml:space="preserve">  Proceeds r</w:t>
      </w:r>
      <w:r w:rsidRPr="00CF63D0">
        <w:rPr>
          <w:rFonts w:ascii="Arial" w:hAnsi="Arial"/>
          <w:i/>
        </w:rPr>
        <w:t xml:space="preserve">eceived will be used to, among other things, fund working capital </w:t>
      </w:r>
      <w:r>
        <w:rPr>
          <w:rFonts w:ascii="Arial" w:hAnsi="Arial"/>
          <w:i/>
        </w:rPr>
        <w:t xml:space="preserve">and general corporate purposes, develop </w:t>
      </w:r>
      <w:r w:rsidRPr="00CF63D0">
        <w:rPr>
          <w:rFonts w:ascii="Arial" w:hAnsi="Arial"/>
          <w:i/>
        </w:rPr>
        <w:t>its pipeline of products and</w:t>
      </w:r>
      <w:r>
        <w:rPr>
          <w:rFonts w:ascii="Arial" w:hAnsi="Arial"/>
          <w:i/>
        </w:rPr>
        <w:t xml:space="preserve"> acquire intellectual property.</w:t>
      </w:r>
    </w:p>
    <w:p w:rsidR="0042595D" w:rsidRDefault="00C463A8" w:rsidP="00C463A8">
      <w:pPr>
        <w:pStyle w:val="List"/>
        <w:spacing w:before="120"/>
        <w:ind w:left="720" w:firstLine="0"/>
        <w:jc w:val="both"/>
        <w:rPr>
          <w:rFonts w:ascii="Arial" w:hAnsi="Arial"/>
          <w:i/>
        </w:rPr>
      </w:pPr>
      <w:r>
        <w:rPr>
          <w:rFonts w:ascii="Arial" w:hAnsi="Arial"/>
          <w:i/>
        </w:rPr>
        <w:t>During the month</w:t>
      </w:r>
      <w:r w:rsidR="00CF07E2">
        <w:rPr>
          <w:rFonts w:ascii="Arial" w:hAnsi="Arial"/>
          <w:i/>
        </w:rPr>
        <w:t xml:space="preserve">, Pivot </w:t>
      </w:r>
      <w:r w:rsidR="00CF07E2" w:rsidRPr="00CF07E2">
        <w:rPr>
          <w:rFonts w:ascii="Arial" w:hAnsi="Arial"/>
          <w:i/>
        </w:rPr>
        <w:t>completed the integration of its California</w:t>
      </w:r>
      <w:r>
        <w:rPr>
          <w:rFonts w:ascii="Arial" w:hAnsi="Arial"/>
          <w:i/>
        </w:rPr>
        <w:t xml:space="preserve"> subsidiary, ERS Holdings Ltd. a</w:t>
      </w:r>
      <w:r w:rsidR="00CF07E2">
        <w:rPr>
          <w:rFonts w:ascii="Arial" w:hAnsi="Arial"/>
          <w:i/>
        </w:rPr>
        <w:t xml:space="preserve">nd </w:t>
      </w:r>
      <w:r w:rsidR="00CF07E2" w:rsidRPr="00CF07E2">
        <w:rPr>
          <w:rFonts w:ascii="Arial" w:hAnsi="Arial"/>
          <w:i/>
        </w:rPr>
        <w:t>is currently preparing for a 20</w:t>
      </w:r>
      <w:r w:rsidR="00CF07E2">
        <w:rPr>
          <w:rFonts w:ascii="Arial" w:hAnsi="Arial"/>
          <w:i/>
        </w:rPr>
        <w:t>18 product launch in California</w:t>
      </w:r>
      <w:r w:rsidR="0042595D">
        <w:rPr>
          <w:rFonts w:ascii="Arial" w:hAnsi="Arial"/>
          <w:i/>
        </w:rPr>
        <w:t>, including the launch of its proprietary line of “Ready-to-Infuse-Cannabis” natural health products</w:t>
      </w:r>
      <w:r w:rsidR="00CF07E2">
        <w:rPr>
          <w:rFonts w:ascii="Arial" w:hAnsi="Arial"/>
          <w:i/>
        </w:rPr>
        <w:t>.</w:t>
      </w:r>
      <w:r>
        <w:rPr>
          <w:rFonts w:ascii="Arial" w:hAnsi="Arial"/>
          <w:i/>
        </w:rPr>
        <w:t xml:space="preserve">  </w:t>
      </w:r>
    </w:p>
    <w:p w:rsidR="0042595D" w:rsidRDefault="0042595D" w:rsidP="00C463A8">
      <w:pPr>
        <w:pStyle w:val="List"/>
        <w:spacing w:before="120"/>
        <w:ind w:left="720" w:firstLine="0"/>
        <w:jc w:val="both"/>
        <w:rPr>
          <w:rFonts w:ascii="Arial" w:hAnsi="Arial"/>
          <w:i/>
        </w:rPr>
      </w:pPr>
      <w:r>
        <w:rPr>
          <w:rFonts w:ascii="Arial" w:hAnsi="Arial"/>
          <w:i/>
        </w:rPr>
        <w:t>Pivot’s 1% CBD Oral Micelle Solution developed in Germany is ready to market.  The development of its two topical creams using Pivot’s patented formulation and delivery systems is now complete.  Pivot anticipates that it will have several products available for sale in Canada on the date legalization officially begins.</w:t>
      </w:r>
    </w:p>
    <w:p w:rsidR="00C463A8" w:rsidRDefault="00C463A8" w:rsidP="00C463A8">
      <w:pPr>
        <w:pStyle w:val="List"/>
        <w:spacing w:before="120"/>
        <w:ind w:left="720" w:firstLine="0"/>
        <w:jc w:val="both"/>
        <w:rPr>
          <w:rFonts w:ascii="Arial" w:hAnsi="Arial"/>
          <w:i/>
        </w:rPr>
      </w:pPr>
      <w:r>
        <w:rPr>
          <w:rFonts w:ascii="Arial" w:hAnsi="Arial"/>
          <w:i/>
        </w:rPr>
        <w:t xml:space="preserve">Pivot also </w:t>
      </w:r>
      <w:r w:rsidRPr="00CF07E2">
        <w:rPr>
          <w:rFonts w:ascii="Arial" w:hAnsi="Arial"/>
          <w:i/>
        </w:rPr>
        <w:t xml:space="preserve">secured a listing on the Frankfurt Stock Exchange ("FSE") and commenced trading under the symbol "NPAT".  </w:t>
      </w:r>
      <w:r>
        <w:rPr>
          <w:rFonts w:ascii="Arial" w:hAnsi="Arial"/>
          <w:i/>
        </w:rPr>
        <w:t>Pivot</w:t>
      </w:r>
      <w:r w:rsidRPr="00CF07E2">
        <w:rPr>
          <w:rFonts w:ascii="Arial" w:hAnsi="Arial"/>
          <w:i/>
        </w:rPr>
        <w:t xml:space="preserve"> believes the listing in Germany will give it greater exposure to a E</w:t>
      </w:r>
      <w:r>
        <w:rPr>
          <w:rFonts w:ascii="Arial" w:hAnsi="Arial"/>
          <w:i/>
        </w:rPr>
        <w:t>uropean-based investor audience</w:t>
      </w:r>
      <w:r w:rsidRPr="00CF07E2">
        <w:rPr>
          <w:rFonts w:ascii="Arial" w:hAnsi="Arial"/>
          <w:i/>
        </w:rPr>
        <w:t xml:space="preserve">.  </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w:t>
      </w:r>
      <w:r>
        <w:rPr>
          <w:rFonts w:ascii="Arial" w:hAnsi="Arial"/>
        </w:rPr>
        <w:lastRenderedPageBreak/>
        <w:t xml:space="preserve">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861FE" w:rsidRPr="00D861FE" w:rsidRDefault="00D861FE" w:rsidP="00D861FE">
      <w:pPr>
        <w:pStyle w:val="List"/>
        <w:spacing w:before="120"/>
        <w:ind w:left="720" w:firstLine="0"/>
        <w:jc w:val="both"/>
        <w:rPr>
          <w:rFonts w:ascii="Arial" w:hAnsi="Arial"/>
          <w:i/>
        </w:rPr>
      </w:pPr>
      <w:r>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D861FE" w:rsidRPr="00D861FE" w:rsidRDefault="00D861FE" w:rsidP="00D861FE">
      <w:pPr>
        <w:pStyle w:val="List"/>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4406D" w:rsidRPr="0014406D" w:rsidRDefault="0014406D" w:rsidP="0014406D">
      <w:pPr>
        <w:pStyle w:val="List"/>
        <w:spacing w:before="120"/>
        <w:ind w:left="720" w:firstLine="0"/>
        <w:jc w:val="both"/>
        <w:rPr>
          <w:rFonts w:ascii="Arial" w:hAnsi="Arial"/>
          <w:i/>
        </w:rPr>
      </w:pPr>
      <w:r>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4406D" w:rsidRPr="0014406D" w:rsidRDefault="00CF07E2" w:rsidP="0014406D">
      <w:pPr>
        <w:pStyle w:val="List"/>
        <w:spacing w:before="120"/>
        <w:ind w:left="720" w:firstLine="0"/>
        <w:jc w:val="both"/>
        <w:rPr>
          <w:rFonts w:ascii="Arial" w:hAnsi="Arial"/>
          <w:i/>
        </w:rPr>
      </w:pPr>
      <w:r>
        <w:rPr>
          <w:rFonts w:ascii="Arial" w:hAnsi="Arial"/>
          <w:i/>
        </w:rPr>
        <w:t>None</w:t>
      </w:r>
      <w:r w:rsidR="00DA25CF">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rsidR="0014406D" w:rsidRPr="0014406D" w:rsidRDefault="00DA25CF" w:rsidP="0014406D">
      <w:pPr>
        <w:pStyle w:val="List"/>
        <w:spacing w:before="120"/>
        <w:ind w:left="720" w:firstLine="0"/>
        <w:jc w:val="both"/>
        <w:rPr>
          <w:rFonts w:ascii="Arial" w:hAnsi="Arial"/>
          <w:i/>
        </w:rPr>
      </w:pPr>
      <w:r w:rsidRPr="00C463A8">
        <w:rPr>
          <w:rFonts w:ascii="Arial" w:hAnsi="Arial"/>
          <w:i/>
        </w:rPr>
        <w:t xml:space="preserve">As noted in Item 1, Pivot completed its acquisition of </w:t>
      </w:r>
      <w:r w:rsidR="00C463A8" w:rsidRPr="00C463A8">
        <w:rPr>
          <w:rFonts w:ascii="Arial" w:hAnsi="Arial"/>
          <w:i/>
        </w:rPr>
        <w:t>Thrudermic and its worldwide rights to the patented TDL Transdermal Nanotechnology for the development and commercialization of transdermal cannabinoids</w:t>
      </w:r>
      <w:r w:rsidR="0014406D" w:rsidRPr="00C463A8">
        <w:rPr>
          <w:rFonts w:ascii="Arial" w:hAnsi="Arial"/>
          <w:i/>
        </w:rPr>
        <w:t>.</w:t>
      </w:r>
      <w:r w:rsidRPr="00C463A8">
        <w:rPr>
          <w:rFonts w:ascii="Arial" w:hAnsi="Arial"/>
          <w:i/>
        </w:rPr>
        <w:t xml:space="preserve">  Consideration, determined through arm’s length discussions, included the issuance of </w:t>
      </w:r>
      <w:r w:rsidR="00C463A8" w:rsidRPr="00C463A8">
        <w:rPr>
          <w:rFonts w:ascii="Arial" w:hAnsi="Arial"/>
          <w:i/>
        </w:rPr>
        <w:t>500,000</w:t>
      </w:r>
      <w:r w:rsidRPr="00C463A8">
        <w:rPr>
          <w:rFonts w:ascii="Arial" w:hAnsi="Arial"/>
          <w:i/>
        </w:rPr>
        <w:t xml:space="preserve"> common shares of Pivot</w:t>
      </w:r>
      <w:r w:rsidR="00C463A8" w:rsidRPr="00C463A8">
        <w:rPr>
          <w:rFonts w:ascii="Arial" w:hAnsi="Arial"/>
          <w:i/>
        </w:rPr>
        <w:t xml:space="preserve"> for intellectual property portfolio, including patents, good will and know-how in connection with the TDL Transdermal Nanotechnology and cash payment of US$1</w:t>
      </w:r>
      <w:r w:rsidRPr="00C463A8">
        <w:rPr>
          <w:rFonts w:ascii="Arial" w:hAnsi="Arial"/>
          <w:i/>
        </w:rPr>
        <w:t xml:space="preserve"> </w:t>
      </w:r>
      <w:r w:rsidR="00C463A8" w:rsidRPr="00C463A8">
        <w:rPr>
          <w:rFonts w:ascii="Arial" w:hAnsi="Arial"/>
          <w:i/>
        </w:rPr>
        <w:t>for all of the issued and outstanding units of Thrudermic</w:t>
      </w:r>
      <w:r w:rsidR="00E24ABB" w:rsidRPr="00C463A8">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4406D" w:rsidRPr="0014406D" w:rsidRDefault="0014406D" w:rsidP="0014406D">
      <w:pPr>
        <w:pStyle w:val="List"/>
        <w:spacing w:before="120"/>
        <w:ind w:left="720" w:firstLine="0"/>
        <w:jc w:val="both"/>
        <w:rPr>
          <w:rFonts w:ascii="Arial" w:hAnsi="Arial"/>
          <w:i/>
        </w:rPr>
      </w:pPr>
      <w:r>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14406D" w:rsidRPr="0014406D" w:rsidRDefault="00E24ABB" w:rsidP="00CF07E2">
      <w:pPr>
        <w:pStyle w:val="List"/>
        <w:spacing w:before="120"/>
        <w:ind w:left="720" w:firstLine="0"/>
        <w:jc w:val="both"/>
        <w:rPr>
          <w:rFonts w:ascii="Arial" w:hAnsi="Arial"/>
          <w:i/>
        </w:rPr>
      </w:pPr>
      <w:r>
        <w:rPr>
          <w:rFonts w:ascii="Arial" w:hAnsi="Arial"/>
          <w:i/>
        </w:rPr>
        <w:lastRenderedPageBreak/>
        <w:t xml:space="preserve">Pursuant to the acquisition of </w:t>
      </w:r>
      <w:r w:rsidR="00CF07E2">
        <w:rPr>
          <w:rFonts w:ascii="Arial" w:hAnsi="Arial"/>
          <w:i/>
        </w:rPr>
        <w:t>Thrudermic</w:t>
      </w:r>
      <w:r>
        <w:rPr>
          <w:rFonts w:ascii="Arial" w:hAnsi="Arial"/>
          <w:i/>
        </w:rPr>
        <w:t xml:space="preserve"> as noted in Item 1, the Company entered into employment contracts with </w:t>
      </w:r>
      <w:r w:rsidR="00CF07E2">
        <w:rPr>
          <w:rFonts w:ascii="Arial" w:hAnsi="Arial"/>
          <w:i/>
        </w:rPr>
        <w:t>Joseph Borovsky</w:t>
      </w:r>
      <w:r>
        <w:rPr>
          <w:rFonts w:ascii="Arial" w:hAnsi="Arial"/>
          <w:i/>
        </w:rPr>
        <w:t xml:space="preserve"> as </w:t>
      </w:r>
      <w:r w:rsidR="00CF07E2" w:rsidRPr="00CF07E2">
        <w:rPr>
          <w:rFonts w:ascii="Arial" w:hAnsi="Arial"/>
          <w:i/>
        </w:rPr>
        <w:t xml:space="preserve">Vice President, Product Formulation </w:t>
      </w:r>
      <w:r>
        <w:rPr>
          <w:rFonts w:ascii="Arial" w:hAnsi="Arial"/>
          <w:i/>
        </w:rPr>
        <w:t xml:space="preserve">and with </w:t>
      </w:r>
      <w:r w:rsidR="00CF07E2">
        <w:rPr>
          <w:rFonts w:ascii="Arial" w:hAnsi="Arial"/>
          <w:i/>
        </w:rPr>
        <w:t>Leonid Lurya</w:t>
      </w:r>
      <w:r>
        <w:rPr>
          <w:rFonts w:ascii="Arial" w:hAnsi="Arial"/>
          <w:i/>
        </w:rPr>
        <w:t xml:space="preserve"> as </w:t>
      </w:r>
      <w:r w:rsidR="00CF07E2" w:rsidRPr="00CF07E2">
        <w:rPr>
          <w:rFonts w:ascii="Arial" w:hAnsi="Arial"/>
          <w:i/>
        </w:rPr>
        <w:t>Executive Director, Product</w:t>
      </w:r>
      <w:r w:rsidR="00CF07E2">
        <w:rPr>
          <w:rFonts w:ascii="Arial" w:hAnsi="Arial"/>
          <w:i/>
        </w:rPr>
        <w:t xml:space="preserve"> </w:t>
      </w:r>
      <w:r w:rsidR="00CF07E2" w:rsidRPr="00CF07E2">
        <w:rPr>
          <w:rFonts w:ascii="Arial" w:hAnsi="Arial"/>
          <w:i/>
        </w:rPr>
        <w:t>Formulation</w:t>
      </w:r>
      <w:r>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14406D" w:rsidRDefault="0084310F" w:rsidP="0014406D">
      <w:pPr>
        <w:pStyle w:val="List"/>
        <w:spacing w:before="120"/>
        <w:ind w:left="720" w:firstLine="0"/>
        <w:jc w:val="both"/>
        <w:rPr>
          <w:rFonts w:ascii="Arial" w:hAnsi="Arial"/>
          <w:i/>
        </w:rPr>
      </w:pPr>
      <w:r>
        <w:rPr>
          <w:rFonts w:ascii="Arial" w:hAnsi="Arial"/>
          <w:i/>
        </w:rPr>
        <w:t xml:space="preserve">As noted in Item 1, Pivot secured </w:t>
      </w:r>
      <w:r w:rsidRPr="00CF63D0">
        <w:rPr>
          <w:rFonts w:ascii="Arial" w:hAnsi="Arial"/>
          <w:i/>
        </w:rPr>
        <w:t>a private placement offering of senior s</w:t>
      </w:r>
      <w:r>
        <w:rPr>
          <w:rFonts w:ascii="Arial" w:hAnsi="Arial"/>
          <w:i/>
        </w:rPr>
        <w:t>ecured convertible debentures</w:t>
      </w:r>
      <w:r w:rsidRPr="00CF63D0">
        <w:rPr>
          <w:rFonts w:ascii="Arial" w:hAnsi="Arial"/>
          <w:i/>
        </w:rPr>
        <w:t xml:space="preserve"> with a conversion price of $1.74 per common share for aggregate gross proceeds</w:t>
      </w:r>
      <w:r>
        <w:rPr>
          <w:rFonts w:ascii="Arial" w:hAnsi="Arial"/>
          <w:i/>
        </w:rPr>
        <w:t xml:space="preserve"> of $5,000,000.</w:t>
      </w:r>
    </w:p>
    <w:p w:rsidR="0084310F" w:rsidRPr="0014406D" w:rsidRDefault="0084310F" w:rsidP="0014406D">
      <w:pPr>
        <w:pStyle w:val="List"/>
        <w:spacing w:before="120"/>
        <w:ind w:left="720" w:firstLine="0"/>
        <w:jc w:val="both"/>
        <w:rPr>
          <w:rFonts w:ascii="Arial" w:hAnsi="Arial"/>
          <w:i/>
        </w:rPr>
      </w:pPr>
      <w:r>
        <w:rPr>
          <w:rFonts w:ascii="Arial" w:hAnsi="Arial"/>
          <w:i/>
        </w:rPr>
        <w:t>On March 29, 2018, Pivot repaid its promissory note of US$200,000 entered into on September 11, 2017.</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14406D" w:rsidRDefault="0084310F" w:rsidP="0014406D">
      <w:pPr>
        <w:pStyle w:val="List"/>
        <w:spacing w:before="120"/>
        <w:ind w:left="720" w:firstLine="0"/>
        <w:jc w:val="both"/>
        <w:rPr>
          <w:rFonts w:ascii="Arial" w:hAnsi="Arial"/>
          <w:i/>
        </w:rPr>
      </w:pPr>
      <w:r>
        <w:rPr>
          <w:rFonts w:ascii="Arial" w:hAnsi="Arial"/>
          <w:i/>
        </w:rPr>
        <w:t xml:space="preserve">As noted in Item 7, Pivot issued 500,000 common shares pursuant to the acquisition of </w:t>
      </w:r>
      <w:r w:rsidRPr="00C463A8">
        <w:rPr>
          <w:rFonts w:ascii="Arial" w:hAnsi="Arial"/>
          <w:i/>
        </w:rPr>
        <w:t>intellectual property portfolio, including patents, good will and know-how in connection with the TDL Transdermal Nanotechnology</w:t>
      </w:r>
      <w:r>
        <w:rPr>
          <w:rFonts w:ascii="Arial" w:hAnsi="Arial"/>
          <w:i/>
        </w:rPr>
        <w:t>.</w:t>
      </w:r>
    </w:p>
    <w:p w:rsidR="0084310F" w:rsidRDefault="0084310F" w:rsidP="0014406D">
      <w:pPr>
        <w:pStyle w:val="List"/>
        <w:spacing w:before="120"/>
        <w:ind w:left="720" w:firstLine="0"/>
        <w:jc w:val="both"/>
        <w:rPr>
          <w:rFonts w:ascii="Arial" w:hAnsi="Arial"/>
          <w:i/>
        </w:rPr>
      </w:pPr>
      <w:r>
        <w:rPr>
          <w:rFonts w:ascii="Arial" w:hAnsi="Arial"/>
          <w:i/>
        </w:rPr>
        <w:t>During the month, Pivot issued or granted the following:</w:t>
      </w:r>
    </w:p>
    <w:p w:rsidR="0084310F" w:rsidRDefault="0042595D" w:rsidP="0084310F">
      <w:pPr>
        <w:pStyle w:val="List"/>
        <w:numPr>
          <w:ilvl w:val="0"/>
          <w:numId w:val="29"/>
        </w:numPr>
        <w:spacing w:before="120"/>
        <w:jc w:val="both"/>
        <w:rPr>
          <w:rFonts w:ascii="Arial" w:hAnsi="Arial"/>
          <w:i/>
        </w:rPr>
      </w:pPr>
      <w:r>
        <w:rPr>
          <w:rFonts w:ascii="Arial" w:hAnsi="Arial"/>
          <w:i/>
        </w:rPr>
        <w:t>137,500</w:t>
      </w:r>
      <w:r w:rsidR="0084310F">
        <w:rPr>
          <w:rFonts w:ascii="Arial" w:hAnsi="Arial"/>
          <w:i/>
        </w:rPr>
        <w:t xml:space="preserve"> common shares to third party service provider</w:t>
      </w:r>
      <w:r w:rsidR="00694CC7">
        <w:rPr>
          <w:rFonts w:ascii="Arial" w:hAnsi="Arial"/>
          <w:i/>
        </w:rPr>
        <w:t>s</w:t>
      </w:r>
      <w:r w:rsidR="0084310F">
        <w:rPr>
          <w:rFonts w:ascii="Arial" w:hAnsi="Arial"/>
          <w:i/>
        </w:rPr>
        <w:t>,</w:t>
      </w:r>
    </w:p>
    <w:p w:rsidR="0084310F" w:rsidRDefault="0084310F" w:rsidP="0084310F">
      <w:pPr>
        <w:pStyle w:val="List"/>
        <w:numPr>
          <w:ilvl w:val="0"/>
          <w:numId w:val="29"/>
        </w:numPr>
        <w:spacing w:before="120"/>
        <w:jc w:val="both"/>
        <w:rPr>
          <w:rFonts w:ascii="Arial" w:hAnsi="Arial"/>
          <w:i/>
        </w:rPr>
      </w:pPr>
      <w:r>
        <w:rPr>
          <w:rFonts w:ascii="Arial" w:hAnsi="Arial"/>
          <w:i/>
        </w:rPr>
        <w:t xml:space="preserve">44,087 common shares pursuant to </w:t>
      </w:r>
      <w:r w:rsidR="00694CC7">
        <w:rPr>
          <w:rFonts w:ascii="Arial" w:hAnsi="Arial"/>
          <w:i/>
        </w:rPr>
        <w:t>employment agreements, and</w:t>
      </w:r>
    </w:p>
    <w:p w:rsidR="0084310F" w:rsidRPr="0014406D" w:rsidRDefault="0084310F" w:rsidP="0084310F">
      <w:pPr>
        <w:pStyle w:val="List"/>
        <w:numPr>
          <w:ilvl w:val="0"/>
          <w:numId w:val="29"/>
        </w:numPr>
        <w:spacing w:before="120"/>
        <w:jc w:val="both"/>
        <w:rPr>
          <w:rFonts w:ascii="Arial" w:hAnsi="Arial"/>
          <w:i/>
        </w:rPr>
      </w:pPr>
      <w:r>
        <w:rPr>
          <w:rFonts w:ascii="Arial" w:hAnsi="Arial"/>
          <w:i/>
        </w:rPr>
        <w:t>200,000 options to purchase common shares to a third party service provider at an exercise price of $1.67, equal monthly vesting over 12 months and expiry date of March 11, 2023.</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14406D" w:rsidRPr="0014406D" w:rsidRDefault="0014406D" w:rsidP="0014406D">
      <w:pPr>
        <w:pStyle w:val="List"/>
        <w:keepNext/>
        <w:keepLines/>
        <w:spacing w:before="120"/>
        <w:ind w:left="720" w:firstLine="0"/>
        <w:jc w:val="both"/>
        <w:rPr>
          <w:rFonts w:ascii="Arial" w:hAnsi="Arial"/>
          <w:i/>
        </w:rPr>
      </w:pPr>
      <w:r>
        <w:rPr>
          <w:rFonts w:ascii="Arial" w:hAnsi="Arial"/>
          <w:i/>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4406D" w:rsidRPr="0014406D" w:rsidRDefault="0014406D" w:rsidP="0014406D">
      <w:pPr>
        <w:pStyle w:val="List"/>
        <w:keepNext/>
        <w:keepLines/>
        <w:spacing w:before="120"/>
        <w:ind w:left="720" w:firstLine="0"/>
        <w:jc w:val="both"/>
        <w:rPr>
          <w:rFonts w:ascii="Arial" w:hAnsi="Arial"/>
          <w:i/>
        </w:rPr>
      </w:pPr>
      <w:r w:rsidRPr="0014406D">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4406D" w:rsidRPr="0014406D" w:rsidRDefault="004016FD" w:rsidP="0014406D">
      <w:pPr>
        <w:pStyle w:val="List"/>
        <w:spacing w:before="120"/>
        <w:ind w:left="720" w:firstLine="0"/>
        <w:jc w:val="both"/>
        <w:rPr>
          <w:rFonts w:ascii="Arial" w:hAnsi="Arial"/>
          <w:i/>
        </w:rPr>
      </w:pPr>
      <w:r w:rsidRPr="004016FD">
        <w:rPr>
          <w:rFonts w:ascii="Arial" w:hAnsi="Arial"/>
          <w:i/>
        </w:rPr>
        <w:t>Pivot, with its cannabis formulation and delivery technologies, continues to look forward to th</w:t>
      </w:r>
      <w:r w:rsidR="0014406D" w:rsidRPr="004016FD">
        <w:rPr>
          <w:rFonts w:ascii="Arial" w:hAnsi="Arial"/>
          <w:i/>
        </w:rPr>
        <w:t>e Canadian market’s legalization of cannabis-based products</w:t>
      </w:r>
      <w:r w:rsidR="007736E2" w:rsidRPr="004016FD">
        <w:rPr>
          <w:rFonts w:ascii="Arial" w:hAnsi="Arial"/>
          <w:i/>
        </w:rPr>
        <w:t>.</w:t>
      </w:r>
      <w:r w:rsidR="007736E2">
        <w:rPr>
          <w:rFonts w:ascii="Arial" w:hAnsi="Arial"/>
          <w:i/>
        </w:rPr>
        <w:t xml:space="preserve">  </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CF07E2">
        <w:rPr>
          <w:rFonts w:ascii="Arial" w:hAnsi="Arial"/>
        </w:rPr>
        <w:t>April 5</w:t>
      </w:r>
      <w:r w:rsidR="007736E2" w:rsidRPr="007736E2">
        <w:rPr>
          <w:rFonts w:ascii="Arial" w:hAnsi="Arial"/>
        </w:rPr>
        <w:t>, 2018</w:t>
      </w:r>
    </w:p>
    <w:p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 xml:space="preserve">Name of Director or Senior </w:t>
      </w:r>
      <w:bookmarkStart w:id="5" w:name="_GoBack"/>
      <w:bookmarkEnd w:id="5"/>
      <w:r>
        <w:rPr>
          <w:rFonts w:ascii="Arial" w:hAnsi="Arial"/>
        </w:rPr>
        <w:t>Officer</w:t>
      </w:r>
    </w:p>
    <w:p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7736E2" w:rsidRDefault="004016FD">
            <w:pPr>
              <w:pStyle w:val="BodyText"/>
              <w:spacing w:before="0"/>
              <w:rPr>
                <w:rFonts w:ascii="Arial" w:hAnsi="Arial"/>
              </w:rPr>
            </w:pPr>
            <w:r>
              <w:rPr>
                <w:rFonts w:ascii="Arial" w:hAnsi="Arial"/>
              </w:rPr>
              <w:t>March</w:t>
            </w:r>
            <w:r w:rsidR="007736E2">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7736E2" w:rsidRDefault="004016FD" w:rsidP="004016FD">
            <w:pPr>
              <w:pStyle w:val="BodyText"/>
              <w:spacing w:before="0"/>
              <w:rPr>
                <w:rFonts w:ascii="Arial" w:hAnsi="Arial"/>
              </w:rPr>
            </w:pPr>
            <w:r>
              <w:rPr>
                <w:rFonts w:ascii="Arial" w:hAnsi="Arial"/>
              </w:rPr>
              <w:t>2018/04/</w:t>
            </w:r>
            <w:r w:rsidR="007736E2">
              <w:rPr>
                <w:rFonts w:ascii="Arial" w:hAnsi="Arial"/>
              </w:rPr>
              <w:t>0</w:t>
            </w:r>
            <w:r>
              <w:rPr>
                <w:rFonts w:ascii="Arial" w:hAnsi="Arial"/>
              </w:rPr>
              <w:t>5</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7736E2" w:rsidRDefault="007736E2">
            <w:pPr>
              <w:pStyle w:val="BodyText"/>
              <w:spacing w:before="0"/>
              <w:rPr>
                <w:rFonts w:ascii="Arial" w:hAnsi="Arial"/>
              </w:rPr>
            </w:pPr>
          </w:p>
          <w:p w:rsidR="00640E94" w:rsidRDefault="007736E2">
            <w:pPr>
              <w:pStyle w:val="BodyText"/>
              <w:spacing w:before="0"/>
              <w:rPr>
                <w:rFonts w:ascii="Arial" w:hAnsi="Arial"/>
              </w:rPr>
            </w:pPr>
            <w:r>
              <w:rPr>
                <w:rFonts w:ascii="Arial" w:hAnsi="Arial"/>
              </w:rPr>
              <w:t>Patrick Frankham</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736E2" w:rsidRDefault="007736E2">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7736E2" w:rsidRDefault="007736E2">
            <w:pPr>
              <w:pStyle w:val="BodyText"/>
              <w:spacing w:before="0"/>
              <w:rPr>
                <w:rFonts w:ascii="Arial" w:hAnsi="Arial"/>
              </w:rPr>
            </w:pPr>
          </w:p>
          <w:p w:rsidR="007736E2" w:rsidRDefault="007736E2">
            <w:pPr>
              <w:pStyle w:val="BodyText"/>
              <w:spacing w:before="0"/>
              <w:rPr>
                <w:rFonts w:ascii="Arial" w:hAnsi="Arial"/>
              </w:rPr>
            </w:pPr>
            <w:r>
              <w:rPr>
                <w:rFonts w:ascii="Arial" w:hAnsi="Arial"/>
              </w:rPr>
              <w:t>514-943-1899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736E2">
            <w:pPr>
              <w:pStyle w:val="BodyText"/>
              <w:spacing w:before="0"/>
              <w:rPr>
                <w:rFonts w:ascii="Arial" w:hAnsi="Arial"/>
              </w:rPr>
            </w:pPr>
            <w:r>
              <w:rPr>
                <w:rFonts w:ascii="Arial" w:hAnsi="Arial"/>
              </w:rPr>
              <w:t>www.pivotpharma.com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46" w:rsidRDefault="00011246">
      <w:r>
        <w:separator/>
      </w:r>
    </w:p>
  </w:endnote>
  <w:endnote w:type="continuationSeparator" w:id="0">
    <w:p w:rsidR="00011246" w:rsidRDefault="0001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EB68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576D3E" w:rsidRPr="006D1A06" w:rsidRDefault="00576D3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D1A06" w:rsidRDefault="00576D3E"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2595D">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F5A5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576D3E" w:rsidRPr="00635E9A" w:rsidRDefault="00576D3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35E9A" w:rsidRDefault="00576D3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46" w:rsidRDefault="00011246">
      <w:r>
        <w:separator/>
      </w:r>
    </w:p>
  </w:footnote>
  <w:footnote w:type="continuationSeparator" w:id="0">
    <w:p w:rsidR="00011246" w:rsidRDefault="00011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6D3E" w:rsidRDefault="00576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2"/>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1246"/>
    <w:rsid w:val="00033ABE"/>
    <w:rsid w:val="000A1679"/>
    <w:rsid w:val="000A1AB1"/>
    <w:rsid w:val="000B5711"/>
    <w:rsid w:val="0014406D"/>
    <w:rsid w:val="002C281E"/>
    <w:rsid w:val="002F00EB"/>
    <w:rsid w:val="002F72D5"/>
    <w:rsid w:val="003669A9"/>
    <w:rsid w:val="00371A64"/>
    <w:rsid w:val="00387FA8"/>
    <w:rsid w:val="004016FD"/>
    <w:rsid w:val="0042595D"/>
    <w:rsid w:val="00545268"/>
    <w:rsid w:val="005453C8"/>
    <w:rsid w:val="00576D3E"/>
    <w:rsid w:val="005F6D8F"/>
    <w:rsid w:val="006124C1"/>
    <w:rsid w:val="00620E7F"/>
    <w:rsid w:val="00633ED3"/>
    <w:rsid w:val="00635E9A"/>
    <w:rsid w:val="00640E94"/>
    <w:rsid w:val="0069326C"/>
    <w:rsid w:val="00694CC7"/>
    <w:rsid w:val="006A0B2A"/>
    <w:rsid w:val="006D1A06"/>
    <w:rsid w:val="006E08F1"/>
    <w:rsid w:val="007736E2"/>
    <w:rsid w:val="008024AE"/>
    <w:rsid w:val="0084310F"/>
    <w:rsid w:val="0089367E"/>
    <w:rsid w:val="008B2474"/>
    <w:rsid w:val="008B7E92"/>
    <w:rsid w:val="00922A46"/>
    <w:rsid w:val="00994923"/>
    <w:rsid w:val="00A47914"/>
    <w:rsid w:val="00AB142B"/>
    <w:rsid w:val="00B926A7"/>
    <w:rsid w:val="00C17B54"/>
    <w:rsid w:val="00C27A18"/>
    <w:rsid w:val="00C463A8"/>
    <w:rsid w:val="00C6383E"/>
    <w:rsid w:val="00CF07E2"/>
    <w:rsid w:val="00CF63D0"/>
    <w:rsid w:val="00D861FE"/>
    <w:rsid w:val="00DA25CF"/>
    <w:rsid w:val="00E24ABB"/>
    <w:rsid w:val="00E36141"/>
    <w:rsid w:val="00E3730E"/>
    <w:rsid w:val="00E7727D"/>
    <w:rsid w:val="00E83E58"/>
    <w:rsid w:val="00E9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17</cp:revision>
  <cp:lastPrinted>2004-05-10T18:28:00Z</cp:lastPrinted>
  <dcterms:created xsi:type="dcterms:W3CDTF">2018-02-01T18:59:00Z</dcterms:created>
  <dcterms:modified xsi:type="dcterms:W3CDTF">2018-04-04T20:16:00Z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