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67C411F1"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r w:rsidR="00CA4442" w:rsidRPr="00114B99">
        <w:rPr>
          <w:rFonts w:ascii="Arial" w:hAnsi="Arial"/>
          <w:b/>
          <w:color w:val="000000"/>
          <w:sz w:val="22"/>
          <w:szCs w:val="22"/>
          <w:u w:val="single"/>
        </w:rPr>
        <w:t>Liberty Leaf Holdings Ltd.</w:t>
      </w:r>
      <w:r w:rsidRPr="00114B99">
        <w:rPr>
          <w:rFonts w:ascii="Arial" w:hAnsi="Arial"/>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w:t>
      </w:r>
      <w:r w:rsidR="00295F87">
        <w:rPr>
          <w:rFonts w:ascii="Arial" w:hAnsi="Arial"/>
          <w:color w:val="000000"/>
          <w:sz w:val="22"/>
          <w:szCs w:val="22"/>
        </w:rPr>
        <w:t>Issuer</w:t>
      </w:r>
      <w:r w:rsidRPr="00114B99">
        <w:rPr>
          <w:rFonts w:ascii="Arial" w:hAnsi="Arial"/>
          <w:color w:val="000000"/>
          <w:sz w:val="22"/>
          <w:szCs w:val="22"/>
        </w:rPr>
        <w:t>”).</w:t>
      </w:r>
    </w:p>
    <w:p w14:paraId="073D5F5F" w14:textId="28C7DE7F"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CA4442" w:rsidRPr="00114B99">
        <w:rPr>
          <w:rFonts w:ascii="Arial" w:hAnsi="Arial"/>
          <w:b/>
          <w:color w:val="000000"/>
          <w:sz w:val="22"/>
          <w:szCs w:val="22"/>
          <w:u w:val="single"/>
        </w:rPr>
        <w:t>LIB</w:t>
      </w:r>
    </w:p>
    <w:p w14:paraId="588086B1" w14:textId="1C9B6370"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Number of Outstanding Listed Securities: </w:t>
      </w:r>
      <w:r w:rsidR="005D6A0F">
        <w:rPr>
          <w:rFonts w:ascii="Arial" w:hAnsi="Arial"/>
          <w:b/>
          <w:color w:val="000000"/>
          <w:sz w:val="22"/>
          <w:szCs w:val="22"/>
          <w:u w:val="single"/>
        </w:rPr>
        <w:t>97,484</w:t>
      </w:r>
      <w:r w:rsidR="00762D7B">
        <w:rPr>
          <w:rFonts w:ascii="Arial" w:hAnsi="Arial"/>
          <w:b/>
          <w:color w:val="000000"/>
          <w:sz w:val="22"/>
          <w:szCs w:val="22"/>
          <w:u w:val="single"/>
        </w:rPr>
        <w:t>,</w:t>
      </w:r>
      <w:r w:rsidR="007C1D11">
        <w:rPr>
          <w:rFonts w:ascii="Arial" w:hAnsi="Arial"/>
          <w:b/>
          <w:color w:val="000000"/>
          <w:sz w:val="22"/>
          <w:szCs w:val="22"/>
          <w:u w:val="single"/>
        </w:rPr>
        <w:t>605</w:t>
      </w:r>
    </w:p>
    <w:p w14:paraId="55BC2391" w14:textId="6287CA10"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5D6A0F">
        <w:rPr>
          <w:rFonts w:ascii="Arial" w:hAnsi="Arial"/>
          <w:b/>
          <w:color w:val="000000"/>
          <w:sz w:val="22"/>
          <w:szCs w:val="22"/>
          <w:u w:val="single"/>
        </w:rPr>
        <w:t>November</w:t>
      </w:r>
      <w:r w:rsidR="00295F87">
        <w:rPr>
          <w:rFonts w:ascii="Arial" w:hAnsi="Arial"/>
          <w:b/>
          <w:color w:val="000000"/>
          <w:sz w:val="22"/>
          <w:szCs w:val="22"/>
          <w:u w:val="single"/>
        </w:rPr>
        <w:t xml:space="preserve"> </w:t>
      </w:r>
      <w:r w:rsidR="00742229" w:rsidRPr="00114B99">
        <w:rPr>
          <w:rFonts w:ascii="Arial" w:hAnsi="Arial"/>
          <w:b/>
          <w:color w:val="000000"/>
          <w:sz w:val="22"/>
          <w:szCs w:val="22"/>
          <w:u w:val="single"/>
        </w:rPr>
        <w:t>2017</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pPr>
        <w:pStyle w:val="List"/>
        <w:keepLines/>
        <w:spacing w:before="120"/>
        <w:ind w:left="0" w:firstLine="0"/>
        <w:rPr>
          <w:rFonts w:ascii="Arial" w:hAnsi="Arial"/>
          <w:b/>
          <w:sz w:val="22"/>
          <w:szCs w:val="22"/>
        </w:rPr>
      </w:pPr>
      <w:r w:rsidRPr="00114B99">
        <w:rPr>
          <w:rFonts w:ascii="Arial" w:hAnsi="Arial"/>
          <w:b/>
          <w:sz w:val="22"/>
          <w:szCs w:val="22"/>
        </w:rPr>
        <w:t>Report on Business</w:t>
      </w:r>
    </w:p>
    <w:p w14:paraId="4B680E60" w14:textId="58D5A8B4" w:rsidR="00295F87" w:rsidRDefault="00640E94" w:rsidP="007C1D11">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2467536A" w14:textId="77777777" w:rsidR="007C1D11" w:rsidRPr="007C1D11" w:rsidRDefault="007C1D11" w:rsidP="007C1D11">
      <w:pPr>
        <w:pStyle w:val="List"/>
        <w:spacing w:before="120"/>
        <w:ind w:left="0" w:firstLine="0"/>
        <w:jc w:val="both"/>
        <w:rPr>
          <w:rFonts w:ascii="Arial" w:hAnsi="Arial"/>
          <w:sz w:val="22"/>
          <w:szCs w:val="22"/>
        </w:rPr>
      </w:pPr>
    </w:p>
    <w:p w14:paraId="57EC269A" w14:textId="77D71F17" w:rsidR="005D6A0F" w:rsidRPr="005D6A0F" w:rsidRDefault="003B71F7" w:rsidP="005D6A0F">
      <w:pPr>
        <w:tabs>
          <w:tab w:val="left" w:pos="709"/>
        </w:tabs>
        <w:ind w:left="709"/>
        <w:jc w:val="both"/>
        <w:rPr>
          <w:rFonts w:ascii="Arial" w:eastAsia="Calibri" w:hAnsi="Arial" w:cs="Arial"/>
          <w:b/>
          <w:sz w:val="22"/>
          <w:szCs w:val="22"/>
          <w:lang w:val="en-CA"/>
        </w:rPr>
      </w:pPr>
      <w:r>
        <w:rPr>
          <w:rFonts w:ascii="Arial" w:eastAsia="Calibri" w:hAnsi="Arial" w:cs="Arial"/>
          <w:b/>
          <w:sz w:val="22"/>
          <w:szCs w:val="22"/>
        </w:rPr>
        <w:t>The Issuer was inactive this month.</w:t>
      </w:r>
      <w:bookmarkStart w:id="5" w:name="_GoBack"/>
      <w:bookmarkEnd w:id="5"/>
    </w:p>
    <w:p w14:paraId="29E07EA5" w14:textId="77777777" w:rsidR="007C1D11" w:rsidRPr="00114B99" w:rsidRDefault="007C1D11" w:rsidP="005D6A0F">
      <w:pPr>
        <w:tabs>
          <w:tab w:val="left" w:pos="709"/>
        </w:tabs>
        <w:jc w:val="both"/>
        <w:rPr>
          <w:rFonts w:ascii="Arial" w:eastAsia="Calibri" w:hAnsi="Arial" w:cs="Arial"/>
          <w:b/>
          <w:sz w:val="22"/>
          <w:szCs w:val="22"/>
        </w:rPr>
      </w:pPr>
    </w:p>
    <w:p w14:paraId="0A124860"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activities of management.</w:t>
      </w:r>
    </w:p>
    <w:p w14:paraId="1CBB2298" w14:textId="77777777" w:rsidR="00EB6BAC" w:rsidRPr="00114B99" w:rsidRDefault="00EB6BAC" w:rsidP="00EB6BAC">
      <w:pPr>
        <w:pStyle w:val="List"/>
        <w:spacing w:before="120"/>
        <w:ind w:left="720" w:firstLine="0"/>
        <w:jc w:val="both"/>
        <w:rPr>
          <w:rFonts w:ascii="Arial" w:hAnsi="Arial"/>
          <w:b/>
          <w:sz w:val="22"/>
          <w:szCs w:val="22"/>
        </w:rPr>
      </w:pPr>
      <w:r w:rsidRPr="00114B99">
        <w:rPr>
          <w:rFonts w:ascii="Arial" w:hAnsi="Arial"/>
          <w:b/>
          <w:sz w:val="22"/>
          <w:szCs w:val="22"/>
        </w:rPr>
        <w:t>Management’s focus this month has been on seeking out potential ventures to increase shareholder value.</w:t>
      </w:r>
    </w:p>
    <w:p w14:paraId="18059C63"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114B99" w:rsidRDefault="00110B32" w:rsidP="00110B32">
      <w:pPr>
        <w:pStyle w:val="List"/>
        <w:spacing w:before="120"/>
        <w:ind w:left="0" w:firstLine="720"/>
        <w:jc w:val="both"/>
        <w:rPr>
          <w:rFonts w:ascii="Arial" w:hAnsi="Arial"/>
          <w:b/>
          <w:sz w:val="22"/>
          <w:szCs w:val="22"/>
        </w:rPr>
      </w:pPr>
      <w:r w:rsidRPr="00114B99">
        <w:rPr>
          <w:rFonts w:ascii="Arial" w:hAnsi="Arial"/>
          <w:b/>
          <w:sz w:val="22"/>
          <w:szCs w:val="22"/>
        </w:rPr>
        <w:t>None.</w:t>
      </w:r>
    </w:p>
    <w:p w14:paraId="72C256C9"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114B99" w:rsidRDefault="00110B32" w:rsidP="00110B32">
      <w:pPr>
        <w:pStyle w:val="List"/>
        <w:spacing w:before="120"/>
        <w:ind w:left="0" w:firstLine="720"/>
        <w:jc w:val="both"/>
        <w:rPr>
          <w:rFonts w:ascii="Arial" w:hAnsi="Arial"/>
          <w:sz w:val="22"/>
          <w:szCs w:val="22"/>
        </w:rPr>
      </w:pPr>
      <w:r w:rsidRPr="00114B99">
        <w:rPr>
          <w:rFonts w:ascii="Arial" w:hAnsi="Arial"/>
          <w:b/>
          <w:sz w:val="22"/>
          <w:szCs w:val="22"/>
        </w:rPr>
        <w:t>None</w:t>
      </w:r>
      <w:r w:rsidRPr="00114B99">
        <w:rPr>
          <w:rFonts w:ascii="Arial" w:hAnsi="Arial"/>
          <w:sz w:val="22"/>
          <w:szCs w:val="22"/>
        </w:rPr>
        <w:t>.</w:t>
      </w:r>
    </w:p>
    <w:p w14:paraId="1A8A9234"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7B342329" w:rsidR="00110B32" w:rsidRPr="00114B99" w:rsidRDefault="00295F87" w:rsidP="00110B32">
      <w:pPr>
        <w:pStyle w:val="List"/>
        <w:spacing w:before="120"/>
        <w:ind w:left="720" w:firstLine="0"/>
        <w:jc w:val="both"/>
        <w:rPr>
          <w:rFonts w:ascii="Arial" w:hAnsi="Arial"/>
          <w:b/>
          <w:sz w:val="22"/>
          <w:szCs w:val="22"/>
        </w:rPr>
      </w:pPr>
      <w:r>
        <w:rPr>
          <w:rFonts w:ascii="Arial" w:hAnsi="Arial"/>
          <w:b/>
          <w:sz w:val="22"/>
          <w:szCs w:val="22"/>
        </w:rPr>
        <w:t>None.</w:t>
      </w:r>
    </w:p>
    <w:p w14:paraId="10C89973"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AB393C3" w14:textId="749F12DB" w:rsidR="00110B32" w:rsidRPr="00114B99" w:rsidRDefault="005D6A0F" w:rsidP="00110B32">
      <w:pPr>
        <w:pStyle w:val="List"/>
        <w:spacing w:before="120"/>
        <w:ind w:left="720" w:firstLine="0"/>
        <w:jc w:val="both"/>
        <w:rPr>
          <w:rFonts w:ascii="Arial" w:hAnsi="Arial"/>
          <w:b/>
          <w:sz w:val="22"/>
          <w:szCs w:val="22"/>
        </w:rPr>
      </w:pPr>
      <w:r>
        <w:rPr>
          <w:rFonts w:ascii="Arial" w:hAnsi="Arial"/>
          <w:b/>
          <w:sz w:val="22"/>
          <w:szCs w:val="22"/>
        </w:rPr>
        <w:t>None.</w:t>
      </w:r>
    </w:p>
    <w:p w14:paraId="3DD78B04" w14:textId="51B2238F" w:rsidR="00A440E6" w:rsidRPr="00114B99" w:rsidRDefault="00640E94" w:rsidP="00A21319">
      <w:pPr>
        <w:pStyle w:val="List"/>
        <w:numPr>
          <w:ilvl w:val="0"/>
          <w:numId w:val="28"/>
        </w:numPr>
        <w:spacing w:before="120"/>
        <w:jc w:val="both"/>
        <w:rPr>
          <w:rFonts w:ascii="Arial" w:hAnsi="Arial"/>
          <w:sz w:val="22"/>
          <w:szCs w:val="22"/>
        </w:rPr>
      </w:pPr>
      <w:r w:rsidRPr="00114B99">
        <w:rPr>
          <w:rFonts w:ascii="Arial" w:hAnsi="Arial"/>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w:t>
      </w:r>
      <w:r w:rsidRPr="00114B99">
        <w:rPr>
          <w:rFonts w:ascii="Arial" w:hAnsi="Arial"/>
          <w:sz w:val="22"/>
          <w:szCs w:val="22"/>
        </w:rPr>
        <w:lastRenderedPageBreak/>
        <w:t>consideration was determined and whether the acquisition was from or the disposition was to a Related Person of the Issuer and provi</w:t>
      </w:r>
      <w:r w:rsidR="00A440E6" w:rsidRPr="00114B99">
        <w:rPr>
          <w:rFonts w:ascii="Arial" w:hAnsi="Arial"/>
          <w:sz w:val="22"/>
          <w:szCs w:val="22"/>
        </w:rPr>
        <w:t>de details of the relationship.</w:t>
      </w:r>
    </w:p>
    <w:p w14:paraId="3010D2D4" w14:textId="1074CF28" w:rsidR="00EB6BAC" w:rsidRPr="00114B99" w:rsidRDefault="00EB6BAC" w:rsidP="00EB6BAC">
      <w:pPr>
        <w:pStyle w:val="List"/>
        <w:spacing w:before="120"/>
        <w:ind w:left="720" w:firstLine="0"/>
        <w:jc w:val="both"/>
        <w:rPr>
          <w:rFonts w:ascii="Arial" w:hAnsi="Arial"/>
          <w:b/>
          <w:sz w:val="22"/>
          <w:szCs w:val="22"/>
        </w:rPr>
      </w:pPr>
      <w:r w:rsidRPr="00114B99">
        <w:rPr>
          <w:rFonts w:ascii="Arial" w:hAnsi="Arial"/>
          <w:b/>
          <w:sz w:val="22"/>
          <w:szCs w:val="22"/>
        </w:rPr>
        <w:t>None.</w:t>
      </w:r>
    </w:p>
    <w:p w14:paraId="10FCF9F0"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the acquisition of new customers or loss of customers.</w:t>
      </w:r>
    </w:p>
    <w:p w14:paraId="540D2BBA" w14:textId="77777777" w:rsidR="00A440E6" w:rsidRPr="00114B99" w:rsidRDefault="00A440E6" w:rsidP="00A440E6">
      <w:pPr>
        <w:pStyle w:val="List"/>
        <w:spacing w:before="120"/>
        <w:ind w:left="0" w:firstLine="720"/>
        <w:jc w:val="both"/>
        <w:rPr>
          <w:rFonts w:ascii="Arial" w:hAnsi="Arial"/>
          <w:b/>
          <w:sz w:val="22"/>
          <w:szCs w:val="22"/>
        </w:rPr>
      </w:pPr>
      <w:r w:rsidRPr="00114B99">
        <w:rPr>
          <w:rFonts w:ascii="Arial" w:hAnsi="Arial"/>
          <w:b/>
          <w:sz w:val="22"/>
          <w:szCs w:val="22"/>
        </w:rPr>
        <w:t>None.</w:t>
      </w:r>
    </w:p>
    <w:p w14:paraId="1853599C"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any new developments or effects on intangible products such as brand names, circulation lists, copyrights, franchises, licenses, patents, software, subscription lists and trade-marks.</w:t>
      </w:r>
    </w:p>
    <w:p w14:paraId="50A183BF" w14:textId="51F2977F" w:rsidR="00A440E6" w:rsidRPr="00114B99" w:rsidRDefault="002A0723" w:rsidP="00A440E6">
      <w:pPr>
        <w:pStyle w:val="List"/>
        <w:spacing w:before="120"/>
        <w:ind w:left="720" w:firstLine="0"/>
        <w:jc w:val="both"/>
        <w:rPr>
          <w:rFonts w:ascii="Arial" w:hAnsi="Arial"/>
          <w:sz w:val="22"/>
          <w:szCs w:val="22"/>
        </w:rPr>
      </w:pPr>
      <w:r w:rsidRPr="00114B99">
        <w:rPr>
          <w:rFonts w:ascii="Arial" w:hAnsi="Arial"/>
          <w:b/>
          <w:sz w:val="22"/>
          <w:szCs w:val="22"/>
        </w:rPr>
        <w:t>None.</w:t>
      </w:r>
    </w:p>
    <w:p w14:paraId="5F481A90"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Report on any employee hirings, terminations or lay-offs with details of anticipated length of lay-offs.</w:t>
      </w:r>
    </w:p>
    <w:p w14:paraId="6C3000E5" w14:textId="77777777" w:rsidR="00A440E6" w:rsidRPr="00114B99" w:rsidRDefault="00A440E6" w:rsidP="00A440E6">
      <w:pPr>
        <w:pStyle w:val="List"/>
        <w:spacing w:before="120"/>
        <w:ind w:left="0" w:firstLine="720"/>
        <w:jc w:val="both"/>
        <w:rPr>
          <w:rFonts w:ascii="Arial" w:hAnsi="Arial"/>
          <w:b/>
          <w:sz w:val="22"/>
          <w:szCs w:val="22"/>
        </w:rPr>
      </w:pPr>
      <w:r w:rsidRPr="00114B99">
        <w:rPr>
          <w:rFonts w:ascii="Arial" w:hAnsi="Arial"/>
          <w:b/>
          <w:sz w:val="22"/>
          <w:szCs w:val="22"/>
        </w:rPr>
        <w:t>None.</w:t>
      </w:r>
    </w:p>
    <w:p w14:paraId="089F3154"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Report on any labour disputes and resolutions of those disputes if applicable.</w:t>
      </w:r>
    </w:p>
    <w:p w14:paraId="5E3418CA" w14:textId="77777777" w:rsidR="00A440E6" w:rsidRPr="00114B99" w:rsidRDefault="00A440E6" w:rsidP="00A440E6">
      <w:pPr>
        <w:pStyle w:val="List"/>
        <w:spacing w:before="120"/>
        <w:ind w:left="0" w:firstLine="720"/>
        <w:jc w:val="both"/>
        <w:rPr>
          <w:rFonts w:ascii="Arial" w:hAnsi="Arial"/>
          <w:sz w:val="22"/>
          <w:szCs w:val="22"/>
        </w:rPr>
      </w:pPr>
      <w:r w:rsidRPr="00114B99">
        <w:rPr>
          <w:rFonts w:ascii="Arial" w:hAnsi="Arial"/>
          <w:b/>
          <w:sz w:val="22"/>
          <w:szCs w:val="22"/>
        </w:rPr>
        <w:t>None</w:t>
      </w:r>
      <w:r w:rsidRPr="00114B99">
        <w:rPr>
          <w:rFonts w:ascii="Arial" w:hAnsi="Arial"/>
          <w:sz w:val="22"/>
          <w:szCs w:val="22"/>
        </w:rPr>
        <w:t>.</w:t>
      </w:r>
    </w:p>
    <w:p w14:paraId="0FA7DCD8"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114B99" w:rsidRDefault="00A440E6" w:rsidP="00A440E6">
      <w:pPr>
        <w:pStyle w:val="List"/>
        <w:spacing w:before="120"/>
        <w:ind w:left="720" w:firstLine="0"/>
        <w:jc w:val="both"/>
        <w:rPr>
          <w:rFonts w:ascii="Arial" w:hAnsi="Arial"/>
          <w:b/>
          <w:sz w:val="22"/>
          <w:szCs w:val="22"/>
        </w:rPr>
      </w:pPr>
      <w:r w:rsidRPr="00114B99">
        <w:rPr>
          <w:rFonts w:ascii="Arial" w:hAnsi="Arial"/>
          <w:b/>
          <w:sz w:val="22"/>
          <w:szCs w:val="22"/>
        </w:rPr>
        <w:t>None.</w:t>
      </w:r>
    </w:p>
    <w:p w14:paraId="09A9A36E"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Provide details of any indebtedness incurred or repaid by the Issuer together with the terms of such indebtedness.</w:t>
      </w:r>
    </w:p>
    <w:p w14:paraId="3215865C" w14:textId="15F8C97A" w:rsidR="006D2659" w:rsidRPr="00114B99" w:rsidRDefault="006D2659" w:rsidP="006D2659">
      <w:pPr>
        <w:pStyle w:val="List"/>
        <w:spacing w:before="120"/>
        <w:ind w:left="1800"/>
        <w:jc w:val="both"/>
        <w:rPr>
          <w:rFonts w:ascii="Arial" w:hAnsi="Arial"/>
          <w:b/>
          <w:sz w:val="22"/>
          <w:szCs w:val="22"/>
        </w:rPr>
      </w:pPr>
      <w:r w:rsidRPr="00114B99">
        <w:rPr>
          <w:rFonts w:ascii="Arial" w:hAnsi="Arial"/>
          <w:b/>
          <w:sz w:val="22"/>
          <w:szCs w:val="22"/>
        </w:rPr>
        <w:t>None.</w:t>
      </w:r>
    </w:p>
    <w:p w14:paraId="3CB20BE8" w14:textId="5B56DF40" w:rsidR="003B65A2" w:rsidRPr="00114B99" w:rsidRDefault="00640E94" w:rsidP="002A0723">
      <w:pPr>
        <w:pStyle w:val="List"/>
        <w:numPr>
          <w:ilvl w:val="0"/>
          <w:numId w:val="28"/>
        </w:numPr>
        <w:spacing w:before="120"/>
        <w:jc w:val="both"/>
        <w:rPr>
          <w:rFonts w:ascii="Arial" w:hAnsi="Arial"/>
          <w:sz w:val="22"/>
          <w:szCs w:val="22"/>
        </w:rPr>
      </w:pPr>
      <w:r w:rsidRPr="00114B99">
        <w:rPr>
          <w:rFonts w:ascii="Arial" w:hAnsi="Arial"/>
          <w:sz w:val="22"/>
          <w:szCs w:val="22"/>
        </w:rPr>
        <w:t>Provide details of any securities issued and options or warrants granted.</w:t>
      </w:r>
    </w:p>
    <w:p w14:paraId="38D735A6" w14:textId="29BC251F" w:rsidR="003B65A2" w:rsidRPr="00114B99" w:rsidRDefault="003B65A2" w:rsidP="00352EDE">
      <w:pPr>
        <w:rPr>
          <w:rFonts w:ascii="Arial" w:hAnsi="Arial" w:cs="Arial"/>
          <w:b/>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85"/>
        <w:gridCol w:w="2254"/>
        <w:gridCol w:w="2282"/>
      </w:tblGrid>
      <w:tr w:rsidR="00953A42" w:rsidRPr="00114B99" w14:paraId="7879AE89" w14:textId="77777777" w:rsidTr="00953A42">
        <w:trPr>
          <w:trHeight w:val="328"/>
        </w:trPr>
        <w:tc>
          <w:tcPr>
            <w:tcW w:w="2126" w:type="dxa"/>
          </w:tcPr>
          <w:p w14:paraId="1B75BFA4" w14:textId="77777777" w:rsidR="00953A42" w:rsidRPr="00114B99" w:rsidRDefault="00953A42" w:rsidP="00953A42">
            <w:pPr>
              <w:tabs>
                <w:tab w:val="left" w:pos="360"/>
              </w:tabs>
              <w:spacing w:line="280" w:lineRule="exact"/>
              <w:jc w:val="center"/>
              <w:rPr>
                <w:rFonts w:ascii="Arial" w:hAnsi="Arial"/>
                <w:b/>
                <w:lang w:val="en-GB"/>
              </w:rPr>
            </w:pPr>
            <w:r w:rsidRPr="00114B99">
              <w:rPr>
                <w:rFonts w:ascii="Arial" w:hAnsi="Arial"/>
                <w:b/>
                <w:lang w:val="en-GB"/>
              </w:rPr>
              <w:t>Security</w:t>
            </w:r>
          </w:p>
        </w:tc>
        <w:tc>
          <w:tcPr>
            <w:tcW w:w="1985" w:type="dxa"/>
          </w:tcPr>
          <w:p w14:paraId="0F45BC0A" w14:textId="77777777" w:rsidR="00953A42" w:rsidRPr="00114B99" w:rsidRDefault="00953A42" w:rsidP="00953A42">
            <w:pPr>
              <w:tabs>
                <w:tab w:val="left" w:pos="360"/>
              </w:tabs>
              <w:spacing w:line="280" w:lineRule="exact"/>
              <w:jc w:val="center"/>
              <w:rPr>
                <w:rFonts w:ascii="Arial" w:hAnsi="Arial"/>
                <w:b/>
                <w:lang w:val="en-GB"/>
              </w:rPr>
            </w:pPr>
            <w:r w:rsidRPr="00114B99">
              <w:rPr>
                <w:rFonts w:ascii="Arial" w:hAnsi="Arial"/>
                <w:b/>
                <w:lang w:val="en-GB"/>
              </w:rPr>
              <w:t>Number Issued</w:t>
            </w:r>
          </w:p>
        </w:tc>
        <w:tc>
          <w:tcPr>
            <w:tcW w:w="2254" w:type="dxa"/>
          </w:tcPr>
          <w:p w14:paraId="014B8DB9" w14:textId="77777777" w:rsidR="00953A42" w:rsidRPr="00114B99" w:rsidRDefault="00953A42" w:rsidP="00953A42">
            <w:pPr>
              <w:tabs>
                <w:tab w:val="left" w:pos="360"/>
              </w:tabs>
              <w:spacing w:line="280" w:lineRule="exact"/>
              <w:jc w:val="center"/>
              <w:rPr>
                <w:rFonts w:ascii="Arial" w:hAnsi="Arial"/>
                <w:b/>
                <w:lang w:val="en-GB"/>
              </w:rPr>
            </w:pPr>
            <w:r w:rsidRPr="00114B99">
              <w:rPr>
                <w:rFonts w:ascii="Arial" w:hAnsi="Arial"/>
                <w:b/>
                <w:lang w:val="en-GB"/>
              </w:rPr>
              <w:t>Details of Issuance</w:t>
            </w:r>
          </w:p>
        </w:tc>
        <w:tc>
          <w:tcPr>
            <w:tcW w:w="2282" w:type="dxa"/>
          </w:tcPr>
          <w:p w14:paraId="4A88ADA0" w14:textId="77777777" w:rsidR="00953A42" w:rsidRPr="00114B99" w:rsidRDefault="00953A42" w:rsidP="00953A42">
            <w:pPr>
              <w:tabs>
                <w:tab w:val="left" w:pos="360"/>
              </w:tabs>
              <w:spacing w:line="280" w:lineRule="exact"/>
              <w:jc w:val="center"/>
              <w:rPr>
                <w:rFonts w:ascii="Arial" w:hAnsi="Arial"/>
                <w:b/>
                <w:lang w:val="en-GB"/>
              </w:rPr>
            </w:pPr>
            <w:r w:rsidRPr="00114B99">
              <w:rPr>
                <w:rFonts w:ascii="Arial" w:hAnsi="Arial"/>
                <w:b/>
                <w:lang w:val="en-GB"/>
              </w:rPr>
              <w:t>Use of Proceeds</w:t>
            </w:r>
            <w:r w:rsidRPr="00114B99">
              <w:rPr>
                <w:rFonts w:ascii="Arial" w:hAnsi="Arial"/>
                <w:b/>
                <w:vertAlign w:val="superscript"/>
                <w:lang w:val="en-GB"/>
              </w:rPr>
              <w:t>(1)</w:t>
            </w:r>
          </w:p>
        </w:tc>
      </w:tr>
      <w:tr w:rsidR="00114B99" w:rsidRPr="00114B99" w14:paraId="79BBEF98" w14:textId="77777777" w:rsidTr="00953A42">
        <w:trPr>
          <w:trHeight w:val="336"/>
        </w:trPr>
        <w:tc>
          <w:tcPr>
            <w:tcW w:w="2126" w:type="dxa"/>
          </w:tcPr>
          <w:p w14:paraId="68F3C0AA" w14:textId="77777777" w:rsidR="00114B99" w:rsidRPr="00114B99" w:rsidRDefault="00114B99" w:rsidP="00114B99">
            <w:pPr>
              <w:tabs>
                <w:tab w:val="left" w:pos="360"/>
              </w:tabs>
              <w:spacing w:line="280" w:lineRule="exact"/>
              <w:jc w:val="center"/>
              <w:rPr>
                <w:rFonts w:ascii="Arial" w:hAnsi="Arial"/>
                <w:lang w:val="en-GB"/>
              </w:rPr>
            </w:pPr>
          </w:p>
          <w:p w14:paraId="7C3E14BE" w14:textId="46669087" w:rsidR="00114B99" w:rsidRPr="00114B99" w:rsidRDefault="00114B99" w:rsidP="00114B99">
            <w:pPr>
              <w:tabs>
                <w:tab w:val="left" w:pos="360"/>
              </w:tabs>
              <w:spacing w:line="280" w:lineRule="exact"/>
              <w:jc w:val="center"/>
              <w:rPr>
                <w:rFonts w:ascii="Arial" w:hAnsi="Arial"/>
                <w:lang w:val="en-GB"/>
              </w:rPr>
            </w:pPr>
            <w:r w:rsidRPr="00114B99">
              <w:rPr>
                <w:rFonts w:ascii="Arial" w:hAnsi="Arial"/>
                <w:lang w:val="en-GB"/>
              </w:rPr>
              <w:t>Stock Options</w:t>
            </w:r>
          </w:p>
        </w:tc>
        <w:tc>
          <w:tcPr>
            <w:tcW w:w="1985" w:type="dxa"/>
          </w:tcPr>
          <w:p w14:paraId="64CD9C15" w14:textId="77777777" w:rsidR="00114B99" w:rsidRDefault="00114B99" w:rsidP="00114B99">
            <w:pPr>
              <w:tabs>
                <w:tab w:val="left" w:pos="360"/>
              </w:tabs>
              <w:spacing w:line="280" w:lineRule="exact"/>
              <w:jc w:val="center"/>
              <w:rPr>
                <w:rFonts w:ascii="Arial" w:hAnsi="Arial"/>
                <w:lang w:val="en-GB"/>
              </w:rPr>
            </w:pPr>
          </w:p>
          <w:p w14:paraId="74AEC5B1" w14:textId="401BE7F1" w:rsidR="00114B99" w:rsidRPr="00114B99" w:rsidRDefault="005D6A0F" w:rsidP="00114B99">
            <w:pPr>
              <w:tabs>
                <w:tab w:val="left" w:pos="360"/>
              </w:tabs>
              <w:spacing w:line="280" w:lineRule="exact"/>
              <w:jc w:val="center"/>
              <w:rPr>
                <w:rFonts w:ascii="Arial" w:hAnsi="Arial"/>
                <w:lang w:val="en-GB"/>
              </w:rPr>
            </w:pPr>
            <w:r>
              <w:rPr>
                <w:rFonts w:ascii="Arial" w:hAnsi="Arial"/>
                <w:lang w:val="en-GB"/>
              </w:rPr>
              <w:t>75</w:t>
            </w:r>
            <w:r w:rsidR="00093A7C">
              <w:rPr>
                <w:rFonts w:ascii="Arial" w:hAnsi="Arial"/>
                <w:lang w:val="en-GB"/>
              </w:rPr>
              <w:t>0</w:t>
            </w:r>
            <w:r w:rsidR="00772CC8">
              <w:rPr>
                <w:rFonts w:ascii="Arial" w:hAnsi="Arial"/>
                <w:lang w:val="en-GB"/>
              </w:rPr>
              <w:t>,000</w:t>
            </w:r>
          </w:p>
        </w:tc>
        <w:tc>
          <w:tcPr>
            <w:tcW w:w="2254" w:type="dxa"/>
          </w:tcPr>
          <w:p w14:paraId="6FE30B83" w14:textId="5C60B4D3" w:rsidR="00114B99" w:rsidRPr="00114B99" w:rsidRDefault="00093A7C" w:rsidP="00295F87">
            <w:pPr>
              <w:tabs>
                <w:tab w:val="left" w:pos="360"/>
              </w:tabs>
              <w:spacing w:before="240"/>
              <w:ind w:right="162"/>
              <w:jc w:val="center"/>
              <w:rPr>
                <w:rFonts w:ascii="Arial" w:hAnsi="Arial"/>
                <w:lang w:val="en-GB"/>
              </w:rPr>
            </w:pPr>
            <w:r>
              <w:rPr>
                <w:rFonts w:ascii="Arial" w:hAnsi="Arial"/>
                <w:lang w:val="en-GB"/>
              </w:rPr>
              <w:t>(2</w:t>
            </w:r>
            <w:r w:rsidR="00114B99" w:rsidRPr="00114B99">
              <w:rPr>
                <w:rFonts w:ascii="Arial" w:hAnsi="Arial"/>
                <w:lang w:val="en-GB"/>
              </w:rPr>
              <w:t>)</w:t>
            </w:r>
          </w:p>
        </w:tc>
        <w:tc>
          <w:tcPr>
            <w:tcW w:w="2282" w:type="dxa"/>
          </w:tcPr>
          <w:p w14:paraId="4E5A3EBE" w14:textId="77777777" w:rsidR="00114B99" w:rsidRPr="00114B99" w:rsidRDefault="00114B99" w:rsidP="00114B99">
            <w:pPr>
              <w:tabs>
                <w:tab w:val="left" w:pos="360"/>
              </w:tabs>
              <w:spacing w:line="280" w:lineRule="exact"/>
              <w:jc w:val="center"/>
              <w:rPr>
                <w:rFonts w:ascii="Arial" w:hAnsi="Arial"/>
                <w:lang w:val="en-GB"/>
              </w:rPr>
            </w:pPr>
          </w:p>
          <w:p w14:paraId="743D964D" w14:textId="3FB1A314" w:rsidR="00114B99" w:rsidRPr="00114B99" w:rsidRDefault="00114B99" w:rsidP="00114B99">
            <w:pPr>
              <w:tabs>
                <w:tab w:val="left" w:pos="360"/>
              </w:tabs>
              <w:spacing w:line="280" w:lineRule="exact"/>
              <w:jc w:val="center"/>
              <w:rPr>
                <w:rFonts w:ascii="Arial" w:hAnsi="Arial"/>
                <w:lang w:val="en-GB"/>
              </w:rPr>
            </w:pPr>
            <w:r>
              <w:rPr>
                <w:rFonts w:ascii="Arial" w:hAnsi="Arial"/>
                <w:lang w:val="en-GB"/>
              </w:rPr>
              <w:t>n/a</w:t>
            </w:r>
          </w:p>
        </w:tc>
      </w:tr>
      <w:tr w:rsidR="00762D7B" w:rsidRPr="00114B99" w14:paraId="1C96640C" w14:textId="77777777" w:rsidTr="00953A42">
        <w:trPr>
          <w:trHeight w:val="336"/>
        </w:trPr>
        <w:tc>
          <w:tcPr>
            <w:tcW w:w="2126" w:type="dxa"/>
          </w:tcPr>
          <w:p w14:paraId="2DE876C2" w14:textId="77777777" w:rsidR="00762D7B" w:rsidRDefault="00762D7B" w:rsidP="00114B99">
            <w:pPr>
              <w:tabs>
                <w:tab w:val="left" w:pos="360"/>
              </w:tabs>
              <w:spacing w:line="280" w:lineRule="exact"/>
              <w:jc w:val="center"/>
              <w:rPr>
                <w:rFonts w:ascii="Arial" w:hAnsi="Arial"/>
                <w:lang w:val="en-GB"/>
              </w:rPr>
            </w:pPr>
          </w:p>
          <w:p w14:paraId="1E999CC9" w14:textId="5088DF39" w:rsidR="00762D7B" w:rsidRPr="00114B99" w:rsidRDefault="00762D7B" w:rsidP="00114B99">
            <w:pPr>
              <w:tabs>
                <w:tab w:val="left" w:pos="360"/>
              </w:tabs>
              <w:spacing w:line="280" w:lineRule="exact"/>
              <w:jc w:val="center"/>
              <w:rPr>
                <w:rFonts w:ascii="Arial" w:hAnsi="Arial"/>
                <w:lang w:val="en-GB"/>
              </w:rPr>
            </w:pPr>
            <w:r>
              <w:rPr>
                <w:rFonts w:ascii="Arial" w:hAnsi="Arial"/>
                <w:lang w:val="en-GB"/>
              </w:rPr>
              <w:t>Common Shares</w:t>
            </w:r>
          </w:p>
        </w:tc>
        <w:tc>
          <w:tcPr>
            <w:tcW w:w="1985" w:type="dxa"/>
          </w:tcPr>
          <w:p w14:paraId="29E83C82" w14:textId="77777777" w:rsidR="00762D7B" w:rsidRDefault="00762D7B" w:rsidP="00114B99">
            <w:pPr>
              <w:tabs>
                <w:tab w:val="left" w:pos="360"/>
              </w:tabs>
              <w:spacing w:line="280" w:lineRule="exact"/>
              <w:jc w:val="center"/>
              <w:rPr>
                <w:rFonts w:ascii="Arial" w:hAnsi="Arial"/>
                <w:lang w:val="en-GB"/>
              </w:rPr>
            </w:pPr>
          </w:p>
          <w:p w14:paraId="0620932E" w14:textId="693196F3" w:rsidR="00762D7B" w:rsidRDefault="009D0A44" w:rsidP="00114B99">
            <w:pPr>
              <w:tabs>
                <w:tab w:val="left" w:pos="360"/>
              </w:tabs>
              <w:spacing w:line="280" w:lineRule="exact"/>
              <w:jc w:val="center"/>
              <w:rPr>
                <w:rFonts w:ascii="Arial" w:hAnsi="Arial"/>
                <w:lang w:val="en-GB"/>
              </w:rPr>
            </w:pPr>
            <w:r>
              <w:rPr>
                <w:rFonts w:ascii="Arial" w:hAnsi="Arial"/>
                <w:lang w:val="en-GB"/>
              </w:rPr>
              <w:t>110</w:t>
            </w:r>
            <w:r w:rsidR="00762D7B">
              <w:rPr>
                <w:rFonts w:ascii="Arial" w:hAnsi="Arial"/>
                <w:lang w:val="en-GB"/>
              </w:rPr>
              <w:t>,000</w:t>
            </w:r>
          </w:p>
        </w:tc>
        <w:tc>
          <w:tcPr>
            <w:tcW w:w="2254" w:type="dxa"/>
          </w:tcPr>
          <w:p w14:paraId="2ABAFC1E" w14:textId="4D66086A" w:rsidR="00762D7B" w:rsidRDefault="00762D7B" w:rsidP="00295F87">
            <w:pPr>
              <w:tabs>
                <w:tab w:val="left" w:pos="360"/>
              </w:tabs>
              <w:spacing w:before="240"/>
              <w:ind w:right="162"/>
              <w:jc w:val="center"/>
              <w:rPr>
                <w:rFonts w:ascii="Arial" w:hAnsi="Arial"/>
                <w:lang w:val="en-GB"/>
              </w:rPr>
            </w:pPr>
            <w:r>
              <w:rPr>
                <w:rFonts w:ascii="Arial" w:hAnsi="Arial"/>
                <w:lang w:val="en-GB"/>
              </w:rPr>
              <w:t>(3)</w:t>
            </w:r>
          </w:p>
        </w:tc>
        <w:tc>
          <w:tcPr>
            <w:tcW w:w="2282" w:type="dxa"/>
          </w:tcPr>
          <w:p w14:paraId="5E5DA565" w14:textId="77777777" w:rsidR="00762D7B" w:rsidRDefault="00762D7B" w:rsidP="00114B99">
            <w:pPr>
              <w:tabs>
                <w:tab w:val="left" w:pos="360"/>
              </w:tabs>
              <w:spacing w:line="280" w:lineRule="exact"/>
              <w:jc w:val="center"/>
              <w:rPr>
                <w:rFonts w:ascii="Arial" w:hAnsi="Arial"/>
                <w:lang w:val="en-GB"/>
              </w:rPr>
            </w:pPr>
          </w:p>
          <w:p w14:paraId="6266CB69" w14:textId="499EFA31" w:rsidR="00762D7B" w:rsidRPr="00114B99" w:rsidRDefault="00762D7B" w:rsidP="00114B99">
            <w:pPr>
              <w:tabs>
                <w:tab w:val="left" w:pos="360"/>
              </w:tabs>
              <w:spacing w:line="280" w:lineRule="exact"/>
              <w:jc w:val="center"/>
              <w:rPr>
                <w:rFonts w:ascii="Arial" w:hAnsi="Arial"/>
                <w:lang w:val="en-GB"/>
              </w:rPr>
            </w:pPr>
            <w:r>
              <w:rPr>
                <w:rFonts w:ascii="Arial" w:hAnsi="Arial"/>
                <w:lang w:val="en-GB"/>
              </w:rPr>
              <w:t>Working Capital</w:t>
            </w:r>
          </w:p>
        </w:tc>
      </w:tr>
      <w:tr w:rsidR="009D0A44" w:rsidRPr="00114B99" w14:paraId="134EA512" w14:textId="77777777" w:rsidTr="00953A42">
        <w:trPr>
          <w:trHeight w:val="336"/>
        </w:trPr>
        <w:tc>
          <w:tcPr>
            <w:tcW w:w="2126" w:type="dxa"/>
          </w:tcPr>
          <w:p w14:paraId="4CB3A5C5" w14:textId="77777777" w:rsidR="009D0A44" w:rsidRDefault="009D0A44" w:rsidP="00141692">
            <w:pPr>
              <w:tabs>
                <w:tab w:val="left" w:pos="360"/>
              </w:tabs>
              <w:spacing w:line="280" w:lineRule="exact"/>
              <w:jc w:val="center"/>
              <w:rPr>
                <w:rFonts w:ascii="Arial" w:hAnsi="Arial"/>
                <w:lang w:val="en-GB"/>
              </w:rPr>
            </w:pPr>
          </w:p>
          <w:p w14:paraId="3FA565B7" w14:textId="22EB51C2" w:rsidR="009D0A44" w:rsidRDefault="009D0A44" w:rsidP="00114B99">
            <w:pPr>
              <w:tabs>
                <w:tab w:val="left" w:pos="360"/>
              </w:tabs>
              <w:spacing w:line="280" w:lineRule="exact"/>
              <w:jc w:val="center"/>
              <w:rPr>
                <w:rFonts w:ascii="Arial" w:hAnsi="Arial"/>
                <w:lang w:val="en-GB"/>
              </w:rPr>
            </w:pPr>
            <w:r>
              <w:rPr>
                <w:rFonts w:ascii="Arial" w:hAnsi="Arial"/>
                <w:lang w:val="en-GB"/>
              </w:rPr>
              <w:t>Common Shares</w:t>
            </w:r>
          </w:p>
        </w:tc>
        <w:tc>
          <w:tcPr>
            <w:tcW w:w="1985" w:type="dxa"/>
          </w:tcPr>
          <w:p w14:paraId="38AC3520" w14:textId="77777777" w:rsidR="009D0A44" w:rsidRDefault="009D0A44" w:rsidP="00141692">
            <w:pPr>
              <w:tabs>
                <w:tab w:val="left" w:pos="360"/>
              </w:tabs>
              <w:spacing w:line="280" w:lineRule="exact"/>
              <w:jc w:val="center"/>
              <w:rPr>
                <w:rFonts w:ascii="Arial" w:hAnsi="Arial"/>
                <w:lang w:val="en-GB"/>
              </w:rPr>
            </w:pPr>
          </w:p>
          <w:p w14:paraId="473BF91E" w14:textId="3EC8B830" w:rsidR="009D0A44" w:rsidRDefault="009D0A44" w:rsidP="00114B99">
            <w:pPr>
              <w:tabs>
                <w:tab w:val="left" w:pos="360"/>
              </w:tabs>
              <w:spacing w:line="280" w:lineRule="exact"/>
              <w:jc w:val="center"/>
              <w:rPr>
                <w:rFonts w:ascii="Arial" w:hAnsi="Arial"/>
                <w:lang w:val="en-GB"/>
              </w:rPr>
            </w:pPr>
            <w:r>
              <w:rPr>
                <w:rFonts w:ascii="Arial" w:hAnsi="Arial"/>
                <w:lang w:val="en-GB"/>
              </w:rPr>
              <w:t>1,475,000</w:t>
            </w:r>
          </w:p>
        </w:tc>
        <w:tc>
          <w:tcPr>
            <w:tcW w:w="2254" w:type="dxa"/>
          </w:tcPr>
          <w:p w14:paraId="62D0D35B" w14:textId="3CACB148" w:rsidR="009D0A44" w:rsidRDefault="009D0A44" w:rsidP="00295F87">
            <w:pPr>
              <w:tabs>
                <w:tab w:val="left" w:pos="360"/>
              </w:tabs>
              <w:spacing w:before="240"/>
              <w:ind w:right="162"/>
              <w:jc w:val="center"/>
              <w:rPr>
                <w:rFonts w:ascii="Arial" w:hAnsi="Arial"/>
                <w:lang w:val="en-GB"/>
              </w:rPr>
            </w:pPr>
            <w:r>
              <w:rPr>
                <w:rFonts w:ascii="Arial" w:hAnsi="Arial"/>
                <w:lang w:val="en-GB"/>
              </w:rPr>
              <w:t>(3)</w:t>
            </w:r>
          </w:p>
        </w:tc>
        <w:tc>
          <w:tcPr>
            <w:tcW w:w="2282" w:type="dxa"/>
          </w:tcPr>
          <w:p w14:paraId="4819F03F" w14:textId="77777777" w:rsidR="009D0A44" w:rsidRDefault="009D0A44" w:rsidP="00141692">
            <w:pPr>
              <w:tabs>
                <w:tab w:val="left" w:pos="360"/>
              </w:tabs>
              <w:spacing w:line="280" w:lineRule="exact"/>
              <w:jc w:val="center"/>
              <w:rPr>
                <w:rFonts w:ascii="Arial" w:hAnsi="Arial"/>
                <w:lang w:val="en-GB"/>
              </w:rPr>
            </w:pPr>
          </w:p>
          <w:p w14:paraId="004933A3" w14:textId="2622799B" w:rsidR="009D0A44" w:rsidRDefault="009D0A44" w:rsidP="00114B99">
            <w:pPr>
              <w:tabs>
                <w:tab w:val="left" w:pos="360"/>
              </w:tabs>
              <w:spacing w:line="280" w:lineRule="exact"/>
              <w:jc w:val="center"/>
              <w:rPr>
                <w:rFonts w:ascii="Arial" w:hAnsi="Arial"/>
                <w:lang w:val="en-GB"/>
              </w:rPr>
            </w:pPr>
            <w:r>
              <w:rPr>
                <w:rFonts w:ascii="Arial" w:hAnsi="Arial"/>
                <w:lang w:val="en-GB"/>
              </w:rPr>
              <w:t>Working Capital</w:t>
            </w:r>
          </w:p>
        </w:tc>
      </w:tr>
    </w:tbl>
    <w:p w14:paraId="71326E43" w14:textId="214B5C1C" w:rsidR="00953A42" w:rsidRPr="00114B99" w:rsidRDefault="00953A42" w:rsidP="00953A42">
      <w:pPr>
        <w:pStyle w:val="List"/>
        <w:tabs>
          <w:tab w:val="left" w:pos="360"/>
        </w:tabs>
        <w:spacing w:before="120"/>
        <w:ind w:left="0" w:firstLine="0"/>
        <w:jc w:val="both"/>
        <w:rPr>
          <w:rFonts w:ascii="Arial" w:hAnsi="Arial"/>
          <w:i/>
          <w:sz w:val="22"/>
          <w:szCs w:val="22"/>
        </w:rPr>
      </w:pPr>
      <w:r w:rsidRPr="00114B99">
        <w:rPr>
          <w:rFonts w:ascii="Arial" w:hAnsi="Arial"/>
          <w:i/>
          <w:sz w:val="22"/>
          <w:szCs w:val="22"/>
        </w:rPr>
        <w:tab/>
      </w:r>
      <w:r w:rsidRPr="00114B99">
        <w:rPr>
          <w:rFonts w:ascii="Arial" w:hAnsi="Arial"/>
          <w:i/>
          <w:sz w:val="22"/>
          <w:szCs w:val="22"/>
        </w:rPr>
        <w:tab/>
        <w:t>(1)  State aggregate proceeds and intended allocation of proceeds.</w:t>
      </w:r>
    </w:p>
    <w:p w14:paraId="0C2981E7" w14:textId="18818BF6" w:rsidR="00953A42" w:rsidRDefault="00093A7C" w:rsidP="00093A7C">
      <w:pPr>
        <w:pStyle w:val="List"/>
        <w:tabs>
          <w:tab w:val="left" w:pos="360"/>
        </w:tabs>
        <w:spacing w:before="120"/>
        <w:ind w:left="709" w:firstLine="0"/>
        <w:jc w:val="both"/>
        <w:rPr>
          <w:rFonts w:ascii="Arial" w:hAnsi="Arial"/>
          <w:b/>
          <w:bCs/>
          <w:sz w:val="22"/>
          <w:szCs w:val="22"/>
          <w:lang w:val="en-US"/>
        </w:rPr>
      </w:pPr>
      <w:r>
        <w:rPr>
          <w:rFonts w:ascii="Arial" w:hAnsi="Arial"/>
          <w:b/>
          <w:i/>
          <w:sz w:val="22"/>
          <w:szCs w:val="22"/>
        </w:rPr>
        <w:t>(2</w:t>
      </w:r>
      <w:r w:rsidR="00953A42" w:rsidRPr="00114B99">
        <w:rPr>
          <w:rFonts w:ascii="Arial" w:hAnsi="Arial"/>
          <w:b/>
          <w:i/>
          <w:sz w:val="22"/>
          <w:szCs w:val="22"/>
        </w:rPr>
        <w:t xml:space="preserve">)  </w:t>
      </w:r>
      <w:r w:rsidR="00114B99">
        <w:rPr>
          <w:rFonts w:ascii="Arial" w:hAnsi="Arial"/>
          <w:b/>
          <w:bCs/>
          <w:sz w:val="22"/>
          <w:szCs w:val="22"/>
          <w:lang w:val="en-US"/>
        </w:rPr>
        <w:t xml:space="preserve">During the month of </w:t>
      </w:r>
      <w:r w:rsidR="009D0A44">
        <w:rPr>
          <w:rFonts w:ascii="Arial" w:hAnsi="Arial"/>
          <w:b/>
          <w:bCs/>
          <w:sz w:val="22"/>
          <w:szCs w:val="22"/>
          <w:lang w:val="en-US"/>
        </w:rPr>
        <w:t>November</w:t>
      </w:r>
      <w:r w:rsidR="00953A42" w:rsidRPr="00114B99">
        <w:rPr>
          <w:rFonts w:ascii="Arial" w:hAnsi="Arial"/>
          <w:b/>
          <w:bCs/>
          <w:sz w:val="22"/>
          <w:szCs w:val="22"/>
          <w:lang w:val="en-US"/>
        </w:rPr>
        <w:t xml:space="preserve">, the </w:t>
      </w:r>
      <w:r w:rsidR="00295F87">
        <w:rPr>
          <w:rFonts w:ascii="Arial" w:hAnsi="Arial"/>
          <w:b/>
          <w:bCs/>
          <w:sz w:val="22"/>
          <w:szCs w:val="22"/>
          <w:lang w:val="en-US"/>
        </w:rPr>
        <w:t>Issuer</w:t>
      </w:r>
      <w:r w:rsidR="00953A42" w:rsidRPr="00114B99">
        <w:rPr>
          <w:rFonts w:ascii="Arial" w:hAnsi="Arial"/>
          <w:b/>
          <w:bCs/>
          <w:sz w:val="22"/>
          <w:szCs w:val="22"/>
          <w:lang w:val="en-US"/>
        </w:rPr>
        <w:t xml:space="preserve"> granted stock options </w:t>
      </w:r>
      <w:r w:rsidR="00762D7B">
        <w:rPr>
          <w:rFonts w:ascii="Arial" w:hAnsi="Arial"/>
          <w:b/>
          <w:bCs/>
          <w:sz w:val="22"/>
          <w:szCs w:val="22"/>
          <w:lang w:val="en-US"/>
        </w:rPr>
        <w:t>consultant</w:t>
      </w:r>
      <w:r w:rsidR="009D0A44">
        <w:rPr>
          <w:rFonts w:ascii="Arial" w:hAnsi="Arial"/>
          <w:b/>
          <w:bCs/>
          <w:sz w:val="22"/>
          <w:szCs w:val="22"/>
          <w:lang w:val="en-US"/>
        </w:rPr>
        <w:t>s and a director</w:t>
      </w:r>
      <w:r w:rsidR="008256DF">
        <w:rPr>
          <w:rFonts w:ascii="Arial" w:hAnsi="Arial"/>
          <w:b/>
          <w:bCs/>
          <w:sz w:val="22"/>
          <w:szCs w:val="22"/>
          <w:lang w:val="en-US"/>
        </w:rPr>
        <w:t xml:space="preserve"> </w:t>
      </w:r>
      <w:r w:rsidR="00953A42" w:rsidRPr="00114B99">
        <w:rPr>
          <w:rFonts w:ascii="Arial" w:hAnsi="Arial"/>
          <w:b/>
          <w:bCs/>
          <w:sz w:val="22"/>
          <w:szCs w:val="22"/>
          <w:lang w:val="en-US"/>
        </w:rPr>
        <w:t xml:space="preserve">of the </w:t>
      </w:r>
      <w:r w:rsidR="00772CC8">
        <w:rPr>
          <w:rFonts w:ascii="Arial" w:hAnsi="Arial"/>
          <w:b/>
          <w:bCs/>
          <w:sz w:val="22"/>
          <w:szCs w:val="22"/>
          <w:lang w:val="en-US"/>
        </w:rPr>
        <w:t>Company</w:t>
      </w:r>
      <w:r w:rsidR="00953A42" w:rsidRPr="00114B99">
        <w:rPr>
          <w:rFonts w:ascii="Arial" w:hAnsi="Arial"/>
          <w:b/>
          <w:bCs/>
          <w:sz w:val="22"/>
          <w:szCs w:val="22"/>
          <w:lang w:val="en-US"/>
        </w:rPr>
        <w:t xml:space="preserve">. </w:t>
      </w:r>
      <w:r w:rsidR="009D0A44">
        <w:rPr>
          <w:rFonts w:ascii="Arial" w:hAnsi="Arial"/>
          <w:b/>
          <w:bCs/>
          <w:sz w:val="22"/>
          <w:szCs w:val="22"/>
          <w:lang w:val="en-US"/>
        </w:rPr>
        <w:t xml:space="preserve">500,000 </w:t>
      </w:r>
      <w:r w:rsidR="00953A42" w:rsidRPr="00114B99">
        <w:rPr>
          <w:rFonts w:ascii="Arial" w:hAnsi="Arial"/>
          <w:b/>
          <w:bCs/>
          <w:sz w:val="22"/>
          <w:szCs w:val="22"/>
          <w:lang w:val="en-US"/>
        </w:rPr>
        <w:t>options were issue</w:t>
      </w:r>
      <w:r w:rsidR="00114B99">
        <w:rPr>
          <w:rFonts w:ascii="Arial" w:hAnsi="Arial"/>
          <w:b/>
          <w:bCs/>
          <w:sz w:val="22"/>
          <w:szCs w:val="22"/>
          <w:lang w:val="en-US"/>
        </w:rPr>
        <w:t>d at an ex</w:t>
      </w:r>
      <w:r w:rsidR="009D0A44">
        <w:rPr>
          <w:rFonts w:ascii="Arial" w:hAnsi="Arial"/>
          <w:b/>
          <w:bCs/>
          <w:sz w:val="22"/>
          <w:szCs w:val="22"/>
          <w:lang w:val="en-US"/>
        </w:rPr>
        <w:t>ercise price of $0.275</w:t>
      </w:r>
      <w:r w:rsidR="00953A42" w:rsidRPr="00114B99">
        <w:rPr>
          <w:rFonts w:ascii="Arial" w:hAnsi="Arial"/>
          <w:b/>
          <w:bCs/>
          <w:sz w:val="22"/>
          <w:szCs w:val="22"/>
          <w:lang w:val="en-US"/>
        </w:rPr>
        <w:t xml:space="preserve"> per share and expire on </w:t>
      </w:r>
      <w:r w:rsidR="009D0A44">
        <w:rPr>
          <w:rFonts w:ascii="Arial" w:hAnsi="Arial"/>
          <w:b/>
          <w:bCs/>
          <w:sz w:val="22"/>
          <w:szCs w:val="22"/>
          <w:lang w:val="en-US"/>
        </w:rPr>
        <w:t xml:space="preserve">November 22, 2018.  250,000 </w:t>
      </w:r>
      <w:r w:rsidR="009D0A44" w:rsidRPr="00114B99">
        <w:rPr>
          <w:rFonts w:ascii="Arial" w:hAnsi="Arial"/>
          <w:b/>
          <w:bCs/>
          <w:sz w:val="22"/>
          <w:szCs w:val="22"/>
          <w:lang w:val="en-US"/>
        </w:rPr>
        <w:t>options were issue</w:t>
      </w:r>
      <w:r w:rsidR="009D0A44">
        <w:rPr>
          <w:rFonts w:ascii="Arial" w:hAnsi="Arial"/>
          <w:b/>
          <w:bCs/>
          <w:sz w:val="22"/>
          <w:szCs w:val="22"/>
          <w:lang w:val="en-US"/>
        </w:rPr>
        <w:t>d at an exercise price of $0.21</w:t>
      </w:r>
      <w:r w:rsidR="009D0A44" w:rsidRPr="00114B99">
        <w:rPr>
          <w:rFonts w:ascii="Arial" w:hAnsi="Arial"/>
          <w:b/>
          <w:bCs/>
          <w:sz w:val="22"/>
          <w:szCs w:val="22"/>
          <w:lang w:val="en-US"/>
        </w:rPr>
        <w:t xml:space="preserve"> per share and expire on </w:t>
      </w:r>
      <w:r w:rsidR="009D0A44">
        <w:rPr>
          <w:rFonts w:ascii="Arial" w:hAnsi="Arial"/>
          <w:b/>
          <w:bCs/>
          <w:sz w:val="22"/>
          <w:szCs w:val="22"/>
          <w:lang w:val="en-US"/>
        </w:rPr>
        <w:t xml:space="preserve">November 24, 2019.  </w:t>
      </w:r>
      <w:r>
        <w:rPr>
          <w:rFonts w:ascii="Arial" w:hAnsi="Arial"/>
          <w:b/>
          <w:bCs/>
          <w:sz w:val="22"/>
          <w:szCs w:val="22"/>
          <w:lang w:val="en-US"/>
        </w:rPr>
        <w:t xml:space="preserve"> </w:t>
      </w:r>
    </w:p>
    <w:p w14:paraId="72F11638" w14:textId="5A5833AE" w:rsidR="00762D7B" w:rsidRDefault="00762D7B" w:rsidP="00093A7C">
      <w:pPr>
        <w:pStyle w:val="List"/>
        <w:tabs>
          <w:tab w:val="left" w:pos="360"/>
        </w:tabs>
        <w:spacing w:before="120"/>
        <w:ind w:left="709" w:firstLine="0"/>
        <w:jc w:val="both"/>
        <w:rPr>
          <w:rFonts w:ascii="Arial" w:hAnsi="Arial"/>
          <w:b/>
          <w:sz w:val="22"/>
          <w:szCs w:val="22"/>
        </w:rPr>
      </w:pPr>
      <w:r>
        <w:rPr>
          <w:rFonts w:ascii="Arial" w:hAnsi="Arial"/>
          <w:b/>
          <w:i/>
          <w:sz w:val="22"/>
          <w:szCs w:val="22"/>
        </w:rPr>
        <w:t xml:space="preserve">(3) </w:t>
      </w:r>
      <w:r w:rsidRPr="00762D7B">
        <w:rPr>
          <w:rFonts w:ascii="Arial" w:hAnsi="Arial"/>
          <w:b/>
          <w:sz w:val="22"/>
          <w:szCs w:val="22"/>
        </w:rPr>
        <w:t>During the</w:t>
      </w:r>
      <w:r>
        <w:rPr>
          <w:rFonts w:ascii="Arial" w:hAnsi="Arial"/>
          <w:b/>
          <w:i/>
          <w:sz w:val="22"/>
          <w:szCs w:val="22"/>
        </w:rPr>
        <w:t xml:space="preserve"> </w:t>
      </w:r>
      <w:r>
        <w:rPr>
          <w:rFonts w:ascii="Arial" w:hAnsi="Arial"/>
          <w:b/>
          <w:sz w:val="22"/>
          <w:szCs w:val="22"/>
        </w:rPr>
        <w:t xml:space="preserve">month of </w:t>
      </w:r>
      <w:r w:rsidR="009D0A44">
        <w:rPr>
          <w:rFonts w:ascii="Arial" w:hAnsi="Arial"/>
          <w:b/>
          <w:sz w:val="22"/>
          <w:szCs w:val="22"/>
        </w:rPr>
        <w:t>November</w:t>
      </w:r>
      <w:r>
        <w:rPr>
          <w:rFonts w:ascii="Arial" w:hAnsi="Arial"/>
          <w:b/>
          <w:sz w:val="22"/>
          <w:szCs w:val="22"/>
        </w:rPr>
        <w:t xml:space="preserve">, the Issuer issued common shares pursuant to the exercise of </w:t>
      </w:r>
      <w:r w:rsidR="009D0A44">
        <w:rPr>
          <w:rFonts w:ascii="Arial" w:hAnsi="Arial"/>
          <w:b/>
          <w:sz w:val="22"/>
          <w:szCs w:val="22"/>
        </w:rPr>
        <w:t>stock options for a total of $14,600.</w:t>
      </w:r>
    </w:p>
    <w:p w14:paraId="62AEB816" w14:textId="2F10055A" w:rsidR="009D0A44" w:rsidRDefault="009D0A44" w:rsidP="009D0A44">
      <w:pPr>
        <w:pStyle w:val="List"/>
        <w:tabs>
          <w:tab w:val="left" w:pos="360"/>
        </w:tabs>
        <w:spacing w:before="120"/>
        <w:ind w:left="709" w:firstLine="0"/>
        <w:jc w:val="both"/>
        <w:rPr>
          <w:rFonts w:ascii="Arial" w:hAnsi="Arial"/>
          <w:b/>
          <w:sz w:val="22"/>
          <w:szCs w:val="22"/>
        </w:rPr>
      </w:pPr>
      <w:r>
        <w:rPr>
          <w:rFonts w:ascii="Arial" w:hAnsi="Arial"/>
          <w:b/>
          <w:i/>
          <w:sz w:val="22"/>
          <w:szCs w:val="22"/>
        </w:rPr>
        <w:t>(4)</w:t>
      </w:r>
      <w:r w:rsidRPr="009D0A44">
        <w:rPr>
          <w:rFonts w:ascii="Arial" w:hAnsi="Arial"/>
          <w:b/>
          <w:i/>
          <w:sz w:val="22"/>
          <w:szCs w:val="22"/>
        </w:rPr>
        <w:t xml:space="preserve"> </w:t>
      </w:r>
      <w:r w:rsidRPr="00762D7B">
        <w:rPr>
          <w:rFonts w:ascii="Arial" w:hAnsi="Arial"/>
          <w:b/>
          <w:sz w:val="22"/>
          <w:szCs w:val="22"/>
        </w:rPr>
        <w:t>During the</w:t>
      </w:r>
      <w:r>
        <w:rPr>
          <w:rFonts w:ascii="Arial" w:hAnsi="Arial"/>
          <w:b/>
          <w:i/>
          <w:sz w:val="22"/>
          <w:szCs w:val="22"/>
        </w:rPr>
        <w:t xml:space="preserve"> </w:t>
      </w:r>
      <w:r>
        <w:rPr>
          <w:rFonts w:ascii="Arial" w:hAnsi="Arial"/>
          <w:b/>
          <w:sz w:val="22"/>
          <w:szCs w:val="22"/>
        </w:rPr>
        <w:t>month of November, the Issuer issued common shares pursuant to the exercise of warrants for a total of $128,625.</w:t>
      </w:r>
    </w:p>
    <w:p w14:paraId="139FE52F" w14:textId="7828068D" w:rsidR="009D0A44" w:rsidRPr="00762D7B" w:rsidRDefault="009D0A44" w:rsidP="00093A7C">
      <w:pPr>
        <w:pStyle w:val="List"/>
        <w:tabs>
          <w:tab w:val="left" w:pos="360"/>
        </w:tabs>
        <w:spacing w:before="120"/>
        <w:ind w:left="709" w:firstLine="0"/>
        <w:jc w:val="both"/>
        <w:rPr>
          <w:rFonts w:ascii="Arial" w:hAnsi="Arial"/>
          <w:b/>
          <w:bCs/>
          <w:sz w:val="22"/>
          <w:szCs w:val="22"/>
          <w:lang w:val="en-US"/>
        </w:rPr>
      </w:pPr>
    </w:p>
    <w:p w14:paraId="513A8564" w14:textId="77777777" w:rsidR="007C12BE" w:rsidRPr="00114B99" w:rsidRDefault="007C12BE" w:rsidP="006D2659">
      <w:pPr>
        <w:ind w:left="720"/>
        <w:jc w:val="both"/>
        <w:rPr>
          <w:rFonts w:ascii="Arial" w:hAnsi="Arial" w:cs="Arial"/>
          <w:b/>
          <w:bCs/>
          <w:sz w:val="22"/>
          <w:szCs w:val="22"/>
        </w:rPr>
      </w:pPr>
    </w:p>
    <w:p w14:paraId="2031A3F8" w14:textId="77777777" w:rsidR="00640E94" w:rsidRPr="00114B99" w:rsidRDefault="00640E94">
      <w:pPr>
        <w:pStyle w:val="List"/>
        <w:keepNext/>
        <w:keepLines/>
        <w:numPr>
          <w:ilvl w:val="0"/>
          <w:numId w:val="28"/>
        </w:numPr>
        <w:spacing w:before="120"/>
        <w:jc w:val="both"/>
        <w:rPr>
          <w:rFonts w:ascii="Arial" w:hAnsi="Arial"/>
          <w:sz w:val="22"/>
          <w:szCs w:val="22"/>
        </w:rPr>
      </w:pPr>
      <w:r w:rsidRPr="00114B99">
        <w:rPr>
          <w:rFonts w:ascii="Arial" w:hAnsi="Arial"/>
          <w:sz w:val="22"/>
          <w:szCs w:val="22"/>
        </w:rPr>
        <w:t>Provide details of any loans to or by Related Persons.</w:t>
      </w:r>
    </w:p>
    <w:p w14:paraId="2B6C1D0A" w14:textId="77777777" w:rsidR="003B65A2" w:rsidRPr="00114B99" w:rsidRDefault="003B65A2" w:rsidP="003B65A2">
      <w:pPr>
        <w:pStyle w:val="List"/>
        <w:keepNext/>
        <w:keepLines/>
        <w:spacing w:before="120"/>
        <w:ind w:left="0" w:firstLine="720"/>
        <w:jc w:val="both"/>
        <w:rPr>
          <w:rFonts w:ascii="Arial" w:hAnsi="Arial"/>
          <w:b/>
          <w:sz w:val="22"/>
          <w:szCs w:val="22"/>
        </w:rPr>
      </w:pPr>
      <w:r w:rsidRPr="00114B99">
        <w:rPr>
          <w:rFonts w:ascii="Arial" w:hAnsi="Arial"/>
          <w:b/>
          <w:sz w:val="22"/>
          <w:szCs w:val="22"/>
        </w:rPr>
        <w:t>None.</w:t>
      </w:r>
    </w:p>
    <w:p w14:paraId="6DA2C818" w14:textId="77777777" w:rsidR="00640E94" w:rsidRPr="00114B99" w:rsidRDefault="00640E94">
      <w:pPr>
        <w:pStyle w:val="List"/>
        <w:keepNext/>
        <w:keepLines/>
        <w:numPr>
          <w:ilvl w:val="0"/>
          <w:numId w:val="28"/>
        </w:numPr>
        <w:spacing w:before="120"/>
        <w:jc w:val="both"/>
        <w:rPr>
          <w:rFonts w:ascii="Arial" w:hAnsi="Arial"/>
          <w:sz w:val="22"/>
          <w:szCs w:val="22"/>
        </w:rPr>
      </w:pPr>
      <w:r w:rsidRPr="00114B99">
        <w:rPr>
          <w:rFonts w:ascii="Arial" w:hAnsi="Arial"/>
          <w:sz w:val="22"/>
          <w:szCs w:val="22"/>
        </w:rPr>
        <w:t>Provide details of any changes in directors, officers or committee members.</w:t>
      </w:r>
    </w:p>
    <w:p w14:paraId="18E33B28" w14:textId="293826FB" w:rsidR="003B65A2" w:rsidRPr="00114B99" w:rsidRDefault="005D6A0F" w:rsidP="003B65A2">
      <w:pPr>
        <w:pStyle w:val="List"/>
        <w:keepNext/>
        <w:keepLines/>
        <w:spacing w:before="120"/>
        <w:ind w:left="0" w:firstLine="720"/>
        <w:jc w:val="both"/>
        <w:rPr>
          <w:rFonts w:ascii="Arial" w:hAnsi="Arial"/>
          <w:b/>
          <w:sz w:val="22"/>
          <w:szCs w:val="22"/>
        </w:rPr>
      </w:pPr>
      <w:r>
        <w:rPr>
          <w:rFonts w:ascii="Arial" w:hAnsi="Arial"/>
          <w:b/>
          <w:sz w:val="22"/>
          <w:szCs w:val="22"/>
        </w:rPr>
        <w:t>On November 24, Doug Macdonell was appointed a Director of the Company.</w:t>
      </w:r>
    </w:p>
    <w:p w14:paraId="60611983"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Discuss any trends which are likely to impact the Issuer including trends in the Issuer’s market(s) or political/regulatory trends.</w:t>
      </w:r>
    </w:p>
    <w:p w14:paraId="081CA856" w14:textId="77777777" w:rsidR="003B65A2" w:rsidRPr="00114B99" w:rsidRDefault="003B65A2" w:rsidP="003B65A2">
      <w:pPr>
        <w:pStyle w:val="List"/>
        <w:spacing w:before="120"/>
        <w:ind w:left="0" w:firstLine="720"/>
        <w:jc w:val="both"/>
        <w:rPr>
          <w:rFonts w:ascii="Arial" w:hAnsi="Arial"/>
          <w:b/>
          <w:sz w:val="22"/>
          <w:szCs w:val="22"/>
        </w:rPr>
      </w:pPr>
      <w:r w:rsidRPr="00114B99">
        <w:rPr>
          <w:rFonts w:ascii="Arial" w:hAnsi="Arial"/>
          <w:b/>
          <w:sz w:val="22"/>
          <w:szCs w:val="22"/>
        </w:rPr>
        <w:t>None.</w:t>
      </w:r>
    </w:p>
    <w:p w14:paraId="4E729461" w14:textId="77777777" w:rsidR="00640E94" w:rsidRPr="00114B99" w:rsidRDefault="00640E94">
      <w:pPr>
        <w:pStyle w:val="List"/>
        <w:keepNext/>
        <w:spacing w:before="120"/>
        <w:ind w:left="0" w:firstLine="0"/>
        <w:rPr>
          <w:rFonts w:ascii="Arial" w:hAnsi="Arial"/>
          <w:b/>
          <w:sz w:val="22"/>
          <w:szCs w:val="22"/>
        </w:rPr>
      </w:pPr>
      <w:r w:rsidRPr="00114B99">
        <w:rPr>
          <w:rFonts w:ascii="Arial" w:hAnsi="Arial"/>
          <w:b/>
          <w:sz w:val="22"/>
          <w:szCs w:val="22"/>
        </w:rPr>
        <w:br w:type="page"/>
      </w:r>
      <w:r w:rsidRPr="00114B99">
        <w:rPr>
          <w:rFonts w:ascii="Arial" w:hAnsi="Arial"/>
          <w:b/>
          <w:sz w:val="22"/>
          <w:szCs w:val="22"/>
        </w:rPr>
        <w:lastRenderedPageBreak/>
        <w:t>Certificate Of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As of the date hereof there were is no material information concerning the Issuer which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5F315F23" w:rsidR="00640E94" w:rsidRPr="00114B99" w:rsidRDefault="00640E94">
      <w:pPr>
        <w:pStyle w:val="BodyText"/>
        <w:tabs>
          <w:tab w:val="left" w:pos="4680"/>
          <w:tab w:val="left" w:pos="7200"/>
        </w:tabs>
        <w:spacing w:before="480"/>
        <w:jc w:val="both"/>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9D0A44">
        <w:rPr>
          <w:rFonts w:ascii="Arial" w:hAnsi="Arial"/>
          <w:sz w:val="22"/>
          <w:szCs w:val="22"/>
          <w:u w:val="single"/>
        </w:rPr>
        <w:t>December</w:t>
      </w:r>
      <w:r w:rsidR="00D142DC">
        <w:rPr>
          <w:rFonts w:ascii="Arial" w:hAnsi="Arial"/>
          <w:sz w:val="22"/>
          <w:szCs w:val="22"/>
          <w:u w:val="single"/>
        </w:rPr>
        <w:t xml:space="preserve"> 6</w:t>
      </w:r>
      <w:r w:rsidR="007C12BE" w:rsidRPr="00114B99">
        <w:rPr>
          <w:rFonts w:ascii="Arial" w:hAnsi="Arial"/>
          <w:sz w:val="22"/>
          <w:szCs w:val="22"/>
          <w:u w:val="single"/>
        </w:rPr>
        <w:t>, 2017</w:t>
      </w:r>
    </w:p>
    <w:p w14:paraId="05DEC31D" w14:textId="43B5D510" w:rsidR="00640E94" w:rsidRPr="00114B99" w:rsidRDefault="00640E94">
      <w:pPr>
        <w:pStyle w:val="List"/>
        <w:tabs>
          <w:tab w:val="left" w:pos="9180"/>
        </w:tabs>
        <w:ind w:left="5760" w:hanging="5760"/>
        <w:rPr>
          <w:rFonts w:ascii="Arial" w:hAnsi="Arial"/>
          <w:sz w:val="22"/>
          <w:szCs w:val="22"/>
        </w:rPr>
      </w:pPr>
      <w:r w:rsidRPr="00114B99">
        <w:rPr>
          <w:rFonts w:ascii="Arial" w:hAnsi="Arial"/>
          <w:sz w:val="22"/>
          <w:szCs w:val="22"/>
        </w:rPr>
        <w:tab/>
      </w:r>
      <w:r w:rsidR="00EB6BAC" w:rsidRPr="00114B99">
        <w:rPr>
          <w:rFonts w:ascii="Arial" w:hAnsi="Arial"/>
          <w:sz w:val="22"/>
          <w:szCs w:val="22"/>
          <w:u w:val="single"/>
        </w:rPr>
        <w:t>Will Rascan</w:t>
      </w:r>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4DEFF60B" w14:textId="033D78CE" w:rsidR="00640E94" w:rsidRPr="00114B99" w:rsidRDefault="00640E94">
      <w:pPr>
        <w:pStyle w:val="List"/>
        <w:tabs>
          <w:tab w:val="left" w:pos="9180"/>
          <w:tab w:val="left" w:pos="9360"/>
        </w:tabs>
        <w:ind w:left="5760"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EB6BAC" w:rsidRPr="00114B99">
        <w:rPr>
          <w:rFonts w:ascii="Arial" w:hAnsi="Arial"/>
          <w:i/>
          <w:sz w:val="22"/>
          <w:szCs w:val="22"/>
          <w:u w:val="single"/>
        </w:rPr>
        <w:t>Will Rascan</w:t>
      </w:r>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09BEDAEB" w14:textId="6B8E884A" w:rsidR="00640E94" w:rsidRPr="00114B99" w:rsidRDefault="00953A42">
      <w:pPr>
        <w:pStyle w:val="BodyText"/>
        <w:tabs>
          <w:tab w:val="left" w:pos="9180"/>
        </w:tabs>
        <w:spacing w:before="0"/>
        <w:ind w:left="5760"/>
        <w:rPr>
          <w:rFonts w:ascii="Arial" w:hAnsi="Arial"/>
          <w:sz w:val="22"/>
          <w:szCs w:val="22"/>
        </w:rPr>
      </w:pPr>
      <w:r w:rsidRPr="00114B99">
        <w:rPr>
          <w:rFonts w:ascii="Arial" w:hAnsi="Arial"/>
          <w:sz w:val="22"/>
          <w:szCs w:val="22"/>
          <w:u w:val="single"/>
        </w:rPr>
        <w:t xml:space="preserve">President &amp; </w:t>
      </w:r>
      <w:r w:rsidR="00EB6BAC" w:rsidRPr="00114B99">
        <w:rPr>
          <w:rFonts w:ascii="Arial" w:hAnsi="Arial"/>
          <w:sz w:val="22"/>
          <w:szCs w:val="22"/>
          <w:u w:val="single"/>
        </w:rPr>
        <w:t>CEO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14:paraId="7E4D70B5" w14:textId="77777777" w:rsidTr="003B65A2">
        <w:tc>
          <w:tcPr>
            <w:tcW w:w="4361" w:type="dxa"/>
            <w:tcBorders>
              <w:top w:val="single" w:sz="18" w:space="0" w:color="auto"/>
              <w:bottom w:val="nil"/>
              <w:right w:val="single" w:sz="18" w:space="0" w:color="auto"/>
            </w:tcBorders>
          </w:tcPr>
          <w:p w14:paraId="4A679629" w14:textId="77777777" w:rsidR="00640E94" w:rsidRDefault="00640E94">
            <w:pPr>
              <w:pStyle w:val="BodyText"/>
              <w:spacing w:before="0"/>
              <w:rPr>
                <w:rFonts w:ascii="Arial" w:hAnsi="Arial"/>
                <w:b/>
                <w:i/>
              </w:rPr>
            </w:pPr>
            <w:r>
              <w:rPr>
                <w:rFonts w:ascii="Arial" w:hAnsi="Arial"/>
                <w:b/>
                <w:i/>
              </w:rPr>
              <w:t>Issuer Details</w:t>
            </w:r>
          </w:p>
          <w:p w14:paraId="02F88907" w14:textId="77777777" w:rsidR="003B65A2" w:rsidRDefault="00640E94" w:rsidP="003B65A2">
            <w:pPr>
              <w:pStyle w:val="BodyText"/>
              <w:spacing w:before="0"/>
              <w:rPr>
                <w:rFonts w:ascii="Arial" w:hAnsi="Arial"/>
              </w:rPr>
            </w:pPr>
            <w:r>
              <w:rPr>
                <w:rFonts w:ascii="Arial" w:hAnsi="Arial"/>
              </w:rPr>
              <w:t>Name of Issuer</w:t>
            </w:r>
          </w:p>
          <w:p w14:paraId="13AD74C3" w14:textId="1CA9A6BA" w:rsidR="00640E94" w:rsidRDefault="00852A89" w:rsidP="003B65A2">
            <w:pPr>
              <w:pStyle w:val="BodyText"/>
              <w:spacing w:before="0"/>
              <w:rPr>
                <w:rFonts w:ascii="Arial" w:hAnsi="Arial"/>
              </w:rPr>
            </w:pPr>
            <w:r>
              <w:rPr>
                <w:rFonts w:ascii="Arial" w:hAnsi="Arial"/>
              </w:rPr>
              <w:t>Liberty Leaf Holdings Ltd.</w:t>
            </w:r>
          </w:p>
        </w:tc>
        <w:tc>
          <w:tcPr>
            <w:tcW w:w="2317" w:type="dxa"/>
            <w:tcBorders>
              <w:top w:val="single" w:sz="18" w:space="0" w:color="auto"/>
              <w:left w:val="single" w:sz="18" w:space="0" w:color="auto"/>
              <w:bottom w:val="nil"/>
              <w:right w:val="single" w:sz="18" w:space="0" w:color="auto"/>
            </w:tcBorders>
          </w:tcPr>
          <w:p w14:paraId="00651E8F" w14:textId="77777777" w:rsidR="00640E94" w:rsidRDefault="00640E94">
            <w:pPr>
              <w:pStyle w:val="BodyText"/>
              <w:spacing w:before="0"/>
              <w:rPr>
                <w:rFonts w:ascii="Arial" w:hAnsi="Arial"/>
              </w:rPr>
            </w:pPr>
            <w:r>
              <w:rPr>
                <w:rFonts w:ascii="Arial" w:hAnsi="Arial"/>
              </w:rPr>
              <w:t>For  Month End</w:t>
            </w:r>
          </w:p>
          <w:p w14:paraId="42520387" w14:textId="77777777" w:rsidR="003B65A2" w:rsidRDefault="003B65A2">
            <w:pPr>
              <w:pStyle w:val="BodyText"/>
              <w:spacing w:before="0"/>
              <w:rPr>
                <w:rFonts w:ascii="Arial" w:hAnsi="Arial"/>
              </w:rPr>
            </w:pPr>
          </w:p>
          <w:p w14:paraId="5F5E38FF" w14:textId="3586E197" w:rsidR="003B65A2" w:rsidRDefault="009D0A44">
            <w:pPr>
              <w:pStyle w:val="BodyText"/>
              <w:spacing w:before="0"/>
              <w:rPr>
                <w:rFonts w:ascii="Arial" w:hAnsi="Arial"/>
              </w:rPr>
            </w:pPr>
            <w:r>
              <w:rPr>
                <w:rFonts w:ascii="Arial" w:hAnsi="Arial"/>
              </w:rPr>
              <w:t>November</w:t>
            </w:r>
          </w:p>
        </w:tc>
        <w:tc>
          <w:tcPr>
            <w:tcW w:w="2898" w:type="dxa"/>
            <w:tcBorders>
              <w:top w:val="single" w:sz="18" w:space="0" w:color="auto"/>
              <w:left w:val="single" w:sz="18" w:space="0" w:color="auto"/>
              <w:bottom w:val="nil"/>
            </w:tcBorders>
          </w:tcPr>
          <w:p w14:paraId="3CBD6687" w14:textId="77777777" w:rsidR="00640E94" w:rsidRDefault="00640E94">
            <w:pPr>
              <w:pStyle w:val="BodyText"/>
              <w:spacing w:before="0"/>
              <w:rPr>
                <w:rFonts w:ascii="Arial" w:hAnsi="Arial"/>
              </w:rPr>
            </w:pPr>
            <w:r>
              <w:rPr>
                <w:rFonts w:ascii="Arial" w:hAnsi="Arial"/>
              </w:rPr>
              <w:t>Date of Report</w:t>
            </w:r>
          </w:p>
          <w:p w14:paraId="4913255B" w14:textId="77777777" w:rsidR="00640E94" w:rsidRDefault="00640E94">
            <w:pPr>
              <w:pStyle w:val="BodyText"/>
              <w:spacing w:before="0"/>
              <w:rPr>
                <w:rFonts w:ascii="Arial" w:hAnsi="Arial"/>
              </w:rPr>
            </w:pPr>
            <w:r>
              <w:rPr>
                <w:rFonts w:ascii="Arial" w:hAnsi="Arial"/>
              </w:rPr>
              <w:t>YY/MM/D</w:t>
            </w:r>
          </w:p>
          <w:p w14:paraId="7E8CE581" w14:textId="3469E200" w:rsidR="003B65A2" w:rsidRDefault="009D0A44">
            <w:pPr>
              <w:pStyle w:val="BodyText"/>
              <w:spacing w:before="0"/>
              <w:rPr>
                <w:rFonts w:ascii="Arial" w:hAnsi="Arial"/>
              </w:rPr>
            </w:pPr>
            <w:r>
              <w:rPr>
                <w:rFonts w:ascii="Arial" w:hAnsi="Arial"/>
              </w:rPr>
              <w:t>17/12</w:t>
            </w:r>
            <w:r w:rsidR="002A0723">
              <w:rPr>
                <w:rFonts w:ascii="Arial" w:hAnsi="Arial"/>
              </w:rPr>
              <w:t>/0</w:t>
            </w:r>
            <w:r w:rsidR="00D142DC">
              <w:rPr>
                <w:rFonts w:ascii="Arial" w:hAnsi="Arial"/>
              </w:rPr>
              <w:t>6</w:t>
            </w:r>
          </w:p>
        </w:tc>
      </w:tr>
      <w:tr w:rsidR="00640E94" w14:paraId="5B0B8BDF" w14:textId="77777777">
        <w:trPr>
          <w:cantSplit/>
        </w:trPr>
        <w:tc>
          <w:tcPr>
            <w:tcW w:w="9576" w:type="dxa"/>
            <w:gridSpan w:val="3"/>
            <w:tcBorders>
              <w:top w:val="single" w:sz="18" w:space="0" w:color="auto"/>
              <w:bottom w:val="single" w:sz="18" w:space="0" w:color="auto"/>
            </w:tcBorders>
          </w:tcPr>
          <w:p w14:paraId="7BE9D0DA" w14:textId="77777777" w:rsidR="00640E94" w:rsidRDefault="00640E94">
            <w:pPr>
              <w:pStyle w:val="BodyText"/>
              <w:spacing w:before="0"/>
              <w:rPr>
                <w:rFonts w:ascii="Arial" w:hAnsi="Arial"/>
              </w:rPr>
            </w:pPr>
            <w:r>
              <w:rPr>
                <w:rFonts w:ascii="Arial" w:hAnsi="Arial"/>
              </w:rPr>
              <w:t>Issuer Address</w:t>
            </w:r>
          </w:p>
          <w:p w14:paraId="53FE3A33" w14:textId="355A34DB" w:rsidR="00640E94" w:rsidRDefault="00093A7C">
            <w:pPr>
              <w:pStyle w:val="BodyText"/>
              <w:spacing w:before="0"/>
              <w:rPr>
                <w:rFonts w:ascii="Arial" w:hAnsi="Arial"/>
              </w:rPr>
            </w:pPr>
            <w:r>
              <w:rPr>
                <w:rFonts w:ascii="Arial" w:hAnsi="Arial"/>
              </w:rPr>
              <w:t>700-838 W Hastings Street</w:t>
            </w:r>
          </w:p>
        </w:tc>
      </w:tr>
      <w:tr w:rsidR="00640E94"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Default="00640E94">
            <w:pPr>
              <w:pStyle w:val="BodyText"/>
              <w:spacing w:before="0"/>
              <w:rPr>
                <w:rFonts w:ascii="Arial" w:hAnsi="Arial"/>
              </w:rPr>
            </w:pPr>
            <w:r>
              <w:rPr>
                <w:rFonts w:ascii="Arial" w:hAnsi="Arial"/>
              </w:rPr>
              <w:t>City/Province/Postal Code</w:t>
            </w:r>
          </w:p>
          <w:p w14:paraId="0F1F7B3E" w14:textId="66B912EC" w:rsidR="00640E94" w:rsidRDefault="00093A7C">
            <w:pPr>
              <w:pStyle w:val="BodyText"/>
              <w:spacing w:before="0"/>
              <w:rPr>
                <w:rFonts w:ascii="Arial" w:hAnsi="Arial"/>
              </w:rPr>
            </w:pPr>
            <w:r>
              <w:rPr>
                <w:rFonts w:ascii="Arial" w:hAnsi="Arial"/>
              </w:rPr>
              <w:t>Vancouver, BC, 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Default="00640E94">
            <w:pPr>
              <w:pStyle w:val="BodyText"/>
              <w:spacing w:before="0"/>
              <w:rPr>
                <w:rFonts w:ascii="Arial" w:hAnsi="Arial"/>
              </w:rPr>
            </w:pPr>
            <w:r>
              <w:rPr>
                <w:rFonts w:ascii="Arial" w:hAnsi="Arial"/>
              </w:rPr>
              <w:t>Issuer Fax No.</w:t>
            </w:r>
          </w:p>
          <w:p w14:paraId="18E8834E" w14:textId="75839734" w:rsidR="00640E94" w:rsidRDefault="00093A7C" w:rsidP="00093A7C">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2B01F5A5" w14:textId="77777777" w:rsidR="00640E94" w:rsidRDefault="00640E94">
            <w:pPr>
              <w:pStyle w:val="BodyText"/>
              <w:spacing w:before="0"/>
              <w:rPr>
                <w:rFonts w:ascii="Arial" w:hAnsi="Arial"/>
              </w:rPr>
            </w:pPr>
            <w:r>
              <w:rPr>
                <w:rFonts w:ascii="Arial" w:hAnsi="Arial"/>
              </w:rPr>
              <w:t>Issuer Telephone No.</w:t>
            </w:r>
          </w:p>
          <w:p w14:paraId="05397829" w14:textId="67307FDD" w:rsidR="00640E94" w:rsidRDefault="00093A7C" w:rsidP="00093A7C">
            <w:pPr>
              <w:pStyle w:val="BodyText"/>
              <w:spacing w:before="0"/>
              <w:rPr>
                <w:rFonts w:ascii="Arial" w:hAnsi="Arial"/>
              </w:rPr>
            </w:pPr>
            <w:r>
              <w:rPr>
                <w:rFonts w:ascii="Arial" w:hAnsi="Arial"/>
              </w:rPr>
              <w:t>(778</w:t>
            </w:r>
            <w:r w:rsidR="00640E94">
              <w:rPr>
                <w:rFonts w:ascii="Arial" w:hAnsi="Arial"/>
              </w:rPr>
              <w:t>)</w:t>
            </w:r>
            <w:r w:rsidR="003B65A2">
              <w:rPr>
                <w:rFonts w:ascii="Arial" w:hAnsi="Arial"/>
              </w:rPr>
              <w:t xml:space="preserve"> </w:t>
            </w:r>
            <w:r>
              <w:rPr>
                <w:rFonts w:ascii="Arial" w:hAnsi="Arial"/>
              </w:rPr>
              <w:t>819-0244</w:t>
            </w:r>
          </w:p>
        </w:tc>
      </w:tr>
      <w:tr w:rsidR="00640E94"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Default="00640E94">
            <w:pPr>
              <w:pStyle w:val="BodyText"/>
              <w:spacing w:before="0"/>
              <w:rPr>
                <w:rFonts w:ascii="Arial" w:hAnsi="Arial"/>
              </w:rPr>
            </w:pPr>
            <w:r>
              <w:rPr>
                <w:rFonts w:ascii="Arial" w:hAnsi="Arial"/>
              </w:rPr>
              <w:t>Contact Name</w:t>
            </w:r>
          </w:p>
          <w:p w14:paraId="0181B60E" w14:textId="77777777" w:rsidR="00640E94" w:rsidRDefault="003B65A2">
            <w:pPr>
              <w:pStyle w:val="BodyText"/>
              <w:spacing w:before="0"/>
              <w:rPr>
                <w:rFonts w:ascii="Arial" w:hAnsi="Arial"/>
              </w:rPr>
            </w:pPr>
            <w:r>
              <w:rPr>
                <w:rFonts w:ascii="Arial" w:hAnsi="Arial"/>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Default="00640E94">
            <w:pPr>
              <w:pStyle w:val="BodyText"/>
              <w:spacing w:before="0"/>
              <w:rPr>
                <w:rFonts w:ascii="Arial" w:hAnsi="Arial"/>
              </w:rPr>
            </w:pPr>
            <w:r>
              <w:rPr>
                <w:rFonts w:ascii="Arial" w:hAnsi="Arial"/>
              </w:rPr>
              <w:t>Contact Position</w:t>
            </w:r>
          </w:p>
          <w:p w14:paraId="5C45BBE6" w14:textId="57F14334" w:rsidR="003B65A2" w:rsidRDefault="004D5E7E">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Default="00640E94">
            <w:pPr>
              <w:pStyle w:val="BodyText"/>
              <w:spacing w:before="0"/>
              <w:rPr>
                <w:rFonts w:ascii="Arial" w:hAnsi="Arial"/>
              </w:rPr>
            </w:pPr>
            <w:r>
              <w:rPr>
                <w:rFonts w:ascii="Arial" w:hAnsi="Arial"/>
              </w:rPr>
              <w:t>Contact Telephone No.</w:t>
            </w:r>
          </w:p>
          <w:p w14:paraId="78E6DD66" w14:textId="77777777" w:rsidR="003B65A2" w:rsidRDefault="003B65A2">
            <w:pPr>
              <w:pStyle w:val="BodyText"/>
              <w:spacing w:before="0"/>
              <w:rPr>
                <w:rFonts w:ascii="Arial" w:hAnsi="Arial"/>
              </w:rPr>
            </w:pPr>
            <w:r>
              <w:rPr>
                <w:rFonts w:ascii="Arial" w:hAnsi="Arial"/>
              </w:rPr>
              <w:t>(604) 726-6749</w:t>
            </w:r>
          </w:p>
        </w:tc>
      </w:tr>
      <w:tr w:rsidR="00640E94" w14:paraId="5B1FCF49" w14:textId="77777777" w:rsidTr="003B65A2">
        <w:trPr>
          <w:cantSplit/>
        </w:trPr>
        <w:tc>
          <w:tcPr>
            <w:tcW w:w="4361" w:type="dxa"/>
            <w:tcBorders>
              <w:top w:val="single" w:sz="18" w:space="0" w:color="auto"/>
              <w:bottom w:val="single" w:sz="18" w:space="0" w:color="auto"/>
              <w:right w:val="single" w:sz="18" w:space="0" w:color="auto"/>
            </w:tcBorders>
          </w:tcPr>
          <w:p w14:paraId="64CE6BB1" w14:textId="77777777" w:rsidR="00640E94" w:rsidRDefault="00640E94">
            <w:pPr>
              <w:pStyle w:val="BodyText"/>
              <w:spacing w:before="0"/>
              <w:rPr>
                <w:rFonts w:ascii="Arial" w:hAnsi="Arial"/>
              </w:rPr>
            </w:pPr>
            <w:r>
              <w:rPr>
                <w:rFonts w:ascii="Arial" w:hAnsi="Arial"/>
              </w:rPr>
              <w:t>Contact Email Address</w:t>
            </w:r>
          </w:p>
          <w:p w14:paraId="5E0659BD" w14:textId="77777777" w:rsidR="00640E94" w:rsidRDefault="003B65A2">
            <w:pPr>
              <w:pStyle w:val="BodyText"/>
              <w:spacing w:before="0"/>
              <w:rPr>
                <w:rFonts w:ascii="Arial" w:hAnsi="Arial"/>
              </w:rPr>
            </w:pPr>
            <w:r>
              <w:rPr>
                <w:rFonts w:ascii="Arial" w:hAnsi="Arial"/>
              </w:rPr>
              <w:t>kellypladson@icloud.com</w:t>
            </w:r>
          </w:p>
        </w:tc>
        <w:tc>
          <w:tcPr>
            <w:tcW w:w="5215" w:type="dxa"/>
            <w:gridSpan w:val="2"/>
            <w:tcBorders>
              <w:top w:val="single" w:sz="18" w:space="0" w:color="auto"/>
              <w:left w:val="single" w:sz="18" w:space="0" w:color="auto"/>
              <w:bottom w:val="single" w:sz="18" w:space="0" w:color="auto"/>
            </w:tcBorders>
          </w:tcPr>
          <w:p w14:paraId="34AD8BD7" w14:textId="77777777" w:rsidR="00640E94" w:rsidRDefault="00640E94">
            <w:pPr>
              <w:pStyle w:val="BodyText"/>
              <w:spacing w:before="0"/>
              <w:rPr>
                <w:rFonts w:ascii="Arial" w:hAnsi="Arial"/>
              </w:rPr>
            </w:pPr>
            <w:r>
              <w:rPr>
                <w:rFonts w:ascii="Arial" w:hAnsi="Arial"/>
              </w:rPr>
              <w:t>Web Site Address</w:t>
            </w:r>
          </w:p>
          <w:p w14:paraId="00DA8B54" w14:textId="239411A5" w:rsidR="00640E94" w:rsidRDefault="003B71F7">
            <w:pPr>
              <w:pStyle w:val="BodyText"/>
              <w:spacing w:before="0"/>
              <w:rPr>
                <w:rFonts w:ascii="Arial" w:hAnsi="Arial"/>
              </w:rPr>
            </w:pPr>
            <w:hyperlink r:id="rId8" w:history="1">
              <w:r w:rsidR="00852A89" w:rsidRPr="00D50B7E">
                <w:rPr>
                  <w:rStyle w:val="Hyperlink"/>
                  <w:rFonts w:ascii="Arial" w:hAnsi="Arial"/>
                </w:rPr>
                <w:t>www.libleaf.ca</w:t>
              </w:r>
            </w:hyperlink>
            <w:r w:rsidR="00852A89">
              <w:rPr>
                <w:rFonts w:ascii="Arial" w:hAnsi="Arial"/>
              </w:rPr>
              <w:t xml:space="preserve"> </w:t>
            </w:r>
            <w:r w:rsidR="003B65A2">
              <w:rPr>
                <w:rFonts w:ascii="Arial" w:hAnsi="Arial"/>
              </w:rPr>
              <w:t xml:space="preserve"> </w:t>
            </w:r>
          </w:p>
        </w:tc>
      </w:tr>
    </w:tbl>
    <w:p w14:paraId="6E5FFF15"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5D6A0F" w:rsidRDefault="005D6A0F">
      <w:r>
        <w:separator/>
      </w:r>
    </w:p>
  </w:endnote>
  <w:endnote w:type="continuationSeparator" w:id="0">
    <w:p w14:paraId="563C17FF" w14:textId="77777777" w:rsidR="005D6A0F" w:rsidRDefault="005D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5D6A0F" w:rsidRDefault="005D6A0F">
    <w:pPr>
      <w:pStyle w:val="Footer"/>
      <w:tabs>
        <w:tab w:val="clear" w:pos="4320"/>
        <w:tab w:val="clear" w:pos="8640"/>
        <w:tab w:val="center" w:pos="4680"/>
        <w:tab w:val="right" w:pos="9360"/>
      </w:tabs>
      <w:rPr>
        <w:b/>
      </w:rPr>
    </w:pPr>
  </w:p>
  <w:p w14:paraId="73CC6157" w14:textId="77777777" w:rsidR="005D6A0F" w:rsidRDefault="005D6A0F"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5D6A0F" w:rsidRPr="006D1A06" w:rsidRDefault="005D6A0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D6A0F" w:rsidRPr="006D1A06" w:rsidRDefault="005D6A0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B71F7">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5D6A0F" w:rsidRDefault="005D6A0F">
    <w:pPr>
      <w:pStyle w:val="Footer"/>
      <w:tabs>
        <w:tab w:val="clear" w:pos="4320"/>
        <w:tab w:val="clear" w:pos="8640"/>
        <w:tab w:val="center" w:pos="4680"/>
        <w:tab w:val="right" w:pos="9360"/>
      </w:tabs>
      <w:rPr>
        <w:b/>
      </w:rPr>
    </w:pPr>
  </w:p>
  <w:p w14:paraId="34ECAC0C" w14:textId="77777777" w:rsidR="005D6A0F" w:rsidRDefault="005D6A0F"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5D6A0F" w:rsidRPr="00635E9A" w:rsidRDefault="005D6A0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D6A0F" w:rsidRPr="00635E9A" w:rsidRDefault="005D6A0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5D6A0F" w:rsidRDefault="005D6A0F">
      <w:r>
        <w:separator/>
      </w:r>
    </w:p>
  </w:footnote>
  <w:footnote w:type="continuationSeparator" w:id="0">
    <w:p w14:paraId="52C74C26" w14:textId="77777777" w:rsidR="005D6A0F" w:rsidRDefault="005D6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5D6A0F" w:rsidRDefault="005D6A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D6A0F" w:rsidRDefault="005D6A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5D6A0F" w:rsidRDefault="005D6A0F">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93A7C"/>
    <w:rsid w:val="000A1AB1"/>
    <w:rsid w:val="00110B32"/>
    <w:rsid w:val="00114B99"/>
    <w:rsid w:val="001908AA"/>
    <w:rsid w:val="001C7758"/>
    <w:rsid w:val="00225BDB"/>
    <w:rsid w:val="002734A4"/>
    <w:rsid w:val="00295F87"/>
    <w:rsid w:val="002A0723"/>
    <w:rsid w:val="002C281E"/>
    <w:rsid w:val="002F00EB"/>
    <w:rsid w:val="00352EDE"/>
    <w:rsid w:val="0036552D"/>
    <w:rsid w:val="003669A9"/>
    <w:rsid w:val="00371A64"/>
    <w:rsid w:val="00387FA8"/>
    <w:rsid w:val="003B65A2"/>
    <w:rsid w:val="003B71F7"/>
    <w:rsid w:val="003C085F"/>
    <w:rsid w:val="004D0C12"/>
    <w:rsid w:val="004D5E7E"/>
    <w:rsid w:val="005453C8"/>
    <w:rsid w:val="00585F05"/>
    <w:rsid w:val="005D6A0F"/>
    <w:rsid w:val="005F4216"/>
    <w:rsid w:val="005F6D8F"/>
    <w:rsid w:val="00620E7F"/>
    <w:rsid w:val="00633ED3"/>
    <w:rsid w:val="00635E9A"/>
    <w:rsid w:val="00640E94"/>
    <w:rsid w:val="006D1A06"/>
    <w:rsid w:val="006D2659"/>
    <w:rsid w:val="00742229"/>
    <w:rsid w:val="00762D7B"/>
    <w:rsid w:val="00772CC8"/>
    <w:rsid w:val="007C12BE"/>
    <w:rsid w:val="007C1D11"/>
    <w:rsid w:val="008256DF"/>
    <w:rsid w:val="00837E0D"/>
    <w:rsid w:val="00852A89"/>
    <w:rsid w:val="008B7E92"/>
    <w:rsid w:val="008D6780"/>
    <w:rsid w:val="00922A46"/>
    <w:rsid w:val="00953A42"/>
    <w:rsid w:val="00967B5E"/>
    <w:rsid w:val="009D0582"/>
    <w:rsid w:val="009D0A44"/>
    <w:rsid w:val="00A21319"/>
    <w:rsid w:val="00A440E6"/>
    <w:rsid w:val="00A47914"/>
    <w:rsid w:val="00B561EF"/>
    <w:rsid w:val="00BC2A74"/>
    <w:rsid w:val="00C27A18"/>
    <w:rsid w:val="00C6383E"/>
    <w:rsid w:val="00CA4442"/>
    <w:rsid w:val="00D07E38"/>
    <w:rsid w:val="00D142DC"/>
    <w:rsid w:val="00DA7791"/>
    <w:rsid w:val="00DE19C5"/>
    <w:rsid w:val="00E316B2"/>
    <w:rsid w:val="00E36141"/>
    <w:rsid w:val="00E83E58"/>
    <w:rsid w:val="00EB6BAC"/>
    <w:rsid w:val="00EE53E6"/>
    <w:rsid w:val="00EF2C35"/>
    <w:rsid w:val="00FC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3</cp:revision>
  <cp:lastPrinted>2004-05-10T18:28:00Z</cp:lastPrinted>
  <dcterms:created xsi:type="dcterms:W3CDTF">2017-12-06T23:45:00Z</dcterms:created>
  <dcterms:modified xsi:type="dcterms:W3CDTF">2017-12-06T23:51:00Z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