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B2C433" w14:textId="77777777" w:rsidR="009A6FAE" w:rsidRDefault="00BC6BE5">
      <w:pPr>
        <w:spacing w:before="120" w:after="120"/>
        <w:jc w:val="center"/>
        <w:rPr>
          <w:rFonts w:ascii="Helvetica" w:eastAsia="Helvetica" w:hAnsi="Helvetica" w:cs="Helvetica"/>
          <w:sz w:val="16"/>
        </w:rPr>
      </w:pPr>
      <w:r>
        <w:object w:dxaOrig="6373" w:dyaOrig="1590" w14:anchorId="61319D50">
          <v:rect id="_x0000_i1025" style="width:267.95pt;height:67.3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_x0000_i1025" DrawAspect="Content" ObjectID="_1569992812" r:id="rId9"/>
        </w:object>
      </w:r>
    </w:p>
    <w:p w14:paraId="541DBE82" w14:textId="77777777" w:rsidR="009A6FAE" w:rsidRDefault="009A6FAE">
      <w:pPr>
        <w:spacing w:before="120" w:after="120"/>
        <w:rPr>
          <w:rFonts w:ascii="Helvetica" w:eastAsia="Helvetica" w:hAnsi="Helvetica" w:cs="Helvetica"/>
          <w:sz w:val="22"/>
        </w:rPr>
      </w:pPr>
    </w:p>
    <w:p w14:paraId="142253E0" w14:textId="77777777" w:rsidR="009A6FAE" w:rsidRDefault="00BC6BE5">
      <w:pPr>
        <w:spacing w:before="360" w:after="360"/>
        <w:jc w:val="center"/>
        <w:rPr>
          <w:rFonts w:ascii="Helvetica" w:eastAsia="Helvetica" w:hAnsi="Helvetica" w:cs="Helvetica"/>
          <w:b/>
          <w:sz w:val="32"/>
          <w:szCs w:val="32"/>
        </w:rPr>
      </w:pPr>
      <w:r>
        <w:rPr>
          <w:rFonts w:ascii="Helvetica" w:eastAsia="Helvetica" w:hAnsi="Helvetica" w:cs="Helvetica"/>
          <w:b/>
          <w:sz w:val="32"/>
          <w:szCs w:val="32"/>
        </w:rPr>
        <w:t xml:space="preserve">Imagination Park Announces </w:t>
      </w:r>
      <w:proofErr w:type="spellStart"/>
      <w:r>
        <w:rPr>
          <w:rFonts w:ascii="Helvetica" w:eastAsia="Helvetica" w:hAnsi="Helvetica" w:cs="Helvetica"/>
          <w:b/>
          <w:bCs/>
          <w:sz w:val="32"/>
          <w:szCs w:val="32"/>
        </w:rPr>
        <w:t>XenoHolographic</w:t>
      </w:r>
      <w:proofErr w:type="spellEnd"/>
      <w:r>
        <w:rPr>
          <w:rFonts w:ascii="Helvetica" w:eastAsia="Helvetica" w:hAnsi="Helvetica" w:cs="Helvetica"/>
          <w:b/>
          <w:bCs/>
          <w:sz w:val="32"/>
          <w:szCs w:val="32"/>
        </w:rPr>
        <w:t xml:space="preserve"> Website Goes Live October 25</w:t>
      </w:r>
      <w:r>
        <w:rPr>
          <w:rFonts w:ascii="Helvetica" w:eastAsia="Helvetica" w:hAnsi="Helvetica" w:cs="Helvetica"/>
          <w:b/>
          <w:bCs/>
          <w:sz w:val="32"/>
          <w:szCs w:val="32"/>
          <w:vertAlign w:val="superscript"/>
        </w:rPr>
        <w:t>th</w:t>
      </w:r>
      <w:r>
        <w:rPr>
          <w:rFonts w:ascii="Helvetica" w:eastAsia="Helvetica" w:hAnsi="Helvetica" w:cs="Helvetica"/>
          <w:b/>
          <w:bCs/>
          <w:sz w:val="32"/>
          <w:szCs w:val="32"/>
        </w:rPr>
        <w:t xml:space="preserve"> - First Augmented Reality Products Launching Next Month</w:t>
      </w:r>
    </w:p>
    <w:p w14:paraId="03F87944" w14:textId="77777777" w:rsidR="009A6FAE" w:rsidRDefault="00BC6BE5">
      <w:pPr>
        <w:spacing w:line="276" w:lineRule="auto"/>
        <w:jc w:val="both"/>
        <w:rPr>
          <w:rFonts w:ascii="Arial" w:eastAsia="Helvetica" w:hAnsi="Arial" w:cs="Arial"/>
          <w:sz w:val="22"/>
          <w:szCs w:val="22"/>
        </w:rPr>
      </w:pPr>
      <w:r>
        <w:rPr>
          <w:rFonts w:ascii="Arial" w:eastAsia="Helvetica" w:hAnsi="Arial" w:cs="Arial"/>
          <w:sz w:val="22"/>
          <w:szCs w:val="22"/>
        </w:rPr>
        <w:t>Vancouver, B.C. – October 20, 2017 – Imagination Park Entertainment Inc. (CSE: IP) (OTCQB: IPNFF) (“</w:t>
      </w:r>
      <w:r>
        <w:rPr>
          <w:rFonts w:ascii="Arial" w:eastAsia="Helvetica" w:hAnsi="Arial" w:cs="Arial"/>
          <w:b/>
          <w:sz w:val="22"/>
          <w:szCs w:val="22"/>
        </w:rPr>
        <w:t>Imagination Park</w:t>
      </w:r>
      <w:r>
        <w:rPr>
          <w:rFonts w:ascii="Arial" w:eastAsia="Helvetica" w:hAnsi="Arial" w:cs="Arial"/>
          <w:sz w:val="22"/>
          <w:szCs w:val="22"/>
        </w:rPr>
        <w:t>” or “</w:t>
      </w:r>
      <w:r>
        <w:rPr>
          <w:rFonts w:ascii="Arial" w:eastAsia="Helvetica" w:hAnsi="Arial" w:cs="Arial"/>
          <w:b/>
          <w:sz w:val="22"/>
          <w:szCs w:val="22"/>
        </w:rPr>
        <w:t>Company</w:t>
      </w:r>
      <w:r>
        <w:rPr>
          <w:rFonts w:ascii="Arial" w:eastAsia="Helvetica" w:hAnsi="Arial" w:cs="Arial"/>
          <w:sz w:val="22"/>
          <w:szCs w:val="22"/>
        </w:rPr>
        <w:t xml:space="preserve">”) is pleased to announce that </w:t>
      </w:r>
      <w:proofErr w:type="spellStart"/>
      <w:r>
        <w:rPr>
          <w:rFonts w:ascii="Arial" w:eastAsia="Helvetica" w:hAnsi="Arial" w:cs="Arial"/>
          <w:sz w:val="22"/>
          <w:szCs w:val="22"/>
        </w:rPr>
        <w:t>XenoHolographic</w:t>
      </w:r>
      <w:proofErr w:type="spellEnd"/>
      <w:r>
        <w:rPr>
          <w:rFonts w:ascii="Arial" w:eastAsia="Helvetica" w:hAnsi="Arial" w:cs="Arial"/>
          <w:sz w:val="22"/>
          <w:szCs w:val="22"/>
        </w:rPr>
        <w:t xml:space="preserve"> Inc., a joint venture with </w:t>
      </w:r>
      <w:proofErr w:type="spellStart"/>
      <w:r>
        <w:rPr>
          <w:rFonts w:ascii="Arial" w:eastAsia="Helvetica" w:hAnsi="Arial" w:cs="Arial"/>
          <w:sz w:val="22"/>
          <w:szCs w:val="22"/>
        </w:rPr>
        <w:t>Interknowlogy</w:t>
      </w:r>
      <w:proofErr w:type="spellEnd"/>
      <w:r>
        <w:rPr>
          <w:rFonts w:ascii="Arial" w:eastAsia="Helvetica" w:hAnsi="Arial" w:cs="Arial"/>
          <w:sz w:val="22"/>
          <w:szCs w:val="22"/>
        </w:rPr>
        <w:t xml:space="preserve">, LLC, is launching its official company website </w:t>
      </w:r>
      <w:hyperlink r:id="rId10" w:history="1">
        <w:r>
          <w:rPr>
            <w:rStyle w:val="Hyperlink"/>
            <w:rFonts w:ascii="Arial" w:eastAsia="Helvetica" w:hAnsi="Arial" w:cs="Arial"/>
            <w:sz w:val="22"/>
            <w:szCs w:val="22"/>
          </w:rPr>
          <w:t>www.xenoholographic.com</w:t>
        </w:r>
      </w:hyperlink>
      <w:r>
        <w:rPr>
          <w:rFonts w:ascii="Arial" w:eastAsia="Helvetica" w:hAnsi="Arial" w:cs="Arial"/>
          <w:sz w:val="22"/>
          <w:szCs w:val="22"/>
        </w:rPr>
        <w:t xml:space="preserve"> on October 25, 2017. </w:t>
      </w:r>
    </w:p>
    <w:p w14:paraId="6E50E4B7" w14:textId="77777777" w:rsidR="009A6FAE" w:rsidRDefault="009A6FAE">
      <w:pPr>
        <w:spacing w:line="276" w:lineRule="auto"/>
        <w:jc w:val="both"/>
        <w:rPr>
          <w:rFonts w:ascii="Arial" w:eastAsia="Helvetica" w:hAnsi="Arial" w:cs="Arial"/>
          <w:sz w:val="22"/>
          <w:szCs w:val="22"/>
        </w:rPr>
      </w:pPr>
    </w:p>
    <w:p w14:paraId="30633778" w14:textId="77777777" w:rsidR="009A6FAE" w:rsidRDefault="00BC6BE5">
      <w:pPr>
        <w:spacing w:line="276" w:lineRule="auto"/>
        <w:jc w:val="both"/>
        <w:rPr>
          <w:rFonts w:ascii="Arial" w:eastAsia="Helvetica" w:hAnsi="Arial" w:cs="Arial"/>
          <w:b/>
          <w:sz w:val="22"/>
          <w:szCs w:val="22"/>
        </w:rPr>
      </w:pPr>
      <w:proofErr w:type="spellStart"/>
      <w:r>
        <w:rPr>
          <w:rFonts w:ascii="Arial" w:eastAsia="Helvetica" w:hAnsi="Arial" w:cs="Arial"/>
          <w:b/>
          <w:sz w:val="22"/>
          <w:szCs w:val="22"/>
        </w:rPr>
        <w:t>XenoSideKick</w:t>
      </w:r>
      <w:proofErr w:type="spellEnd"/>
      <w:r>
        <w:rPr>
          <w:rFonts w:ascii="Arial Bold" w:eastAsia="Helvetica" w:hAnsi="Arial Bold" w:cs="Arial"/>
          <w:b/>
          <w:sz w:val="22"/>
          <w:szCs w:val="22"/>
          <w:vertAlign w:val="superscript"/>
        </w:rPr>
        <w:t>®</w:t>
      </w:r>
      <w:r>
        <w:rPr>
          <w:rFonts w:ascii="Arial" w:eastAsia="Helvetica" w:hAnsi="Arial" w:cs="Arial"/>
          <w:b/>
          <w:sz w:val="22"/>
          <w:szCs w:val="22"/>
        </w:rPr>
        <w:t xml:space="preserve"> and Showroom</w:t>
      </w:r>
      <w:r>
        <w:rPr>
          <w:rFonts w:ascii="Arial Bold" w:eastAsia="Helvetica" w:hAnsi="Arial Bold" w:cs="Arial"/>
          <w:b/>
          <w:sz w:val="22"/>
          <w:szCs w:val="22"/>
          <w:vertAlign w:val="superscript"/>
        </w:rPr>
        <w:t>®</w:t>
      </w:r>
    </w:p>
    <w:p w14:paraId="6953BB27" w14:textId="77777777" w:rsidR="009A6FAE" w:rsidRDefault="009A6FAE">
      <w:pPr>
        <w:spacing w:line="276" w:lineRule="auto"/>
        <w:jc w:val="both"/>
        <w:rPr>
          <w:rFonts w:ascii="Arial" w:eastAsia="Helvetica" w:hAnsi="Arial" w:cs="Arial"/>
          <w:sz w:val="22"/>
          <w:szCs w:val="22"/>
        </w:rPr>
      </w:pPr>
    </w:p>
    <w:p w14:paraId="4C3FA8B9" w14:textId="732656BE" w:rsidR="009A6FAE" w:rsidRDefault="00BC6BE5">
      <w:pPr>
        <w:spacing w:line="276" w:lineRule="auto"/>
        <w:jc w:val="both"/>
        <w:rPr>
          <w:rFonts w:ascii="Arial" w:eastAsia="Helvetica" w:hAnsi="Arial" w:cs="Arial"/>
          <w:sz w:val="22"/>
          <w:szCs w:val="22"/>
        </w:rPr>
      </w:pPr>
      <w:r>
        <w:rPr>
          <w:rFonts w:ascii="Arial" w:eastAsia="Helvetica" w:hAnsi="Arial" w:cs="Arial"/>
          <w:sz w:val="22"/>
          <w:szCs w:val="22"/>
        </w:rPr>
        <w:t xml:space="preserve">Tim Huckaby, director of </w:t>
      </w:r>
      <w:proofErr w:type="spellStart"/>
      <w:r>
        <w:rPr>
          <w:rFonts w:ascii="Arial" w:eastAsia="Helvetica" w:hAnsi="Arial" w:cs="Arial"/>
          <w:sz w:val="22"/>
          <w:szCs w:val="22"/>
        </w:rPr>
        <w:t>XenoHolographic</w:t>
      </w:r>
      <w:proofErr w:type="spellEnd"/>
      <w:r>
        <w:rPr>
          <w:rFonts w:ascii="Arial" w:eastAsia="Helvetica" w:hAnsi="Arial" w:cs="Arial"/>
          <w:sz w:val="22"/>
          <w:szCs w:val="22"/>
        </w:rPr>
        <w:t xml:space="preserve"> and Chairman of </w:t>
      </w:r>
      <w:proofErr w:type="spellStart"/>
      <w:r>
        <w:rPr>
          <w:rFonts w:ascii="Arial" w:eastAsia="Helvetica" w:hAnsi="Arial" w:cs="Arial"/>
          <w:sz w:val="22"/>
          <w:szCs w:val="22"/>
        </w:rPr>
        <w:t>Interknowlogy</w:t>
      </w:r>
      <w:proofErr w:type="spellEnd"/>
      <w:r>
        <w:rPr>
          <w:rFonts w:ascii="Arial" w:eastAsia="Helvetica" w:hAnsi="Arial" w:cs="Arial"/>
          <w:sz w:val="22"/>
          <w:szCs w:val="22"/>
        </w:rPr>
        <w:t xml:space="preserve"> stated: “we view our </w:t>
      </w:r>
      <w:r w:rsidR="00F412F1">
        <w:rPr>
          <w:rFonts w:ascii="Arial" w:eastAsia="Helvetica" w:hAnsi="Arial" w:cs="Arial"/>
          <w:sz w:val="22"/>
          <w:szCs w:val="22"/>
        </w:rPr>
        <w:t xml:space="preserve">newly launched </w:t>
      </w:r>
      <w:r>
        <w:rPr>
          <w:rFonts w:ascii="Arial" w:eastAsia="Helvetica" w:hAnsi="Arial" w:cs="Arial"/>
          <w:sz w:val="22"/>
          <w:szCs w:val="22"/>
        </w:rPr>
        <w:t xml:space="preserve">website as a vital communications tool for our </w:t>
      </w:r>
      <w:r w:rsidR="00F412F1">
        <w:rPr>
          <w:rFonts w:ascii="Arial" w:eastAsia="Helvetica" w:hAnsi="Arial" w:cs="Arial"/>
          <w:sz w:val="22"/>
          <w:szCs w:val="22"/>
        </w:rPr>
        <w:t xml:space="preserve">augmented </w:t>
      </w:r>
      <w:r w:rsidR="00AA6C60">
        <w:rPr>
          <w:rFonts w:ascii="Arial" w:eastAsia="Helvetica" w:hAnsi="Arial" w:cs="Arial"/>
          <w:sz w:val="22"/>
          <w:szCs w:val="22"/>
        </w:rPr>
        <w:t xml:space="preserve">and mixed </w:t>
      </w:r>
      <w:r w:rsidR="00F412F1">
        <w:rPr>
          <w:rFonts w:ascii="Arial" w:eastAsia="Helvetica" w:hAnsi="Arial" w:cs="Arial"/>
          <w:sz w:val="22"/>
          <w:szCs w:val="22"/>
        </w:rPr>
        <w:t xml:space="preserve">reality </w:t>
      </w:r>
      <w:r w:rsidR="00AA6C60">
        <w:rPr>
          <w:rFonts w:ascii="Arial" w:eastAsia="Helvetica" w:hAnsi="Arial" w:cs="Arial"/>
          <w:sz w:val="22"/>
          <w:szCs w:val="22"/>
        </w:rPr>
        <w:t>software products</w:t>
      </w:r>
      <w:r>
        <w:rPr>
          <w:rFonts w:ascii="Arial" w:eastAsia="Helvetica" w:hAnsi="Arial" w:cs="Arial"/>
          <w:sz w:val="22"/>
          <w:szCs w:val="22"/>
        </w:rPr>
        <w:t xml:space="preserve"> and are extremely excited to be able to, for the first time, provide premium dynamic and illuminating models of our unique </w:t>
      </w:r>
      <w:r w:rsidR="00AA6C60">
        <w:rPr>
          <w:rFonts w:ascii="Arial" w:eastAsia="Helvetica" w:hAnsi="Arial" w:cs="Arial"/>
          <w:sz w:val="22"/>
          <w:szCs w:val="22"/>
        </w:rPr>
        <w:t>solutions</w:t>
      </w:r>
      <w:r w:rsidR="00F412F1">
        <w:rPr>
          <w:rFonts w:ascii="Arial" w:eastAsia="Helvetica" w:hAnsi="Arial" w:cs="Arial"/>
          <w:sz w:val="22"/>
          <w:szCs w:val="22"/>
        </w:rPr>
        <w:t xml:space="preserve"> </w:t>
      </w:r>
      <w:r w:rsidR="00AA6C60">
        <w:rPr>
          <w:rFonts w:ascii="Arial" w:eastAsia="Helvetica" w:hAnsi="Arial" w:cs="Arial"/>
          <w:sz w:val="22"/>
          <w:szCs w:val="22"/>
        </w:rPr>
        <w:t>for the upcoming technology revolution.</w:t>
      </w:r>
      <w:r>
        <w:rPr>
          <w:rFonts w:ascii="Arial" w:eastAsia="Helvetica" w:hAnsi="Arial" w:cs="Arial"/>
          <w:sz w:val="22"/>
          <w:szCs w:val="22"/>
        </w:rPr>
        <w:t>”</w:t>
      </w:r>
    </w:p>
    <w:p w14:paraId="4138AE14" w14:textId="77777777" w:rsidR="009A6FAE" w:rsidRDefault="009A6FAE">
      <w:pPr>
        <w:spacing w:line="276" w:lineRule="auto"/>
        <w:jc w:val="both"/>
        <w:rPr>
          <w:rFonts w:ascii="Arial" w:eastAsia="Helvetica" w:hAnsi="Arial" w:cs="Arial"/>
          <w:sz w:val="22"/>
          <w:szCs w:val="22"/>
        </w:rPr>
      </w:pPr>
    </w:p>
    <w:p w14:paraId="367B0C2F" w14:textId="77777777" w:rsidR="009A6FAE" w:rsidRDefault="00BC6BE5">
      <w:pPr>
        <w:spacing w:line="276" w:lineRule="auto"/>
        <w:jc w:val="both"/>
        <w:rPr>
          <w:rFonts w:ascii="Arial" w:eastAsia="Helvetica" w:hAnsi="Arial" w:cs="Arial"/>
          <w:sz w:val="22"/>
          <w:szCs w:val="22"/>
        </w:rPr>
      </w:pPr>
      <w:proofErr w:type="spellStart"/>
      <w:r>
        <w:rPr>
          <w:rFonts w:ascii="Arial" w:eastAsia="Helvetica" w:hAnsi="Arial" w:cs="Arial"/>
          <w:sz w:val="22"/>
          <w:szCs w:val="22"/>
        </w:rPr>
        <w:t>XenoHolographic’s</w:t>
      </w:r>
      <w:proofErr w:type="spellEnd"/>
      <w:r>
        <w:rPr>
          <w:rFonts w:ascii="Arial" w:eastAsia="Helvetica" w:hAnsi="Arial" w:cs="Arial"/>
          <w:sz w:val="22"/>
          <w:szCs w:val="22"/>
        </w:rPr>
        <w:t xml:space="preserve"> premier products, </w:t>
      </w:r>
      <w:proofErr w:type="spellStart"/>
      <w:r>
        <w:rPr>
          <w:rFonts w:ascii="Arial" w:eastAsia="Helvetica" w:hAnsi="Arial" w:cs="Arial"/>
          <w:sz w:val="22"/>
          <w:szCs w:val="22"/>
        </w:rPr>
        <w:t>XenoSideKick</w:t>
      </w:r>
      <w:proofErr w:type="spellEnd"/>
      <w:r>
        <w:rPr>
          <w:rFonts w:ascii="Arial" w:eastAsia="Helvetica" w:hAnsi="Arial" w:cs="Arial"/>
          <w:sz w:val="22"/>
          <w:szCs w:val="22"/>
          <w:vertAlign w:val="superscript"/>
        </w:rPr>
        <w:t>®</w:t>
      </w:r>
      <w:r>
        <w:rPr>
          <w:rFonts w:ascii="Arial" w:eastAsia="Helvetica" w:hAnsi="Arial" w:cs="Arial"/>
          <w:sz w:val="22"/>
          <w:szCs w:val="22"/>
        </w:rPr>
        <w:t xml:space="preserve"> and Showroom</w:t>
      </w:r>
      <w:r>
        <w:rPr>
          <w:rFonts w:ascii="Arial" w:eastAsia="Helvetica" w:hAnsi="Arial" w:cs="Arial"/>
          <w:sz w:val="22"/>
          <w:szCs w:val="22"/>
          <w:vertAlign w:val="superscript"/>
        </w:rPr>
        <w:t>®</w:t>
      </w:r>
      <w:r>
        <w:rPr>
          <w:rFonts w:ascii="Arial" w:eastAsia="Helvetica" w:hAnsi="Arial" w:cs="Arial"/>
          <w:sz w:val="22"/>
          <w:szCs w:val="22"/>
        </w:rPr>
        <w:t>, will be introduced to the global marketplace in November.  </w:t>
      </w:r>
      <w:proofErr w:type="spellStart"/>
      <w:r>
        <w:rPr>
          <w:rFonts w:ascii="Arial" w:eastAsia="Helvetica" w:hAnsi="Arial" w:cs="Arial"/>
          <w:sz w:val="22"/>
          <w:szCs w:val="22"/>
        </w:rPr>
        <w:t>XenoSidekick</w:t>
      </w:r>
      <w:proofErr w:type="spellEnd"/>
      <w:r>
        <w:rPr>
          <w:rFonts w:ascii="Arial" w:eastAsia="Helvetica" w:hAnsi="Arial" w:cs="Arial"/>
          <w:sz w:val="22"/>
          <w:szCs w:val="22"/>
          <w:vertAlign w:val="superscript"/>
        </w:rPr>
        <w:t>®</w:t>
      </w:r>
      <w:r>
        <w:rPr>
          <w:rFonts w:ascii="Arial" w:eastAsia="Helvetica" w:hAnsi="Arial" w:cs="Arial"/>
          <w:sz w:val="22"/>
          <w:szCs w:val="22"/>
        </w:rPr>
        <w:t xml:space="preserve"> enables major manufacturers’ headsets to deliver consistent holographic interactions. Additionally, our Mixed Reality Showroom</w:t>
      </w:r>
      <w:r>
        <w:rPr>
          <w:rFonts w:ascii="Arial" w:eastAsia="Helvetica" w:hAnsi="Arial" w:cs="Arial"/>
          <w:sz w:val="22"/>
          <w:szCs w:val="22"/>
          <w:vertAlign w:val="superscript"/>
        </w:rPr>
        <w:t>®</w:t>
      </w:r>
      <w:r>
        <w:rPr>
          <w:rFonts w:ascii="Arial" w:eastAsia="Helvetica" w:hAnsi="Arial" w:cs="Arial"/>
          <w:sz w:val="22"/>
          <w:szCs w:val="22"/>
        </w:rPr>
        <w:t xml:space="preserve"> product will allow major brand companies and advertisers to integrate 3D holographic images with AR headsets.  The Mixed Reality Showroom</w:t>
      </w:r>
      <w:r>
        <w:rPr>
          <w:rFonts w:ascii="Arial" w:eastAsia="Helvetica" w:hAnsi="Arial" w:cs="Arial"/>
          <w:sz w:val="22"/>
          <w:szCs w:val="22"/>
          <w:vertAlign w:val="superscript"/>
        </w:rPr>
        <w:t>®</w:t>
      </w:r>
      <w:r>
        <w:rPr>
          <w:rFonts w:ascii="Arial" w:eastAsia="Helvetica" w:hAnsi="Arial" w:cs="Arial"/>
          <w:sz w:val="22"/>
          <w:szCs w:val="22"/>
        </w:rPr>
        <w:t xml:space="preserve"> is established to impact viewers by drawing them deeper into engaging experiences and will additionally support an advertiser’s existing 3D content.  The solution includes a cloud-based content management system for 3D holographic images automatically downloaded to AR headsets and rendered dynamically.</w:t>
      </w:r>
    </w:p>
    <w:p w14:paraId="298F3587" w14:textId="77777777" w:rsidR="009A6FAE" w:rsidRDefault="009A6FAE">
      <w:pPr>
        <w:spacing w:line="276" w:lineRule="auto"/>
        <w:jc w:val="both"/>
        <w:rPr>
          <w:rFonts w:ascii="Arial" w:eastAsia="Helvetica" w:hAnsi="Arial" w:cs="Arial"/>
          <w:sz w:val="22"/>
          <w:szCs w:val="22"/>
        </w:rPr>
      </w:pPr>
    </w:p>
    <w:p w14:paraId="76053656" w14:textId="77777777" w:rsidR="009A6FAE" w:rsidRDefault="00BC6BE5">
      <w:pPr>
        <w:spacing w:line="276" w:lineRule="auto"/>
        <w:jc w:val="both"/>
        <w:rPr>
          <w:rFonts w:ascii="Arial" w:eastAsia="Helvetica" w:hAnsi="Arial" w:cs="Arial"/>
          <w:b/>
          <w:sz w:val="22"/>
          <w:szCs w:val="22"/>
        </w:rPr>
      </w:pPr>
      <w:r>
        <w:rPr>
          <w:rFonts w:ascii="Arial" w:eastAsia="Helvetica" w:hAnsi="Arial" w:cs="Arial"/>
          <w:b/>
          <w:sz w:val="22"/>
          <w:szCs w:val="22"/>
        </w:rPr>
        <w:t>Corporate Update</w:t>
      </w:r>
    </w:p>
    <w:p w14:paraId="41026738" w14:textId="77777777" w:rsidR="009A6FAE" w:rsidRDefault="009A6FAE">
      <w:pPr>
        <w:spacing w:line="276" w:lineRule="auto"/>
        <w:jc w:val="both"/>
        <w:rPr>
          <w:rFonts w:ascii="Arial" w:eastAsia="Helvetica" w:hAnsi="Arial" w:cs="Arial"/>
          <w:sz w:val="22"/>
          <w:szCs w:val="22"/>
        </w:rPr>
      </w:pPr>
    </w:p>
    <w:p w14:paraId="143EB16E" w14:textId="77777777" w:rsidR="009A6FAE" w:rsidRDefault="00BC6BE5">
      <w:pPr>
        <w:spacing w:line="276" w:lineRule="auto"/>
        <w:jc w:val="both"/>
        <w:rPr>
          <w:rFonts w:ascii="Arial" w:eastAsia="Times New Roman" w:hAnsi="Arial" w:cs="Arial"/>
          <w:iCs/>
          <w:sz w:val="22"/>
          <w:szCs w:val="22"/>
          <w:lang w:val="en-CA"/>
        </w:rPr>
      </w:pPr>
      <w:r>
        <w:rPr>
          <w:rFonts w:ascii="Arial" w:eastAsia="Helvetica" w:hAnsi="Arial" w:cs="Arial"/>
          <w:sz w:val="22"/>
          <w:szCs w:val="22"/>
        </w:rPr>
        <w:t>The Company announces that Timothy Marlowe has resigned as a director of the Company.  The Company wishes to thank Mr. Marlowe for his contributions and wishes him the best in all his future endeavors.</w:t>
      </w:r>
    </w:p>
    <w:p w14:paraId="44297385" w14:textId="77777777" w:rsidR="009A6FAE" w:rsidRDefault="009A6FAE">
      <w:pPr>
        <w:spacing w:line="276" w:lineRule="auto"/>
        <w:jc w:val="both"/>
        <w:rPr>
          <w:rFonts w:ascii="Arial" w:eastAsia="Helvetica" w:hAnsi="Arial" w:cs="Arial"/>
          <w:sz w:val="22"/>
          <w:szCs w:val="22"/>
        </w:rPr>
      </w:pPr>
    </w:p>
    <w:p w14:paraId="054195C1" w14:textId="77777777" w:rsidR="009A6FAE" w:rsidRDefault="00BC6BE5">
      <w:pPr>
        <w:spacing w:line="276" w:lineRule="auto"/>
        <w:jc w:val="both"/>
        <w:rPr>
          <w:rFonts w:ascii="Arial" w:eastAsia="Helvetica" w:hAnsi="Arial" w:cs="Arial"/>
          <w:sz w:val="22"/>
          <w:szCs w:val="22"/>
          <w:lang w:val="en-CA"/>
        </w:rPr>
      </w:pPr>
      <w:r>
        <w:rPr>
          <w:rFonts w:ascii="Arial" w:eastAsia="Helvetica" w:hAnsi="Arial" w:cs="Arial"/>
          <w:sz w:val="22"/>
          <w:szCs w:val="22"/>
        </w:rPr>
        <w:t xml:space="preserve">Additionally, the Company </w:t>
      </w:r>
      <w:r>
        <w:rPr>
          <w:rFonts w:ascii="Arial" w:eastAsia="Helvetica" w:hAnsi="Arial" w:cs="Arial"/>
          <w:sz w:val="22"/>
          <w:szCs w:val="22"/>
          <w:lang w:val="en-CA"/>
        </w:rPr>
        <w:t xml:space="preserve">announces, as a result of a review by the British Columbia Securities Commission, it would like to clarify its disclosure for certain items related to </w:t>
      </w:r>
      <w:r>
        <w:rPr>
          <w:rFonts w:ascii="Arial" w:eastAsia="Helvetica" w:hAnsi="Arial" w:cs="Arial"/>
          <w:sz w:val="22"/>
          <w:szCs w:val="22"/>
          <w:lang w:val="en-CA"/>
        </w:rPr>
        <w:lastRenderedPageBreak/>
        <w:t>previously filed interim financial statements ("</w:t>
      </w:r>
      <w:r>
        <w:rPr>
          <w:rFonts w:ascii="Arial" w:eastAsia="Helvetica" w:hAnsi="Arial" w:cs="Arial"/>
          <w:b/>
          <w:sz w:val="22"/>
          <w:szCs w:val="22"/>
          <w:lang w:val="en-CA"/>
        </w:rPr>
        <w:t>Financial Statements</w:t>
      </w:r>
      <w:r>
        <w:rPr>
          <w:rFonts w:ascii="Arial" w:eastAsia="Helvetica" w:hAnsi="Arial" w:cs="Arial"/>
          <w:sz w:val="22"/>
          <w:szCs w:val="22"/>
          <w:lang w:val="en-CA"/>
        </w:rPr>
        <w:t>") and related management's discussion and analysis ("</w:t>
      </w:r>
      <w:r>
        <w:rPr>
          <w:rFonts w:ascii="Arial" w:eastAsia="Helvetica" w:hAnsi="Arial" w:cs="Arial"/>
          <w:b/>
          <w:sz w:val="22"/>
          <w:szCs w:val="22"/>
          <w:lang w:val="en-CA"/>
        </w:rPr>
        <w:t>MD&amp;A</w:t>
      </w:r>
      <w:r>
        <w:rPr>
          <w:rFonts w:ascii="Arial" w:eastAsia="Helvetica" w:hAnsi="Arial" w:cs="Arial"/>
          <w:sz w:val="22"/>
          <w:szCs w:val="22"/>
          <w:lang w:val="en-CA"/>
        </w:rPr>
        <w:t xml:space="preserve">") for the three and nine months ending May 31, 2017. The Company has filed amended and restated Financial Statements and MD&amp;A, copies of which are available and can be viewed at </w:t>
      </w:r>
      <w:hyperlink r:id="rId11" w:history="1">
        <w:r>
          <w:rPr>
            <w:rStyle w:val="Hyperlink"/>
            <w:rFonts w:ascii="Arial" w:eastAsia="Helvetica" w:hAnsi="Arial" w:cs="Arial"/>
            <w:sz w:val="22"/>
            <w:szCs w:val="22"/>
            <w:lang w:val="en-CA"/>
          </w:rPr>
          <w:t>http://www.sedar.com</w:t>
        </w:r>
      </w:hyperlink>
      <w:r>
        <w:rPr>
          <w:rFonts w:ascii="Arial" w:eastAsia="Helvetica" w:hAnsi="Arial" w:cs="Arial"/>
          <w:sz w:val="22"/>
          <w:szCs w:val="22"/>
          <w:lang w:val="en-CA"/>
        </w:rPr>
        <w:t xml:space="preserve"> under the Company's profile.</w:t>
      </w:r>
    </w:p>
    <w:p w14:paraId="401AB7D3" w14:textId="77777777" w:rsidR="009A6FAE" w:rsidRDefault="009A6FAE">
      <w:pPr>
        <w:spacing w:line="276" w:lineRule="auto"/>
        <w:jc w:val="both"/>
        <w:rPr>
          <w:rFonts w:ascii="Arial" w:eastAsia="Helvetica" w:hAnsi="Arial" w:cs="Arial"/>
          <w:sz w:val="22"/>
          <w:szCs w:val="22"/>
          <w:lang w:val="en-CA"/>
        </w:rPr>
      </w:pPr>
    </w:p>
    <w:p w14:paraId="5C0AE1A8" w14:textId="77777777" w:rsidR="009A6FAE" w:rsidRDefault="00BC6BE5">
      <w:pPr>
        <w:spacing w:line="276" w:lineRule="auto"/>
        <w:jc w:val="both"/>
        <w:rPr>
          <w:rFonts w:ascii="Arial" w:eastAsia="Helvetica" w:hAnsi="Arial" w:cs="Arial"/>
          <w:sz w:val="22"/>
          <w:szCs w:val="22"/>
          <w:lang w:val="en-GB"/>
        </w:rPr>
      </w:pPr>
      <w:r>
        <w:rPr>
          <w:rFonts w:ascii="Arial" w:eastAsia="Helvetica" w:hAnsi="Arial" w:cs="Arial"/>
          <w:sz w:val="22"/>
          <w:szCs w:val="22"/>
          <w:lang w:val="en-CA"/>
        </w:rPr>
        <w:t xml:space="preserve">The amended and restated financial statements include the following changes.  The Company corrected the fair value of shares issued for debt and for net profits interest acquired.  The Company also reallocated meals and entertainment costs out of </w:t>
      </w:r>
      <w:r>
        <w:rPr>
          <w:rFonts w:ascii="Arial" w:eastAsia="Helvetica" w:hAnsi="Arial" w:cs="Arial"/>
          <w:sz w:val="22"/>
          <w:szCs w:val="22"/>
          <w:lang w:val="en-GB"/>
        </w:rPr>
        <w:t>shareholder communications and promotion expenses and moved them to travel and accommodation expenses to be consistent with the comparative period disclosure.</w:t>
      </w:r>
    </w:p>
    <w:p w14:paraId="287FD93A" w14:textId="77777777" w:rsidR="009A6FAE" w:rsidRDefault="009A6FAE">
      <w:pPr>
        <w:spacing w:line="276" w:lineRule="auto"/>
        <w:jc w:val="both"/>
        <w:rPr>
          <w:rFonts w:ascii="Arial" w:eastAsia="Helvetica" w:hAnsi="Arial" w:cs="Arial"/>
          <w:sz w:val="22"/>
          <w:szCs w:val="22"/>
          <w:lang w:val="en-GB"/>
        </w:rPr>
      </w:pPr>
    </w:p>
    <w:p w14:paraId="4BBD4ED3" w14:textId="77777777" w:rsidR="009A6FAE" w:rsidRDefault="00BC6BE5">
      <w:pPr>
        <w:spacing w:line="276" w:lineRule="auto"/>
        <w:jc w:val="both"/>
        <w:rPr>
          <w:rFonts w:ascii="Arial" w:eastAsia="Helvetica" w:hAnsi="Arial" w:cs="Arial"/>
          <w:sz w:val="22"/>
          <w:szCs w:val="22"/>
          <w:lang w:val="en-GB"/>
        </w:rPr>
      </w:pPr>
      <w:r>
        <w:rPr>
          <w:rFonts w:ascii="Arial" w:eastAsia="Helvetica" w:hAnsi="Arial" w:cs="Arial"/>
          <w:noProof/>
          <w:sz w:val="22"/>
          <w:szCs w:val="22"/>
          <w:lang w:eastAsia="en-US"/>
        </w:rPr>
        <w:drawing>
          <wp:inline distT="0" distB="0" distL="0" distR="0" wp14:anchorId="476D019E" wp14:editId="3BE3F865">
            <wp:extent cx="5943600" cy="395695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56950"/>
                    </a:xfrm>
                    <a:prstGeom prst="rect">
                      <a:avLst/>
                    </a:prstGeom>
                    <a:noFill/>
                    <a:ln>
                      <a:noFill/>
                    </a:ln>
                  </pic:spPr>
                </pic:pic>
              </a:graphicData>
            </a:graphic>
          </wp:inline>
        </w:drawing>
      </w:r>
    </w:p>
    <w:p w14:paraId="3885DCCE" w14:textId="77777777" w:rsidR="009A6FAE" w:rsidRDefault="00BC6BE5">
      <w:pPr>
        <w:spacing w:line="276" w:lineRule="auto"/>
        <w:jc w:val="both"/>
        <w:rPr>
          <w:rFonts w:ascii="Arial" w:eastAsia="Helvetica" w:hAnsi="Arial" w:cs="Arial"/>
          <w:sz w:val="22"/>
          <w:szCs w:val="22"/>
          <w:lang w:val="en-CA"/>
        </w:rPr>
      </w:pPr>
      <w:r>
        <w:rPr>
          <w:rFonts w:ascii="Arial" w:eastAsia="Helvetica" w:hAnsi="Arial" w:cs="Arial"/>
          <w:noProof/>
          <w:sz w:val="22"/>
          <w:szCs w:val="22"/>
          <w:lang w:eastAsia="en-US"/>
        </w:rPr>
        <w:drawing>
          <wp:inline distT="0" distB="0" distL="0" distR="0" wp14:anchorId="33BD070B" wp14:editId="75C40E5B">
            <wp:extent cx="5943600" cy="19702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970299"/>
                    </a:xfrm>
                    <a:prstGeom prst="rect">
                      <a:avLst/>
                    </a:prstGeom>
                    <a:noFill/>
                    <a:ln>
                      <a:noFill/>
                    </a:ln>
                  </pic:spPr>
                </pic:pic>
              </a:graphicData>
            </a:graphic>
          </wp:inline>
        </w:drawing>
      </w:r>
    </w:p>
    <w:p w14:paraId="027490C0" w14:textId="77777777" w:rsidR="009A6FAE" w:rsidRDefault="00BC6BE5">
      <w:pPr>
        <w:spacing w:line="276" w:lineRule="auto"/>
        <w:jc w:val="both"/>
        <w:rPr>
          <w:rFonts w:ascii="Arial" w:eastAsia="Helvetica" w:hAnsi="Arial" w:cs="Arial"/>
          <w:b/>
          <w:sz w:val="22"/>
          <w:szCs w:val="22"/>
          <w:lang w:val="en-CA"/>
        </w:rPr>
      </w:pPr>
      <w:r>
        <w:rPr>
          <w:rFonts w:ascii="Arial" w:eastAsia="Helvetica" w:hAnsi="Arial" w:cs="Arial"/>
          <w:noProof/>
          <w:sz w:val="22"/>
          <w:szCs w:val="22"/>
          <w:lang w:eastAsia="en-US"/>
        </w:rPr>
        <w:lastRenderedPageBreak/>
        <w:drawing>
          <wp:inline distT="0" distB="0" distL="0" distR="0" wp14:anchorId="7D679F55" wp14:editId="0B587DD6">
            <wp:extent cx="5943600" cy="183949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839491"/>
                    </a:xfrm>
                    <a:prstGeom prst="rect">
                      <a:avLst/>
                    </a:prstGeom>
                    <a:noFill/>
                    <a:ln>
                      <a:noFill/>
                    </a:ln>
                  </pic:spPr>
                </pic:pic>
              </a:graphicData>
            </a:graphic>
          </wp:inline>
        </w:drawing>
      </w:r>
    </w:p>
    <w:p w14:paraId="4CE1B4EB" w14:textId="77777777" w:rsidR="009A6FAE" w:rsidRDefault="009A6FAE">
      <w:pPr>
        <w:spacing w:line="276" w:lineRule="auto"/>
        <w:jc w:val="both"/>
        <w:rPr>
          <w:rFonts w:ascii="Arial" w:eastAsia="Helvetica" w:hAnsi="Arial" w:cs="Arial"/>
          <w:sz w:val="22"/>
          <w:szCs w:val="22"/>
          <w:lang w:val="en-CA"/>
        </w:rPr>
      </w:pPr>
    </w:p>
    <w:p w14:paraId="09E68ACC" w14:textId="77777777" w:rsidR="009A6FAE" w:rsidRDefault="00BC6BE5">
      <w:pPr>
        <w:spacing w:line="276" w:lineRule="auto"/>
        <w:jc w:val="both"/>
        <w:rPr>
          <w:rFonts w:ascii="Arial" w:eastAsia="Helvetica" w:hAnsi="Arial" w:cs="Arial"/>
          <w:sz w:val="22"/>
          <w:szCs w:val="22"/>
          <w:lang w:val="en-CA"/>
        </w:rPr>
      </w:pPr>
      <w:r>
        <w:rPr>
          <w:rFonts w:ascii="Arial" w:eastAsia="Helvetica" w:hAnsi="Arial" w:cs="Arial"/>
          <w:sz w:val="22"/>
          <w:szCs w:val="22"/>
          <w:lang w:val="en-CA"/>
        </w:rPr>
        <w:t>The Company has also revised the amended and restated MD&amp;A in order to comply with the disclosure requirements set out in Form 51-102F1 including:</w:t>
      </w:r>
    </w:p>
    <w:p w14:paraId="6C675C0B" w14:textId="77777777" w:rsidR="009A6FAE" w:rsidRDefault="009A6FAE">
      <w:pPr>
        <w:spacing w:line="276" w:lineRule="auto"/>
        <w:jc w:val="both"/>
        <w:rPr>
          <w:rFonts w:ascii="Arial" w:eastAsia="Helvetica" w:hAnsi="Arial" w:cs="Arial"/>
          <w:sz w:val="22"/>
          <w:szCs w:val="22"/>
          <w:lang w:val="en-CA"/>
        </w:rPr>
      </w:pPr>
    </w:p>
    <w:p w14:paraId="54430B14" w14:textId="77777777" w:rsidR="009A6FAE" w:rsidRDefault="00BC6BE5">
      <w:pPr>
        <w:numPr>
          <w:ilvl w:val="0"/>
          <w:numId w:val="1"/>
        </w:numPr>
        <w:spacing w:line="276" w:lineRule="auto"/>
        <w:jc w:val="both"/>
        <w:rPr>
          <w:rFonts w:ascii="Arial" w:eastAsia="Helvetica" w:hAnsi="Arial" w:cs="Arial"/>
          <w:sz w:val="22"/>
          <w:szCs w:val="22"/>
          <w:lang w:val="en-CA"/>
        </w:rPr>
      </w:pPr>
      <w:r>
        <w:rPr>
          <w:rFonts w:ascii="Arial" w:eastAsia="Helvetica" w:hAnsi="Arial" w:cs="Arial"/>
          <w:sz w:val="22"/>
          <w:szCs w:val="22"/>
          <w:lang w:val="en-CA"/>
        </w:rPr>
        <w:t>the removal of certain market and industry data;</w:t>
      </w:r>
    </w:p>
    <w:p w14:paraId="2B0CEC7D" w14:textId="77777777" w:rsidR="009A6FAE" w:rsidRDefault="00BC6BE5">
      <w:pPr>
        <w:numPr>
          <w:ilvl w:val="0"/>
          <w:numId w:val="1"/>
        </w:numPr>
        <w:spacing w:line="276" w:lineRule="auto"/>
        <w:jc w:val="both"/>
        <w:rPr>
          <w:rFonts w:ascii="Arial" w:eastAsia="Helvetica" w:hAnsi="Arial" w:cs="Arial"/>
          <w:sz w:val="22"/>
          <w:szCs w:val="22"/>
          <w:lang w:val="en-CA"/>
        </w:rPr>
      </w:pPr>
      <w:r>
        <w:rPr>
          <w:rFonts w:ascii="Arial" w:eastAsia="Helvetica" w:hAnsi="Arial" w:cs="Arial"/>
          <w:sz w:val="22"/>
          <w:szCs w:val="22"/>
          <w:lang w:val="en-CA"/>
        </w:rPr>
        <w:t>expanded disclosure in respect of related party transactions with members of the Company’s Board of Directors, executive officers as well as companies owned or controlled by them, including the payment of management and consulting fees, the granting of share-based compensation, the payment of office and rent costs and other share issuances to such persons;</w:t>
      </w:r>
    </w:p>
    <w:p w14:paraId="29D9324E" w14:textId="77777777" w:rsidR="009A6FAE" w:rsidRDefault="00BC6BE5">
      <w:pPr>
        <w:numPr>
          <w:ilvl w:val="0"/>
          <w:numId w:val="1"/>
        </w:numPr>
        <w:spacing w:line="276" w:lineRule="auto"/>
        <w:jc w:val="both"/>
        <w:rPr>
          <w:rFonts w:ascii="Arial" w:eastAsia="Helvetica" w:hAnsi="Arial" w:cs="Arial"/>
          <w:sz w:val="22"/>
          <w:szCs w:val="22"/>
          <w:lang w:val="en-CA"/>
        </w:rPr>
      </w:pPr>
      <w:r>
        <w:rPr>
          <w:rFonts w:ascii="Arial" w:eastAsia="Helvetica" w:hAnsi="Arial" w:cs="Arial"/>
          <w:sz w:val="22"/>
          <w:szCs w:val="22"/>
          <w:lang w:val="en-CA"/>
        </w:rPr>
        <w:t xml:space="preserve">expanded and clarified disclosure in respect to the Company’s arrangement with </w:t>
      </w:r>
      <w:proofErr w:type="spellStart"/>
      <w:r>
        <w:rPr>
          <w:rFonts w:ascii="Arial" w:eastAsia="Helvetica" w:hAnsi="Arial" w:cs="Arial"/>
          <w:sz w:val="22"/>
          <w:szCs w:val="22"/>
          <w:lang w:val="en-CA"/>
        </w:rPr>
        <w:t>Ohmore</w:t>
      </w:r>
      <w:proofErr w:type="spellEnd"/>
      <w:r>
        <w:rPr>
          <w:rFonts w:ascii="Arial" w:eastAsia="Helvetica" w:hAnsi="Arial" w:cs="Arial"/>
          <w:sz w:val="22"/>
          <w:szCs w:val="22"/>
          <w:lang w:val="en-CA"/>
        </w:rPr>
        <w:t xml:space="preserve"> Media Inc. (“</w:t>
      </w:r>
      <w:proofErr w:type="spellStart"/>
      <w:r>
        <w:rPr>
          <w:rFonts w:ascii="Arial" w:eastAsia="Helvetica" w:hAnsi="Arial" w:cs="Arial"/>
          <w:b/>
          <w:sz w:val="22"/>
          <w:szCs w:val="22"/>
          <w:lang w:val="en-CA"/>
        </w:rPr>
        <w:t>Ohmore</w:t>
      </w:r>
      <w:proofErr w:type="spellEnd"/>
      <w:r>
        <w:rPr>
          <w:rFonts w:ascii="Arial" w:eastAsia="Helvetica" w:hAnsi="Arial" w:cs="Arial"/>
          <w:sz w:val="22"/>
          <w:szCs w:val="22"/>
          <w:lang w:val="en-CA"/>
        </w:rPr>
        <w:t xml:space="preserve">”), including the obligations of each party under the non-exclusive revenue agreement entered into between the Company and </w:t>
      </w:r>
      <w:proofErr w:type="spellStart"/>
      <w:r>
        <w:rPr>
          <w:rFonts w:ascii="Arial" w:eastAsia="Helvetica" w:hAnsi="Arial" w:cs="Arial"/>
          <w:sz w:val="22"/>
          <w:szCs w:val="22"/>
          <w:lang w:val="en-CA"/>
        </w:rPr>
        <w:t>Ohmore</w:t>
      </w:r>
      <w:proofErr w:type="spellEnd"/>
      <w:r>
        <w:rPr>
          <w:rFonts w:ascii="Arial" w:eastAsia="Helvetica" w:hAnsi="Arial" w:cs="Arial"/>
          <w:sz w:val="22"/>
          <w:szCs w:val="22"/>
          <w:lang w:val="en-CA"/>
        </w:rPr>
        <w:t xml:space="preserve"> and the terms upon which revenue is shared between the parties thereto, a copy of which can be found on the Company’s profile on SEDAR, at </w:t>
      </w:r>
      <w:hyperlink r:id="rId15" w:history="1">
        <w:r>
          <w:rPr>
            <w:rStyle w:val="Hyperlink"/>
            <w:rFonts w:ascii="Arial" w:eastAsia="Helvetica" w:hAnsi="Arial" w:cs="Arial"/>
            <w:sz w:val="22"/>
            <w:szCs w:val="22"/>
            <w:lang w:val="en-CA"/>
          </w:rPr>
          <w:t>www.sedar.com</w:t>
        </w:r>
      </w:hyperlink>
      <w:r>
        <w:rPr>
          <w:rFonts w:ascii="Arial" w:eastAsia="Helvetica" w:hAnsi="Arial" w:cs="Arial"/>
          <w:sz w:val="22"/>
          <w:szCs w:val="22"/>
          <w:lang w:val="en-CA"/>
        </w:rPr>
        <w:t>; and</w:t>
      </w:r>
    </w:p>
    <w:p w14:paraId="0C6BAB56" w14:textId="77777777" w:rsidR="009A6FAE" w:rsidRDefault="00BC6BE5">
      <w:pPr>
        <w:numPr>
          <w:ilvl w:val="0"/>
          <w:numId w:val="1"/>
        </w:numPr>
        <w:spacing w:line="276" w:lineRule="auto"/>
        <w:jc w:val="both"/>
        <w:rPr>
          <w:rFonts w:ascii="Arial" w:eastAsia="Helvetica" w:hAnsi="Arial" w:cs="Arial"/>
          <w:b/>
          <w:sz w:val="22"/>
          <w:szCs w:val="22"/>
          <w:lang w:val="en-CA"/>
        </w:rPr>
      </w:pPr>
      <w:r>
        <w:rPr>
          <w:rFonts w:ascii="Arial" w:eastAsia="Helvetica" w:hAnsi="Arial" w:cs="Arial"/>
          <w:sz w:val="22"/>
          <w:szCs w:val="22"/>
          <w:lang w:val="en-CA"/>
        </w:rPr>
        <w:t>a discussion and update in respect of subsequent events since the date of filing the prior version of the Company’s management discussion and analysis, which is being replaced.</w:t>
      </w:r>
    </w:p>
    <w:p w14:paraId="1998C348" w14:textId="77777777" w:rsidR="009A6FAE" w:rsidRDefault="009A6FAE">
      <w:pPr>
        <w:spacing w:line="276" w:lineRule="auto"/>
        <w:jc w:val="both"/>
        <w:rPr>
          <w:rFonts w:ascii="Arial" w:eastAsia="Helvetica" w:hAnsi="Arial" w:cs="Arial"/>
          <w:sz w:val="22"/>
          <w:szCs w:val="22"/>
        </w:rPr>
      </w:pPr>
    </w:p>
    <w:p w14:paraId="14886E1C" w14:textId="77777777" w:rsidR="009A6FAE" w:rsidRDefault="00BC6BE5">
      <w:pPr>
        <w:spacing w:line="276" w:lineRule="auto"/>
        <w:jc w:val="both"/>
        <w:rPr>
          <w:rFonts w:ascii="Arial" w:eastAsia="Helvetica" w:hAnsi="Arial" w:cs="Arial"/>
          <w:sz w:val="22"/>
          <w:szCs w:val="22"/>
        </w:rPr>
      </w:pPr>
      <w:r>
        <w:rPr>
          <w:rFonts w:ascii="Arial" w:eastAsia="Helvetica" w:hAnsi="Arial" w:cs="Arial"/>
          <w:b/>
          <w:bCs/>
          <w:sz w:val="22"/>
          <w:szCs w:val="22"/>
        </w:rPr>
        <w:t xml:space="preserve">About Imagination Park: </w:t>
      </w:r>
      <w:r>
        <w:rPr>
          <w:rFonts w:ascii="Arial" w:eastAsia="Helvetica" w:hAnsi="Arial" w:cs="Arial"/>
          <w:sz w:val="22"/>
          <w:szCs w:val="22"/>
        </w:rPr>
        <w:t>Imagination Park Entertainment Inc., a publicly traded company in Canada (CSE: IP) and the USA (OTC: IPNFF) is an emerging digital content production company, working with talented filmmakers around the world to bring conventional as well as virtual reality, augmented reality, and mixed reality content to life.  The Company headquarters are located in Vancouver, BC, Canada. Imagination Park has recently expanded into the China market and also maintains local executive representation.</w:t>
      </w:r>
    </w:p>
    <w:p w14:paraId="50F4F08D" w14:textId="77777777" w:rsidR="009A6FAE" w:rsidRDefault="009A6FAE">
      <w:pPr>
        <w:spacing w:line="276" w:lineRule="auto"/>
        <w:jc w:val="both"/>
        <w:rPr>
          <w:rFonts w:ascii="Arial" w:eastAsia="Helvetica" w:hAnsi="Arial" w:cs="Arial"/>
          <w:sz w:val="22"/>
          <w:szCs w:val="22"/>
        </w:rPr>
      </w:pPr>
    </w:p>
    <w:p w14:paraId="5FBD3CE5" w14:textId="77777777" w:rsidR="009A6FAE" w:rsidRDefault="00BC6BE5">
      <w:pPr>
        <w:keepNext/>
        <w:spacing w:before="120" w:after="120"/>
        <w:jc w:val="both"/>
        <w:rPr>
          <w:rFonts w:ascii="Arial" w:eastAsia="Helvetica" w:hAnsi="Arial" w:cs="Arial"/>
          <w:sz w:val="22"/>
          <w:szCs w:val="22"/>
        </w:rPr>
      </w:pPr>
      <w:r>
        <w:rPr>
          <w:rFonts w:ascii="Arial" w:eastAsia="Helvetica" w:hAnsi="Arial" w:cs="Arial"/>
          <w:sz w:val="22"/>
          <w:szCs w:val="22"/>
        </w:rPr>
        <w:lastRenderedPageBreak/>
        <w:t xml:space="preserve">For more information or to explore working with Imagination Park, please email </w:t>
      </w:r>
      <w:hyperlink r:id="rId16">
        <w:r>
          <w:rPr>
            <w:rFonts w:ascii="Arial" w:eastAsia="Helvetica" w:hAnsi="Arial" w:cs="Arial"/>
            <w:color w:val="0000FF"/>
            <w:sz w:val="22"/>
            <w:szCs w:val="22"/>
            <w:u w:val="single"/>
          </w:rPr>
          <w:t>info@imaginationpark.com</w:t>
        </w:r>
      </w:hyperlink>
      <w:r>
        <w:rPr>
          <w:rFonts w:ascii="Arial" w:eastAsia="Helvetica" w:hAnsi="Arial" w:cs="Arial"/>
          <w:sz w:val="22"/>
          <w:szCs w:val="22"/>
        </w:rPr>
        <w:t xml:space="preserve">, or visit </w:t>
      </w:r>
      <w:hyperlink r:id="rId17">
        <w:r>
          <w:rPr>
            <w:rFonts w:ascii="Arial" w:eastAsia="Helvetica" w:hAnsi="Arial" w:cs="Arial"/>
            <w:color w:val="0000FF"/>
            <w:sz w:val="22"/>
            <w:szCs w:val="22"/>
            <w:u w:val="single"/>
          </w:rPr>
          <w:t>www.imaginationpark.com</w:t>
        </w:r>
      </w:hyperlink>
      <w:r>
        <w:rPr>
          <w:rFonts w:ascii="Arial" w:eastAsia="Helvetica" w:hAnsi="Arial" w:cs="Arial"/>
          <w:sz w:val="22"/>
          <w:szCs w:val="22"/>
        </w:rPr>
        <w:t xml:space="preserve">. </w:t>
      </w:r>
    </w:p>
    <w:p w14:paraId="79D5F7B4" w14:textId="77777777" w:rsidR="009A6FAE" w:rsidRDefault="00BC6BE5">
      <w:pPr>
        <w:keepNext/>
        <w:spacing w:before="120" w:after="120"/>
        <w:jc w:val="both"/>
        <w:rPr>
          <w:rFonts w:ascii="Arial" w:eastAsia="Helvetica" w:hAnsi="Arial" w:cs="Arial"/>
          <w:sz w:val="22"/>
          <w:szCs w:val="22"/>
        </w:rPr>
      </w:pPr>
      <w:r>
        <w:rPr>
          <w:rFonts w:ascii="Arial" w:eastAsia="Helvetica" w:hAnsi="Arial" w:cs="Arial"/>
          <w:i/>
          <w:sz w:val="22"/>
          <w:szCs w:val="22"/>
        </w:rPr>
        <w:t>ON BEHALF OF THE BOARD,</w:t>
      </w:r>
    </w:p>
    <w:p w14:paraId="208C9E6B" w14:textId="77777777" w:rsidR="009A6FAE" w:rsidRDefault="009A6FAE">
      <w:pPr>
        <w:keepNext/>
        <w:spacing w:before="120"/>
        <w:jc w:val="both"/>
        <w:rPr>
          <w:rFonts w:ascii="Arial" w:eastAsia="Helvetica" w:hAnsi="Arial" w:cs="Arial"/>
          <w:sz w:val="22"/>
          <w:szCs w:val="22"/>
        </w:rPr>
      </w:pPr>
    </w:p>
    <w:p w14:paraId="4DA6233F" w14:textId="77777777" w:rsidR="009A6FAE" w:rsidRDefault="00BC6BE5">
      <w:pPr>
        <w:keepNext/>
        <w:spacing w:before="120"/>
        <w:jc w:val="both"/>
        <w:rPr>
          <w:rFonts w:ascii="Arial" w:eastAsia="Helvetica" w:hAnsi="Arial" w:cs="Arial"/>
          <w:sz w:val="22"/>
          <w:szCs w:val="22"/>
        </w:rPr>
      </w:pPr>
      <w:r>
        <w:rPr>
          <w:rFonts w:ascii="Arial" w:eastAsia="Helvetica" w:hAnsi="Arial" w:cs="Arial"/>
          <w:sz w:val="22"/>
          <w:szCs w:val="22"/>
        </w:rPr>
        <w:t>Alen Paul Silverrstieen</w:t>
      </w:r>
    </w:p>
    <w:p w14:paraId="79A30073" w14:textId="77777777" w:rsidR="009A6FAE" w:rsidRDefault="00BC6BE5">
      <w:pPr>
        <w:keepNext/>
        <w:jc w:val="both"/>
        <w:rPr>
          <w:rFonts w:ascii="Arial" w:eastAsia="Helvetica" w:hAnsi="Arial" w:cs="Arial"/>
          <w:sz w:val="22"/>
          <w:szCs w:val="22"/>
        </w:rPr>
      </w:pPr>
      <w:r>
        <w:rPr>
          <w:rFonts w:ascii="Arial" w:eastAsia="Helvetica" w:hAnsi="Arial" w:cs="Arial"/>
          <w:sz w:val="22"/>
          <w:szCs w:val="22"/>
        </w:rPr>
        <w:t>President &amp; CEO</w:t>
      </w:r>
    </w:p>
    <w:p w14:paraId="7D553070" w14:textId="77777777" w:rsidR="009A6FAE" w:rsidRDefault="009A6FAE">
      <w:pPr>
        <w:keepNext/>
        <w:jc w:val="both"/>
        <w:rPr>
          <w:rFonts w:ascii="Arial" w:eastAsia="Helvetica" w:hAnsi="Arial" w:cs="Arial"/>
          <w:sz w:val="22"/>
          <w:szCs w:val="22"/>
        </w:rPr>
      </w:pPr>
    </w:p>
    <w:p w14:paraId="483031D9" w14:textId="77777777" w:rsidR="009A6FAE" w:rsidRDefault="00995B6A">
      <w:pPr>
        <w:spacing w:before="120"/>
        <w:jc w:val="both"/>
        <w:rPr>
          <w:rFonts w:ascii="Arial" w:hAnsi="Arial" w:cs="Arial"/>
        </w:rPr>
      </w:pPr>
      <w:hyperlink r:id="rId18" w:history="1">
        <w:r w:rsidR="00BC6BE5">
          <w:rPr>
            <w:rStyle w:val="Hyperlink"/>
            <w:rFonts w:ascii="Arial" w:hAnsi="Arial" w:cs="Arial"/>
          </w:rPr>
          <w:t>https://www.facebook.com/imaginationparkentertainment/</w:t>
        </w:r>
      </w:hyperlink>
    </w:p>
    <w:p w14:paraId="7BF520BA" w14:textId="77777777" w:rsidR="009A6FAE" w:rsidRDefault="00995B6A">
      <w:pPr>
        <w:spacing w:before="120"/>
        <w:jc w:val="both"/>
        <w:rPr>
          <w:rFonts w:ascii="Arial" w:hAnsi="Arial" w:cs="Arial"/>
        </w:rPr>
      </w:pPr>
      <w:hyperlink r:id="rId19" w:history="1">
        <w:r w:rsidR="00BC6BE5">
          <w:rPr>
            <w:rStyle w:val="Hyperlink"/>
            <w:rFonts w:ascii="Arial" w:hAnsi="Arial" w:cs="Arial"/>
          </w:rPr>
          <w:t>https://www.instagram.com/imagination.park/</w:t>
        </w:r>
      </w:hyperlink>
    </w:p>
    <w:p w14:paraId="05F58A0B" w14:textId="77777777" w:rsidR="009A6FAE" w:rsidRDefault="00995B6A">
      <w:pPr>
        <w:spacing w:before="120"/>
        <w:jc w:val="both"/>
        <w:rPr>
          <w:rFonts w:ascii="Arial" w:hAnsi="Arial" w:cs="Arial"/>
        </w:rPr>
      </w:pPr>
      <w:hyperlink r:id="rId20" w:history="1">
        <w:r w:rsidR="00BC6BE5">
          <w:rPr>
            <w:rStyle w:val="Hyperlink"/>
            <w:rFonts w:ascii="Arial" w:hAnsi="Arial" w:cs="Arial"/>
          </w:rPr>
          <w:t>https://twitter.com/imaginationpent?lang=en</w:t>
        </w:r>
      </w:hyperlink>
    </w:p>
    <w:p w14:paraId="37BD6EE2" w14:textId="77777777" w:rsidR="009A6FAE" w:rsidRDefault="009A6FAE">
      <w:pPr>
        <w:spacing w:before="120"/>
        <w:jc w:val="both"/>
        <w:rPr>
          <w:rFonts w:ascii="Arial" w:eastAsia="Helvetica" w:hAnsi="Arial" w:cs="Arial"/>
          <w:i/>
          <w:sz w:val="20"/>
        </w:rPr>
      </w:pPr>
    </w:p>
    <w:p w14:paraId="7953B85A" w14:textId="77777777" w:rsidR="009A6FAE" w:rsidRDefault="009A6FAE">
      <w:pPr>
        <w:spacing w:after="120"/>
        <w:jc w:val="both"/>
        <w:rPr>
          <w:rFonts w:ascii="Arial" w:eastAsia="Helvetica" w:hAnsi="Arial" w:cs="Arial"/>
          <w:i/>
          <w:sz w:val="18"/>
          <w:szCs w:val="18"/>
        </w:rPr>
      </w:pPr>
    </w:p>
    <w:p w14:paraId="1BD45640" w14:textId="77777777" w:rsidR="009A6FAE" w:rsidRDefault="00BC6BE5">
      <w:pPr>
        <w:pStyle w:val="BodyFull"/>
        <w:rPr>
          <w:rFonts w:cs="Arial"/>
          <w:i/>
        </w:rPr>
      </w:pPr>
      <w:r>
        <w:rPr>
          <w:rFonts w:cs="Arial"/>
          <w:i/>
        </w:rPr>
        <w:t>Neither the Canadian Securities Exchange nor the OTCQB</w:t>
      </w:r>
      <w:r>
        <w:rPr>
          <w:rFonts w:cs="Arial"/>
          <w:i/>
          <w:vertAlign w:val="superscript"/>
        </w:rPr>
        <w:t>®</w:t>
      </w:r>
      <w:r>
        <w:rPr>
          <w:rFonts w:cs="Arial"/>
          <w:i/>
        </w:rPr>
        <w:t xml:space="preserve"> has approved nor disapproved the contents of this press release. </w:t>
      </w:r>
    </w:p>
    <w:p w14:paraId="3BFD8AF9" w14:textId="77777777" w:rsidR="009A6FAE" w:rsidRDefault="00BC6BE5">
      <w:pPr>
        <w:pStyle w:val="BodyFull"/>
        <w:rPr>
          <w:rFonts w:cs="Arial"/>
          <w:i/>
        </w:rPr>
      </w:pPr>
      <w:r>
        <w:rPr>
          <w:rFonts w:cs="Arial"/>
          <w:i/>
        </w:rPr>
        <w:t>This press release may include ‘forward-looking information’ within the meaning of Canadian securities legislation, concerning the business of the Company. The forward-looking information is based on certain key expectations and assumptions made by Imagination Park’s management. Although Imagination Park believes that the expectations and assumptions on which such forward- looking information is based are reasonable, undue reliance should not be placed on the forward-looking information because Imagination Park can give no assurance that it will prove to be correct. These forward-looking statements are made as of the date of this press release, and Imagination Park disclaims any intent or obligation to update publicly any forward-looking information, whether as a result of new information, future events or results or otherwise, other than as required by applicable securities laws.</w:t>
      </w:r>
    </w:p>
    <w:p w14:paraId="08C9555E" w14:textId="77777777" w:rsidR="009A6FAE" w:rsidRDefault="009A6FAE">
      <w:pPr>
        <w:spacing w:after="120"/>
        <w:jc w:val="both"/>
        <w:rPr>
          <w:rFonts w:ascii="Arial" w:hAnsi="Arial" w:cs="Arial"/>
        </w:rPr>
      </w:pPr>
    </w:p>
    <w:sectPr w:rsidR="009A6FA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34482" w14:textId="77777777" w:rsidR="00995B6A" w:rsidRDefault="00995B6A">
      <w:r>
        <w:separator/>
      </w:r>
    </w:p>
  </w:endnote>
  <w:endnote w:type="continuationSeparator" w:id="0">
    <w:p w14:paraId="4151F2A0" w14:textId="77777777" w:rsidR="00995B6A" w:rsidRDefault="0099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Bold">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741C" w14:textId="77777777" w:rsidR="00995B6A" w:rsidRDefault="00995B6A">
      <w:r>
        <w:separator/>
      </w:r>
    </w:p>
  </w:footnote>
  <w:footnote w:type="continuationSeparator" w:id="0">
    <w:p w14:paraId="2B275FD0" w14:textId="77777777" w:rsidR="00995B6A" w:rsidRDefault="00995B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4597"/>
    <w:multiLevelType w:val="hybridMultilevel"/>
    <w:tmpl w:val="00A037DC"/>
    <w:name w:val="(Unnamed Numbering Scheme)"/>
    <w:lvl w:ilvl="0" w:tplc="DB32A91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9A6FAE"/>
    <w:rsid w:val="008A623F"/>
    <w:rsid w:val="00995B6A"/>
    <w:rsid w:val="009A6FAE"/>
    <w:rsid w:val="00AA6C60"/>
    <w:rsid w:val="00BC6BE5"/>
    <w:rsid w:val="00F412F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A81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Arial" w:hAnsi="Arial" w:cs="Arial"/>
      <w:b w:val="0"/>
      <w:i w:val="0"/>
      <w:caps w:val="0"/>
      <w:vanish w:val="0"/>
      <w:color w:val="000000"/>
      <w:sz w:val="14"/>
      <w:szCs w:val="22"/>
      <w:u w:val="none"/>
    </w:rPr>
  </w:style>
  <w:style w:type="character" w:styleId="Hyperlink">
    <w:name w:val="Hyperlink"/>
    <w:basedOn w:val="DefaultParagraphFont"/>
    <w:uiPriority w:val="99"/>
    <w:unhideWhenUsed/>
    <w:rPr>
      <w:color w:val="0000FF" w:themeColor="hyperlink"/>
      <w:u w:val="single"/>
    </w:rPr>
  </w:style>
  <w:style w:type="paragraph" w:customStyle="1" w:styleId="BodyFull">
    <w:name w:val="Body Full"/>
    <w:basedOn w:val="Normal"/>
    <w:link w:val="BodyFullChar"/>
    <w:qFormat/>
    <w:pPr>
      <w:spacing w:after="240"/>
      <w:jc w:val="both"/>
    </w:pPr>
    <w:rPr>
      <w:rFonts w:ascii="Arial" w:eastAsia="MS Mincho" w:hAnsi="Arial"/>
      <w:sz w:val="20"/>
      <w:szCs w:val="22"/>
      <w:lang w:val="en-CA" w:eastAsia="en-US"/>
    </w:rPr>
  </w:style>
  <w:style w:type="character" w:customStyle="1" w:styleId="BodyFullChar">
    <w:name w:val="Body Full Char"/>
    <w:basedOn w:val="DefaultParagraphFont"/>
    <w:link w:val="BodyFull"/>
    <w:rPr>
      <w:rFonts w:ascii="Arial" w:eastAsia="MS Mincho" w:hAnsi="Arial"/>
      <w:sz w:val="20"/>
      <w:szCs w:val="22"/>
      <w:lang w:val="en-CA"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hyperlink" Target="https://twitter.com/imaginationpent?lang=en"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xenoholographic.com/" TargetMode="External"/><Relationship Id="rId11" Type="http://schemas.openxmlformats.org/officeDocument/2006/relationships/hyperlink" Target="http://www.sedar.com" TargetMode="Externa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hyperlink" Target="http://www.sedar.com" TargetMode="External"/><Relationship Id="rId16" Type="http://schemas.openxmlformats.org/officeDocument/2006/relationships/hyperlink" Target="mailto:info@imaginationpark.com" TargetMode="External"/><Relationship Id="rId17" Type="http://schemas.openxmlformats.org/officeDocument/2006/relationships/hyperlink" Target="http://www.imaginationpark.com/" TargetMode="External"/><Relationship Id="rId18" Type="http://schemas.openxmlformats.org/officeDocument/2006/relationships/hyperlink" Target="https://www.facebook.com/imaginationparkentertainment/" TargetMode="External"/><Relationship Id="rId19" Type="http://schemas.openxmlformats.org/officeDocument/2006/relationships/hyperlink" Target="https://www.instagram.com/imagination.par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0EAF-FF07-EF45-A3C5-F60691A5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NY85 Capital Ltd.</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Pladson</cp:lastModifiedBy>
  <cp:revision>2</cp:revision>
  <cp:lastPrinted>2017-06-22T15:27:00Z</cp:lastPrinted>
  <dcterms:created xsi:type="dcterms:W3CDTF">2017-10-20T15:20:00Z</dcterms:created>
  <dcterms:modified xsi:type="dcterms:W3CDTF">2017-10-20T15:20:00Z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CAN: 25721431.2</vt:lpwstr>
  </property>
</Properties>
</file>