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1391" w14:textId="77777777" w:rsidR="00DE0932" w:rsidRDefault="00DE0932" w:rsidP="00555BD6">
      <w:pPr>
        <w:jc w:val="center"/>
        <w:rPr>
          <w:rFonts w:eastAsia="Calibri"/>
          <w:b/>
        </w:rPr>
      </w:pPr>
    </w:p>
    <w:p w14:paraId="7A366722" w14:textId="77777777" w:rsidR="00DE0932" w:rsidRDefault="00DE0932" w:rsidP="00555BD6">
      <w:pPr>
        <w:jc w:val="center"/>
        <w:rPr>
          <w:rFonts w:eastAsia="Calibri"/>
          <w:b/>
        </w:rPr>
      </w:pPr>
    </w:p>
    <w:p w14:paraId="141F6BCE" w14:textId="77777777" w:rsidR="00DE0932" w:rsidRPr="00FE1227" w:rsidRDefault="00DE0932" w:rsidP="00555BD6">
      <w:pPr>
        <w:jc w:val="center"/>
        <w:rPr>
          <w:rFonts w:eastAsia="Calibri"/>
          <w:b/>
        </w:rPr>
      </w:pPr>
    </w:p>
    <w:p w14:paraId="08B30FDC" w14:textId="137CD80A" w:rsidR="0071427D" w:rsidRDefault="001E347E" w:rsidP="00F70974">
      <w:pPr>
        <w:jc w:val="center"/>
        <w:rPr>
          <w:b/>
          <w:color w:val="000000" w:themeColor="text1"/>
          <w:sz w:val="32"/>
          <w:szCs w:val="32"/>
        </w:rPr>
      </w:pPr>
      <w:bookmarkStart w:id="0" w:name="_GoBack"/>
      <w:r w:rsidRPr="002E4338">
        <w:rPr>
          <w:b/>
          <w:color w:val="000000" w:themeColor="text1"/>
          <w:sz w:val="32"/>
          <w:szCs w:val="32"/>
        </w:rPr>
        <w:t>L</w:t>
      </w:r>
      <w:r w:rsidR="00AF2D28" w:rsidRPr="002E4338">
        <w:rPr>
          <w:b/>
          <w:color w:val="000000" w:themeColor="text1"/>
          <w:sz w:val="32"/>
          <w:szCs w:val="32"/>
        </w:rPr>
        <w:t xml:space="preserve">iberty </w:t>
      </w:r>
      <w:r w:rsidR="00D76F0B" w:rsidRPr="002E4338">
        <w:rPr>
          <w:b/>
          <w:color w:val="000000" w:themeColor="text1"/>
          <w:sz w:val="32"/>
          <w:szCs w:val="32"/>
        </w:rPr>
        <w:t>Leaf</w:t>
      </w:r>
      <w:r w:rsidR="003C4A98">
        <w:rPr>
          <w:b/>
          <w:color w:val="000000" w:themeColor="text1"/>
          <w:sz w:val="32"/>
          <w:szCs w:val="32"/>
        </w:rPr>
        <w:t xml:space="preserve"> </w:t>
      </w:r>
      <w:r w:rsidR="007E4325">
        <w:rPr>
          <w:b/>
          <w:color w:val="000000" w:themeColor="text1"/>
          <w:sz w:val="32"/>
          <w:szCs w:val="32"/>
        </w:rPr>
        <w:t>W</w:t>
      </w:r>
      <w:r w:rsidR="00D70A5A">
        <w:rPr>
          <w:b/>
          <w:color w:val="000000" w:themeColor="text1"/>
          <w:sz w:val="32"/>
          <w:szCs w:val="32"/>
        </w:rPr>
        <w:t>elcomes</w:t>
      </w:r>
      <w:r w:rsidR="0005388D">
        <w:rPr>
          <w:b/>
          <w:color w:val="000000" w:themeColor="text1"/>
          <w:sz w:val="32"/>
          <w:szCs w:val="32"/>
        </w:rPr>
        <w:t xml:space="preserve"> </w:t>
      </w:r>
      <w:r w:rsidR="007E4325">
        <w:rPr>
          <w:b/>
          <w:color w:val="000000" w:themeColor="text1"/>
          <w:sz w:val="32"/>
          <w:szCs w:val="32"/>
        </w:rPr>
        <w:t>R</w:t>
      </w:r>
      <w:r w:rsidR="0005388D">
        <w:rPr>
          <w:b/>
          <w:color w:val="000000" w:themeColor="text1"/>
          <w:sz w:val="32"/>
          <w:szCs w:val="32"/>
        </w:rPr>
        <w:t>eports</w:t>
      </w:r>
      <w:r w:rsidR="00D70A5A">
        <w:rPr>
          <w:b/>
          <w:color w:val="000000" w:themeColor="text1"/>
          <w:sz w:val="32"/>
          <w:szCs w:val="32"/>
        </w:rPr>
        <w:t xml:space="preserve"> </w:t>
      </w:r>
      <w:r w:rsidR="007E4325">
        <w:rPr>
          <w:b/>
          <w:color w:val="000000" w:themeColor="text1"/>
          <w:sz w:val="32"/>
          <w:szCs w:val="32"/>
        </w:rPr>
        <w:t>of</w:t>
      </w:r>
      <w:r w:rsidR="00D70A5A">
        <w:rPr>
          <w:b/>
          <w:color w:val="000000" w:themeColor="text1"/>
          <w:sz w:val="32"/>
          <w:szCs w:val="32"/>
        </w:rPr>
        <w:t xml:space="preserve"> </w:t>
      </w:r>
      <w:r w:rsidR="00017FCF">
        <w:rPr>
          <w:b/>
          <w:color w:val="000000" w:themeColor="text1"/>
          <w:sz w:val="32"/>
          <w:szCs w:val="32"/>
        </w:rPr>
        <w:t xml:space="preserve">the </w:t>
      </w:r>
      <w:r w:rsidR="007E4325">
        <w:rPr>
          <w:b/>
          <w:color w:val="000000" w:themeColor="text1"/>
          <w:sz w:val="32"/>
          <w:szCs w:val="32"/>
        </w:rPr>
        <w:t>F</w:t>
      </w:r>
      <w:r w:rsidR="00D943BD">
        <w:rPr>
          <w:b/>
          <w:color w:val="000000" w:themeColor="text1"/>
          <w:sz w:val="32"/>
          <w:szCs w:val="32"/>
        </w:rPr>
        <w:t xml:space="preserve">ederal </w:t>
      </w:r>
      <w:r w:rsidR="007E4325">
        <w:rPr>
          <w:b/>
          <w:color w:val="000000" w:themeColor="text1"/>
          <w:sz w:val="32"/>
          <w:szCs w:val="32"/>
        </w:rPr>
        <w:t>G</w:t>
      </w:r>
      <w:r w:rsidR="0005388D">
        <w:rPr>
          <w:b/>
          <w:color w:val="000000" w:themeColor="text1"/>
          <w:sz w:val="32"/>
          <w:szCs w:val="32"/>
        </w:rPr>
        <w:t>overnment</w:t>
      </w:r>
      <w:r w:rsidR="00561F64">
        <w:rPr>
          <w:b/>
          <w:color w:val="000000" w:themeColor="text1"/>
          <w:sz w:val="32"/>
          <w:szCs w:val="32"/>
        </w:rPr>
        <w:t>’</w:t>
      </w:r>
      <w:r w:rsidR="00017FCF">
        <w:rPr>
          <w:b/>
          <w:color w:val="000000" w:themeColor="text1"/>
          <w:sz w:val="32"/>
          <w:szCs w:val="32"/>
        </w:rPr>
        <w:t>s</w:t>
      </w:r>
      <w:r w:rsidR="0005388D">
        <w:rPr>
          <w:b/>
          <w:color w:val="000000" w:themeColor="text1"/>
          <w:sz w:val="32"/>
          <w:szCs w:val="32"/>
        </w:rPr>
        <w:t xml:space="preserve"> </w:t>
      </w:r>
      <w:r w:rsidR="007E4325">
        <w:rPr>
          <w:b/>
          <w:color w:val="000000" w:themeColor="text1"/>
          <w:sz w:val="32"/>
          <w:szCs w:val="32"/>
        </w:rPr>
        <w:t>I</w:t>
      </w:r>
      <w:r w:rsidR="00017FCF">
        <w:rPr>
          <w:b/>
          <w:color w:val="000000" w:themeColor="text1"/>
          <w:sz w:val="32"/>
          <w:szCs w:val="32"/>
        </w:rPr>
        <w:t>ntent</w:t>
      </w:r>
      <w:r w:rsidR="0005388D">
        <w:rPr>
          <w:b/>
          <w:color w:val="000000" w:themeColor="text1"/>
          <w:sz w:val="32"/>
          <w:szCs w:val="32"/>
        </w:rPr>
        <w:t xml:space="preserve"> to</w:t>
      </w:r>
      <w:r w:rsidR="00D70A5A">
        <w:rPr>
          <w:b/>
          <w:color w:val="000000" w:themeColor="text1"/>
          <w:sz w:val="32"/>
          <w:szCs w:val="32"/>
        </w:rPr>
        <w:t xml:space="preserve"> </w:t>
      </w:r>
      <w:r w:rsidR="007E4325">
        <w:rPr>
          <w:b/>
          <w:color w:val="000000" w:themeColor="text1"/>
          <w:sz w:val="32"/>
          <w:szCs w:val="32"/>
        </w:rPr>
        <w:t>S</w:t>
      </w:r>
      <w:r w:rsidR="00D70A5A">
        <w:rPr>
          <w:b/>
          <w:color w:val="000000" w:themeColor="text1"/>
          <w:sz w:val="32"/>
          <w:szCs w:val="32"/>
        </w:rPr>
        <w:t xml:space="preserve">peed up the </w:t>
      </w:r>
      <w:r w:rsidR="007E4325">
        <w:rPr>
          <w:b/>
          <w:color w:val="000000" w:themeColor="text1"/>
          <w:sz w:val="32"/>
          <w:szCs w:val="32"/>
        </w:rPr>
        <w:t>A</w:t>
      </w:r>
      <w:r w:rsidR="00D943BD">
        <w:rPr>
          <w:b/>
          <w:color w:val="000000" w:themeColor="text1"/>
          <w:sz w:val="32"/>
          <w:szCs w:val="32"/>
        </w:rPr>
        <w:t xml:space="preserve">pproval </w:t>
      </w:r>
      <w:r w:rsidR="007E4325">
        <w:rPr>
          <w:b/>
          <w:color w:val="000000" w:themeColor="text1"/>
          <w:sz w:val="32"/>
          <w:szCs w:val="32"/>
        </w:rPr>
        <w:t>P</w:t>
      </w:r>
      <w:r w:rsidR="00D70A5A">
        <w:rPr>
          <w:b/>
          <w:color w:val="000000" w:themeColor="text1"/>
          <w:sz w:val="32"/>
          <w:szCs w:val="32"/>
        </w:rPr>
        <w:t>rocess</w:t>
      </w:r>
      <w:r w:rsidR="0005388D">
        <w:rPr>
          <w:b/>
          <w:color w:val="000000" w:themeColor="text1"/>
          <w:sz w:val="32"/>
          <w:szCs w:val="32"/>
        </w:rPr>
        <w:t xml:space="preserve"> for </w:t>
      </w:r>
      <w:r w:rsidR="007E4325">
        <w:rPr>
          <w:b/>
          <w:color w:val="000000" w:themeColor="text1"/>
          <w:sz w:val="32"/>
          <w:szCs w:val="32"/>
        </w:rPr>
        <w:t>M</w:t>
      </w:r>
      <w:r w:rsidR="0005388D">
        <w:rPr>
          <w:b/>
          <w:color w:val="000000" w:themeColor="text1"/>
          <w:sz w:val="32"/>
          <w:szCs w:val="32"/>
        </w:rPr>
        <w:t xml:space="preserve">arijuana </w:t>
      </w:r>
      <w:r w:rsidR="007E4325">
        <w:rPr>
          <w:b/>
          <w:color w:val="000000" w:themeColor="text1"/>
          <w:sz w:val="32"/>
          <w:szCs w:val="32"/>
        </w:rPr>
        <w:t>L</w:t>
      </w:r>
      <w:r w:rsidR="0005388D">
        <w:rPr>
          <w:b/>
          <w:color w:val="000000" w:themeColor="text1"/>
          <w:sz w:val="32"/>
          <w:szCs w:val="32"/>
        </w:rPr>
        <w:t>icenses</w:t>
      </w:r>
    </w:p>
    <w:bookmarkEnd w:id="0"/>
    <w:p w14:paraId="46794DC4" w14:textId="77777777" w:rsidR="00DE0932" w:rsidRPr="00DE0932" w:rsidRDefault="00DE0932" w:rsidP="00DE0932">
      <w:pPr>
        <w:jc w:val="center"/>
        <w:rPr>
          <w:b/>
          <w:color w:val="000000" w:themeColor="text1"/>
          <w:sz w:val="32"/>
          <w:szCs w:val="32"/>
        </w:rPr>
      </w:pPr>
    </w:p>
    <w:p w14:paraId="77B9F494" w14:textId="10D85E43" w:rsidR="00D70A5A" w:rsidRDefault="00D70A5A" w:rsidP="006C365D">
      <w:pPr>
        <w:jc w:val="center"/>
        <w:rPr>
          <w:b/>
          <w:sz w:val="32"/>
          <w:szCs w:val="32"/>
        </w:rPr>
      </w:pPr>
      <w:r>
        <w:rPr>
          <w:b/>
          <w:sz w:val="32"/>
          <w:szCs w:val="32"/>
        </w:rPr>
        <w:t>Liberty Leaf’s</w:t>
      </w:r>
      <w:r w:rsidR="0005388D">
        <w:rPr>
          <w:b/>
          <w:sz w:val="32"/>
          <w:szCs w:val="32"/>
        </w:rPr>
        <w:t xml:space="preserve"> 100% owned</w:t>
      </w:r>
      <w:r w:rsidR="00FC2D5C">
        <w:rPr>
          <w:b/>
          <w:sz w:val="32"/>
          <w:szCs w:val="32"/>
        </w:rPr>
        <w:t xml:space="preserve"> North Road Ventures a</w:t>
      </w:r>
      <w:r w:rsidR="000C02C9">
        <w:rPr>
          <w:b/>
          <w:sz w:val="32"/>
          <w:szCs w:val="32"/>
        </w:rPr>
        <w:t>n</w:t>
      </w:r>
      <w:r w:rsidR="00017FCF">
        <w:rPr>
          <w:b/>
          <w:sz w:val="32"/>
          <w:szCs w:val="32"/>
        </w:rPr>
        <w:t xml:space="preserve"> ACMPR A</w:t>
      </w:r>
      <w:r>
        <w:rPr>
          <w:b/>
          <w:sz w:val="32"/>
          <w:szCs w:val="32"/>
        </w:rPr>
        <w:t>pplicant</w:t>
      </w:r>
    </w:p>
    <w:p w14:paraId="36A940E1" w14:textId="77777777" w:rsidR="00DE0932" w:rsidRPr="00737001" w:rsidRDefault="00DE0932" w:rsidP="006C365D">
      <w:pPr>
        <w:jc w:val="center"/>
        <w:rPr>
          <w:b/>
          <w:sz w:val="32"/>
          <w:szCs w:val="32"/>
        </w:rPr>
      </w:pPr>
    </w:p>
    <w:p w14:paraId="2CF9B553" w14:textId="02AE0A2C" w:rsidR="00737001" w:rsidRDefault="00737001" w:rsidP="00960881">
      <w:pPr>
        <w:jc w:val="both"/>
        <w:rPr>
          <w:b/>
          <w:sz w:val="28"/>
          <w:szCs w:val="28"/>
        </w:rPr>
      </w:pPr>
    </w:p>
    <w:p w14:paraId="3765C2F2" w14:textId="68B9EAFA" w:rsidR="004B1CF9" w:rsidRDefault="002F0099" w:rsidP="003C4A98">
      <w:pPr>
        <w:jc w:val="both"/>
        <w:rPr>
          <w:rFonts w:eastAsia="Calibri"/>
        </w:rPr>
      </w:pPr>
      <w:r w:rsidRPr="00056D34">
        <w:rPr>
          <w:rFonts w:eastAsia="Calibri"/>
          <w:b/>
          <w:i/>
        </w:rPr>
        <w:t>Vancouver, BC –</w:t>
      </w:r>
      <w:r w:rsidR="00F32499">
        <w:rPr>
          <w:rFonts w:eastAsia="Calibri"/>
          <w:b/>
          <w:i/>
        </w:rPr>
        <w:t xml:space="preserve"> </w:t>
      </w:r>
      <w:r w:rsidR="00D70A5A">
        <w:rPr>
          <w:rFonts w:eastAsia="Calibri"/>
          <w:b/>
          <w:i/>
        </w:rPr>
        <w:t xml:space="preserve">April </w:t>
      </w:r>
      <w:r w:rsidR="007E4325">
        <w:rPr>
          <w:rFonts w:eastAsia="Calibri"/>
          <w:b/>
          <w:i/>
        </w:rPr>
        <w:t>20</w:t>
      </w:r>
      <w:r w:rsidR="00F32499">
        <w:rPr>
          <w:rFonts w:eastAsia="Calibri"/>
          <w:b/>
          <w:i/>
        </w:rPr>
        <w:t>,</w:t>
      </w:r>
      <w:r w:rsidRPr="00056D34">
        <w:rPr>
          <w:rFonts w:eastAsia="Calibri"/>
          <w:b/>
          <w:i/>
        </w:rPr>
        <w:t xml:space="preserve"> 201</w:t>
      </w:r>
      <w:r w:rsidR="00476884">
        <w:rPr>
          <w:rFonts w:eastAsia="Calibri"/>
          <w:b/>
          <w:i/>
        </w:rPr>
        <w:t>7</w:t>
      </w:r>
      <w:r w:rsidRPr="00056D34">
        <w:rPr>
          <w:rFonts w:eastAsia="Calibri"/>
        </w:rPr>
        <w:t xml:space="preserve">: </w:t>
      </w:r>
      <w:r w:rsidR="007961C3" w:rsidRPr="00056D34">
        <w:rPr>
          <w:rFonts w:eastAsia="Calibri"/>
          <w:b/>
        </w:rPr>
        <w:t>Liberty Leaf Holdings Ltd.</w:t>
      </w:r>
      <w:r w:rsidR="007961C3" w:rsidRPr="00056D34">
        <w:rPr>
          <w:rFonts w:eastAsia="Calibri"/>
        </w:rPr>
        <w:t xml:space="preserve"> </w:t>
      </w:r>
      <w:r w:rsidR="00802549">
        <w:rPr>
          <w:rFonts w:eastAsia="Calibri"/>
        </w:rPr>
        <w:t>(</w:t>
      </w:r>
      <w:r w:rsidR="00DD03F2" w:rsidRPr="00DD03F2">
        <w:rPr>
          <w:rFonts w:eastAsia="Calibri"/>
          <w:b/>
        </w:rPr>
        <w:t>CSE:</w:t>
      </w:r>
      <w:r w:rsidR="00476884">
        <w:rPr>
          <w:rFonts w:eastAsia="Calibri"/>
          <w:b/>
        </w:rPr>
        <w:t xml:space="preserve"> </w:t>
      </w:r>
      <w:r w:rsidR="00DD03F2" w:rsidRPr="00DD03F2">
        <w:rPr>
          <w:rFonts w:eastAsia="Calibri"/>
          <w:b/>
        </w:rPr>
        <w:t>LIB</w:t>
      </w:r>
      <w:r w:rsidR="0005388D">
        <w:rPr>
          <w:rFonts w:eastAsia="Calibri"/>
          <w:b/>
        </w:rPr>
        <w:t>, OTCQB: LIBFF</w:t>
      </w:r>
      <w:r w:rsidR="00DD03F2">
        <w:rPr>
          <w:rFonts w:eastAsia="Calibri"/>
        </w:rPr>
        <w:t xml:space="preserve"> and </w:t>
      </w:r>
      <w:r w:rsidR="00476884">
        <w:rPr>
          <w:rFonts w:eastAsia="Calibri"/>
          <w:b/>
        </w:rPr>
        <w:t>FSE</w:t>
      </w:r>
      <w:r w:rsidR="00DD03F2">
        <w:rPr>
          <w:rFonts w:eastAsia="Calibri"/>
        </w:rPr>
        <w:t xml:space="preserve">: </w:t>
      </w:r>
      <w:r w:rsidR="00DD03F2" w:rsidRPr="00DD03F2">
        <w:rPr>
          <w:rFonts w:eastAsia="Calibri"/>
          <w:b/>
        </w:rPr>
        <w:t>HN3P</w:t>
      </w:r>
      <w:r w:rsidR="00DD03F2" w:rsidRPr="00056D34">
        <w:rPr>
          <w:rFonts w:eastAsia="Calibri"/>
        </w:rPr>
        <w:t xml:space="preserve">) </w:t>
      </w:r>
      <w:r w:rsidRPr="00056D34">
        <w:rPr>
          <w:rFonts w:eastAsia="Calibri"/>
        </w:rPr>
        <w:t>(the</w:t>
      </w:r>
      <w:r w:rsidR="00D7686B" w:rsidRPr="00056D34">
        <w:rPr>
          <w:rFonts w:eastAsia="Calibri"/>
        </w:rPr>
        <w:t xml:space="preserve"> </w:t>
      </w:r>
      <w:r w:rsidR="00CA5A60" w:rsidRPr="00056D34">
        <w:rPr>
          <w:rFonts w:eastAsia="Calibri"/>
        </w:rPr>
        <w:t>“</w:t>
      </w:r>
      <w:r w:rsidRPr="00056D34">
        <w:rPr>
          <w:rFonts w:eastAsia="Calibri"/>
          <w:b/>
        </w:rPr>
        <w:t>Compan</w:t>
      </w:r>
      <w:r w:rsidR="00D7686B" w:rsidRPr="00056D34">
        <w:rPr>
          <w:rFonts w:eastAsia="Calibri"/>
          <w:b/>
        </w:rPr>
        <w:t>y</w:t>
      </w:r>
      <w:r w:rsidR="00D7686B" w:rsidRPr="00056D34">
        <w:rPr>
          <w:rFonts w:eastAsia="Calibri"/>
        </w:rPr>
        <w:t>”</w:t>
      </w:r>
      <w:r w:rsidR="00704761" w:rsidRPr="00056D34">
        <w:rPr>
          <w:rFonts w:eastAsia="Calibri"/>
        </w:rPr>
        <w:t xml:space="preserve"> or “</w:t>
      </w:r>
      <w:r w:rsidR="00704761" w:rsidRPr="00056D34">
        <w:rPr>
          <w:rFonts w:eastAsia="Calibri"/>
          <w:b/>
        </w:rPr>
        <w:t>Liberty Leaf</w:t>
      </w:r>
      <w:r w:rsidR="003C4A98">
        <w:rPr>
          <w:rFonts w:eastAsia="Calibri"/>
        </w:rPr>
        <w:t>) announce</w:t>
      </w:r>
      <w:r w:rsidR="00017FCF">
        <w:rPr>
          <w:rFonts w:eastAsia="Calibri"/>
        </w:rPr>
        <w:t xml:space="preserve">d </w:t>
      </w:r>
      <w:r w:rsidR="00714275">
        <w:rPr>
          <w:rFonts w:eastAsia="Calibri"/>
        </w:rPr>
        <w:t>that it</w:t>
      </w:r>
      <w:r w:rsidR="00D70A5A">
        <w:rPr>
          <w:rFonts w:eastAsia="Calibri"/>
        </w:rPr>
        <w:t xml:space="preserve"> welcomes </w:t>
      </w:r>
      <w:r w:rsidR="00F92816">
        <w:rPr>
          <w:rFonts w:eastAsia="Calibri"/>
        </w:rPr>
        <w:t xml:space="preserve">news </w:t>
      </w:r>
      <w:r w:rsidR="007E4325">
        <w:rPr>
          <w:rFonts w:eastAsia="Calibri"/>
        </w:rPr>
        <w:t xml:space="preserve">that </w:t>
      </w:r>
      <w:r w:rsidR="00D70A5A">
        <w:rPr>
          <w:rFonts w:eastAsia="Calibri"/>
        </w:rPr>
        <w:t xml:space="preserve">the Federal </w:t>
      </w:r>
      <w:r w:rsidR="004B34A6">
        <w:rPr>
          <w:rFonts w:eastAsia="Calibri"/>
        </w:rPr>
        <w:t>Government</w:t>
      </w:r>
      <w:r w:rsidR="00F92816">
        <w:rPr>
          <w:rFonts w:eastAsia="Calibri"/>
        </w:rPr>
        <w:t xml:space="preserve"> intends</w:t>
      </w:r>
      <w:r w:rsidR="00D70A5A">
        <w:rPr>
          <w:rFonts w:eastAsia="Calibri"/>
        </w:rPr>
        <w:t xml:space="preserve"> to drastically speed up the licensing process under the Access to Cannabis for Medical Purposes Regulations (</w:t>
      </w:r>
      <w:r w:rsidR="007E4325">
        <w:rPr>
          <w:rFonts w:eastAsia="Calibri"/>
        </w:rPr>
        <w:t>“</w:t>
      </w:r>
      <w:r w:rsidR="00D70A5A">
        <w:rPr>
          <w:rFonts w:eastAsia="Calibri"/>
        </w:rPr>
        <w:t>ACMPR</w:t>
      </w:r>
      <w:r w:rsidR="007E4325">
        <w:rPr>
          <w:rFonts w:eastAsia="Calibri"/>
        </w:rPr>
        <w:t>”</w:t>
      </w:r>
      <w:r w:rsidR="00D70A5A">
        <w:rPr>
          <w:rFonts w:eastAsia="Calibri"/>
        </w:rPr>
        <w:t>)</w:t>
      </w:r>
      <w:r w:rsidR="004F28BF">
        <w:rPr>
          <w:rFonts w:eastAsia="Calibri"/>
        </w:rPr>
        <w:t>.</w:t>
      </w:r>
    </w:p>
    <w:p w14:paraId="233DBAFC" w14:textId="3DD38AE7" w:rsidR="004B1CF9" w:rsidRDefault="004B1CF9" w:rsidP="003C4A98">
      <w:pPr>
        <w:jc w:val="both"/>
        <w:rPr>
          <w:rFonts w:eastAsia="Calibri"/>
        </w:rPr>
      </w:pPr>
    </w:p>
    <w:p w14:paraId="7784A3A5" w14:textId="1455B639" w:rsidR="0005388D" w:rsidRPr="0005388D" w:rsidRDefault="0005388D" w:rsidP="003C4A98">
      <w:pPr>
        <w:jc w:val="both"/>
        <w:rPr>
          <w:rFonts w:eastAsia="Calibri"/>
        </w:rPr>
      </w:pPr>
      <w:r>
        <w:rPr>
          <w:rFonts w:eastAsia="Calibri"/>
        </w:rPr>
        <w:t xml:space="preserve">As reported in the </w:t>
      </w:r>
      <w:r w:rsidRPr="0005388D">
        <w:rPr>
          <w:rFonts w:eastAsia="Calibri"/>
          <w:i/>
        </w:rPr>
        <w:t>Globe and Mail</w:t>
      </w:r>
      <w:r w:rsidR="007E4325">
        <w:rPr>
          <w:rFonts w:eastAsia="Calibri"/>
          <w:i/>
        </w:rPr>
        <w:t xml:space="preserve"> on</w:t>
      </w:r>
      <w:r>
        <w:rPr>
          <w:rFonts w:eastAsia="Calibri"/>
          <w:i/>
        </w:rPr>
        <w:t xml:space="preserve"> </w:t>
      </w:r>
      <w:r>
        <w:rPr>
          <w:rFonts w:eastAsia="Calibri"/>
        </w:rPr>
        <w:t>April 11, 2017: “</w:t>
      </w:r>
      <w:r w:rsidR="007E4325">
        <w:rPr>
          <w:rFonts w:eastAsia="Calibri"/>
        </w:rPr>
        <w:t>T</w:t>
      </w:r>
      <w:r>
        <w:rPr>
          <w:rFonts w:eastAsia="Calibri"/>
        </w:rPr>
        <w:t xml:space="preserve">he </w:t>
      </w:r>
      <w:r w:rsidR="007E4325">
        <w:rPr>
          <w:rFonts w:eastAsia="Calibri"/>
        </w:rPr>
        <w:t>F</w:t>
      </w:r>
      <w:r>
        <w:rPr>
          <w:rFonts w:eastAsia="Calibri"/>
        </w:rPr>
        <w:t xml:space="preserve">ederal </w:t>
      </w:r>
      <w:r w:rsidR="007E4325">
        <w:rPr>
          <w:rFonts w:eastAsia="Calibri"/>
        </w:rPr>
        <w:t>G</w:t>
      </w:r>
      <w:r>
        <w:rPr>
          <w:rFonts w:eastAsia="Calibri"/>
        </w:rPr>
        <w:t>overnment is getting ready to drastically speed up its licensing process to increase the number of companies that are authorized to produce marijuana for the recreational market.”</w:t>
      </w:r>
    </w:p>
    <w:p w14:paraId="708219E9" w14:textId="77777777" w:rsidR="0005388D" w:rsidRDefault="0005388D" w:rsidP="003C4A98">
      <w:pPr>
        <w:jc w:val="both"/>
        <w:rPr>
          <w:rFonts w:eastAsia="Calibri"/>
        </w:rPr>
      </w:pPr>
    </w:p>
    <w:p w14:paraId="5C7980D0" w14:textId="656FE0F0" w:rsidR="003C4A98" w:rsidRDefault="004B1CF9" w:rsidP="003C4A98">
      <w:pPr>
        <w:jc w:val="both"/>
        <w:rPr>
          <w:rFonts w:eastAsia="Calibri"/>
        </w:rPr>
      </w:pPr>
      <w:r>
        <w:rPr>
          <w:rFonts w:eastAsia="Calibri"/>
        </w:rPr>
        <w:t xml:space="preserve">“We believe there should be a broad variety of cannabis producers </w:t>
      </w:r>
      <w:r w:rsidR="00F92816">
        <w:rPr>
          <w:rFonts w:eastAsia="Calibri"/>
        </w:rPr>
        <w:t xml:space="preserve">and distributors </w:t>
      </w:r>
      <w:r>
        <w:rPr>
          <w:rFonts w:eastAsia="Calibri"/>
        </w:rPr>
        <w:t>to serve</w:t>
      </w:r>
      <w:r w:rsidR="007E4325">
        <w:rPr>
          <w:rFonts w:eastAsia="Calibri"/>
        </w:rPr>
        <w:t>,</w:t>
      </w:r>
      <w:r>
        <w:rPr>
          <w:rFonts w:eastAsia="Calibri"/>
        </w:rPr>
        <w:t xml:space="preserve"> both the medicinal market and the coming recreational market</w:t>
      </w:r>
      <w:r w:rsidR="007E4325">
        <w:rPr>
          <w:rFonts w:eastAsia="Calibri"/>
        </w:rPr>
        <w:t>,</w:t>
      </w:r>
      <w:r>
        <w:rPr>
          <w:rFonts w:eastAsia="Calibri"/>
        </w:rPr>
        <w:t xml:space="preserve"> once legalization </w:t>
      </w:r>
      <w:r w:rsidR="004B34A6">
        <w:rPr>
          <w:rFonts w:eastAsia="Calibri"/>
        </w:rPr>
        <w:t>legislation</w:t>
      </w:r>
      <w:r>
        <w:rPr>
          <w:rFonts w:eastAsia="Calibri"/>
        </w:rPr>
        <w:t xml:space="preserve"> becomes law,” said William Rascan, President and CEO of Liberty Leaf. </w:t>
      </w:r>
      <w:r w:rsidR="003C4A98" w:rsidRPr="003C4A98">
        <w:rPr>
          <w:rFonts w:eastAsia="Calibri"/>
        </w:rPr>
        <w:t xml:space="preserve"> </w:t>
      </w:r>
    </w:p>
    <w:p w14:paraId="28AF3E56" w14:textId="6E917467" w:rsidR="00F92816" w:rsidRDefault="00F92816" w:rsidP="003C4A98">
      <w:pPr>
        <w:jc w:val="both"/>
        <w:rPr>
          <w:rFonts w:eastAsia="Calibri"/>
        </w:rPr>
      </w:pPr>
    </w:p>
    <w:p w14:paraId="5D2B8DB3" w14:textId="0D7A48B3" w:rsidR="00F92816" w:rsidRPr="003C4A98" w:rsidRDefault="00017FCF" w:rsidP="003C4A98">
      <w:pPr>
        <w:jc w:val="both"/>
        <w:rPr>
          <w:rFonts w:eastAsia="Calibri"/>
        </w:rPr>
      </w:pPr>
      <w:r>
        <w:rPr>
          <w:rFonts w:eastAsia="Calibri"/>
        </w:rPr>
        <w:t>According to a recent article i</w:t>
      </w:r>
      <w:r w:rsidR="00F33470">
        <w:rPr>
          <w:rFonts w:eastAsia="Calibri"/>
        </w:rPr>
        <w:t xml:space="preserve">n the Huffington Post Canada, analysts at </w:t>
      </w:r>
      <w:proofErr w:type="spellStart"/>
      <w:r w:rsidR="00F33470">
        <w:rPr>
          <w:rFonts w:eastAsia="Calibri"/>
        </w:rPr>
        <w:t>Canaccord</w:t>
      </w:r>
      <w:proofErr w:type="spellEnd"/>
      <w:r w:rsidR="00F33470">
        <w:rPr>
          <w:rFonts w:eastAsia="Calibri"/>
        </w:rPr>
        <w:t xml:space="preserve"> </w:t>
      </w:r>
      <w:proofErr w:type="spellStart"/>
      <w:r w:rsidR="00F33470">
        <w:rPr>
          <w:rFonts w:eastAsia="Calibri"/>
        </w:rPr>
        <w:t>Genuity</w:t>
      </w:r>
      <w:proofErr w:type="spellEnd"/>
      <w:r w:rsidR="00F33470">
        <w:rPr>
          <w:rFonts w:eastAsia="Calibri"/>
        </w:rPr>
        <w:t xml:space="preserve"> Corp. predict that “</w:t>
      </w:r>
      <w:r w:rsidR="00F33470" w:rsidRPr="00F33470">
        <w:rPr>
          <w:rFonts w:eastAsia="Calibri"/>
        </w:rPr>
        <w:t>Canada’s system for licensing marijuana producers is so tough that there likely won’t be enough pro</w:t>
      </w:r>
      <w:r>
        <w:rPr>
          <w:rFonts w:eastAsia="Calibri"/>
        </w:rPr>
        <w:t>ducers to meet demand when the F</w:t>
      </w:r>
      <w:r w:rsidR="00F33470" w:rsidRPr="00F33470">
        <w:rPr>
          <w:rFonts w:eastAsia="Calibri"/>
        </w:rPr>
        <w:t>ederal Liberals legalize the herb</w:t>
      </w:r>
      <w:r w:rsidR="00F33470">
        <w:rPr>
          <w:rFonts w:eastAsia="Calibri"/>
        </w:rPr>
        <w:t>.”</w:t>
      </w:r>
    </w:p>
    <w:p w14:paraId="37F7A876" w14:textId="6B8EAB94" w:rsidR="003C4A98" w:rsidRDefault="003C4A98" w:rsidP="00912622">
      <w:pPr>
        <w:jc w:val="both"/>
        <w:rPr>
          <w:rFonts w:eastAsia="Calibri"/>
        </w:rPr>
      </w:pPr>
    </w:p>
    <w:p w14:paraId="5B592CAC" w14:textId="534FC097" w:rsidR="004B34A6" w:rsidRDefault="004B34A6" w:rsidP="00912622">
      <w:pPr>
        <w:jc w:val="both"/>
        <w:rPr>
          <w:rFonts w:eastAsia="Calibri"/>
        </w:rPr>
      </w:pPr>
      <w:r>
        <w:rPr>
          <w:rFonts w:eastAsia="Calibri"/>
        </w:rPr>
        <w:t xml:space="preserve">Liberty Leaf’s </w:t>
      </w:r>
      <w:r w:rsidR="002A031C">
        <w:rPr>
          <w:rFonts w:eastAsia="Calibri"/>
        </w:rPr>
        <w:t xml:space="preserve">100% </w:t>
      </w:r>
      <w:r>
        <w:rPr>
          <w:rFonts w:eastAsia="Calibri"/>
        </w:rPr>
        <w:t>wholly-owned subsidiary North Road Ventures</w:t>
      </w:r>
      <w:r w:rsidR="00B913C8">
        <w:rPr>
          <w:rFonts w:eastAsia="Calibri"/>
        </w:rPr>
        <w:t xml:space="preserve"> (</w:t>
      </w:r>
      <w:r w:rsidR="007E4325">
        <w:rPr>
          <w:rFonts w:eastAsia="Calibri"/>
        </w:rPr>
        <w:t>“</w:t>
      </w:r>
      <w:r w:rsidR="00B913C8">
        <w:rPr>
          <w:rFonts w:eastAsia="Calibri"/>
        </w:rPr>
        <w:t>NRV</w:t>
      </w:r>
      <w:r w:rsidR="007E4325">
        <w:rPr>
          <w:rFonts w:eastAsia="Calibri"/>
        </w:rPr>
        <w:t>”</w:t>
      </w:r>
      <w:r w:rsidR="00B913C8">
        <w:rPr>
          <w:rFonts w:eastAsia="Calibri"/>
        </w:rPr>
        <w:t>)</w:t>
      </w:r>
      <w:r>
        <w:rPr>
          <w:rFonts w:eastAsia="Calibri"/>
        </w:rPr>
        <w:t xml:space="preserve"> has an application pending with Health Canada for the distribution of marijuana. It is North Road</w:t>
      </w:r>
      <w:r w:rsidR="007E4325">
        <w:rPr>
          <w:rFonts w:eastAsia="Calibri"/>
        </w:rPr>
        <w:t>’</w:t>
      </w:r>
      <w:r>
        <w:rPr>
          <w:rFonts w:eastAsia="Calibri"/>
        </w:rPr>
        <w:t>s intent to become a participant in the expanding medical and coming recreational marijuana industry in Canada.</w:t>
      </w:r>
    </w:p>
    <w:p w14:paraId="58894EFE" w14:textId="224E62A8" w:rsidR="00B913C8" w:rsidRDefault="00B913C8" w:rsidP="00912622">
      <w:pPr>
        <w:jc w:val="both"/>
        <w:rPr>
          <w:rFonts w:eastAsia="Calibri"/>
        </w:rPr>
      </w:pPr>
    </w:p>
    <w:p w14:paraId="04DF09B1" w14:textId="7BC75239" w:rsidR="00B913C8" w:rsidRPr="00B913C8" w:rsidRDefault="00B913C8" w:rsidP="00B913C8">
      <w:pPr>
        <w:jc w:val="both"/>
        <w:rPr>
          <w:rFonts w:eastAsia="Calibri"/>
          <w:b/>
          <w:lang w:val="en-CA"/>
        </w:rPr>
      </w:pPr>
      <w:r w:rsidRPr="00B913C8">
        <w:rPr>
          <w:rFonts w:eastAsia="Calibri"/>
          <w:b/>
          <w:lang w:val="en-CA"/>
        </w:rPr>
        <w:t xml:space="preserve">Distribution </w:t>
      </w:r>
      <w:r w:rsidR="007E4325">
        <w:rPr>
          <w:rFonts w:eastAsia="Calibri"/>
          <w:b/>
          <w:lang w:val="en-CA"/>
        </w:rPr>
        <w:t>L</w:t>
      </w:r>
      <w:r w:rsidRPr="00B913C8">
        <w:rPr>
          <w:rFonts w:eastAsia="Calibri"/>
          <w:b/>
          <w:lang w:val="en-CA"/>
        </w:rPr>
        <w:t xml:space="preserve">icence </w:t>
      </w:r>
      <w:r w:rsidR="007E4325">
        <w:rPr>
          <w:rFonts w:eastAsia="Calibri"/>
          <w:b/>
          <w:lang w:val="en-CA"/>
        </w:rPr>
        <w:t>E</w:t>
      </w:r>
      <w:r w:rsidRPr="00B913C8">
        <w:rPr>
          <w:rFonts w:eastAsia="Calibri"/>
          <w:b/>
          <w:lang w:val="en-CA"/>
        </w:rPr>
        <w:t xml:space="preserve">nables </w:t>
      </w:r>
      <w:r w:rsidR="007E4325">
        <w:rPr>
          <w:rFonts w:eastAsia="Calibri"/>
          <w:b/>
          <w:lang w:val="en-CA"/>
        </w:rPr>
        <w:t>F</w:t>
      </w:r>
      <w:r w:rsidRPr="00B913C8">
        <w:rPr>
          <w:rFonts w:eastAsia="Calibri"/>
          <w:b/>
          <w:lang w:val="en-CA"/>
        </w:rPr>
        <w:t xml:space="preserve">ast </w:t>
      </w:r>
      <w:r w:rsidR="007E4325">
        <w:rPr>
          <w:rFonts w:eastAsia="Calibri"/>
          <w:b/>
          <w:lang w:val="en-CA"/>
        </w:rPr>
        <w:t>R</w:t>
      </w:r>
      <w:r w:rsidRPr="00B913C8">
        <w:rPr>
          <w:rFonts w:eastAsia="Calibri"/>
          <w:b/>
          <w:lang w:val="en-CA"/>
        </w:rPr>
        <w:t>amp-</w:t>
      </w:r>
      <w:r w:rsidR="00017FCF">
        <w:rPr>
          <w:rFonts w:eastAsia="Calibri"/>
          <w:b/>
          <w:lang w:val="en-CA"/>
        </w:rPr>
        <w:t>U</w:t>
      </w:r>
      <w:r w:rsidRPr="00B913C8">
        <w:rPr>
          <w:rFonts w:eastAsia="Calibri"/>
          <w:b/>
          <w:lang w:val="en-CA"/>
        </w:rPr>
        <w:t>p</w:t>
      </w:r>
    </w:p>
    <w:p w14:paraId="342B86CC" w14:textId="77777777" w:rsidR="00B913C8" w:rsidRDefault="00B913C8" w:rsidP="00912622">
      <w:pPr>
        <w:jc w:val="both"/>
        <w:rPr>
          <w:rFonts w:eastAsia="Calibri"/>
        </w:rPr>
      </w:pPr>
    </w:p>
    <w:p w14:paraId="1F181110" w14:textId="60D31DAC" w:rsidR="00B913C8" w:rsidRDefault="00B913C8" w:rsidP="00912622">
      <w:pPr>
        <w:jc w:val="both"/>
        <w:rPr>
          <w:rFonts w:eastAsia="Calibri"/>
        </w:rPr>
      </w:pPr>
      <w:r w:rsidRPr="00B913C8">
        <w:rPr>
          <w:rFonts w:eastAsia="Calibri"/>
          <w:lang w:val="en-CA"/>
        </w:rPr>
        <w:t>A distribution licence permits NRV to simply buy and sell cannabis</w:t>
      </w:r>
      <w:r w:rsidR="007E4325">
        <w:rPr>
          <w:rFonts w:eastAsia="Calibri"/>
          <w:lang w:val="en-CA"/>
        </w:rPr>
        <w:t xml:space="preserve">, </w:t>
      </w:r>
      <w:r w:rsidRPr="00B913C8">
        <w:rPr>
          <w:rFonts w:eastAsia="Calibri"/>
          <w:lang w:val="en-CA"/>
        </w:rPr>
        <w:t xml:space="preserve">which minimizes the need to invest in </w:t>
      </w:r>
      <w:r>
        <w:rPr>
          <w:rFonts w:eastAsia="Calibri"/>
          <w:lang w:val="en-CA"/>
        </w:rPr>
        <w:t xml:space="preserve">capital intensive </w:t>
      </w:r>
      <w:r w:rsidRPr="00B913C8">
        <w:rPr>
          <w:rFonts w:eastAsia="Calibri"/>
          <w:lang w:val="en-CA"/>
        </w:rPr>
        <w:t>facilities and equipment. NRV will theref</w:t>
      </w:r>
      <w:r>
        <w:rPr>
          <w:rFonts w:eastAsia="Calibri"/>
          <w:lang w:val="en-CA"/>
        </w:rPr>
        <w:t>ore be able to ramp up and potentially</w:t>
      </w:r>
      <w:r w:rsidRPr="00B913C8">
        <w:rPr>
          <w:rFonts w:eastAsia="Calibri"/>
          <w:lang w:val="en-CA"/>
        </w:rPr>
        <w:t xml:space="preserve"> generat</w:t>
      </w:r>
      <w:r>
        <w:rPr>
          <w:rFonts w:eastAsia="Calibri"/>
          <w:lang w:val="en-CA"/>
        </w:rPr>
        <w:t>e</w:t>
      </w:r>
      <w:r w:rsidRPr="00B913C8">
        <w:rPr>
          <w:rFonts w:eastAsia="Calibri"/>
          <w:lang w:val="en-CA"/>
        </w:rPr>
        <w:t xml:space="preserve"> revenues almost immediately after </w:t>
      </w:r>
      <w:r>
        <w:rPr>
          <w:rFonts w:eastAsia="Calibri"/>
          <w:lang w:val="en-CA"/>
        </w:rPr>
        <w:t xml:space="preserve">a </w:t>
      </w:r>
      <w:r w:rsidRPr="00B913C8">
        <w:rPr>
          <w:rFonts w:eastAsia="Calibri"/>
          <w:lang w:val="en-CA"/>
        </w:rPr>
        <w:t>licence is granted</w:t>
      </w:r>
      <w:r>
        <w:rPr>
          <w:rFonts w:eastAsia="Calibri"/>
          <w:lang w:val="en-CA"/>
        </w:rPr>
        <w:t>.</w:t>
      </w:r>
    </w:p>
    <w:p w14:paraId="22326668" w14:textId="77777777" w:rsidR="00B434DC" w:rsidRDefault="00B434DC" w:rsidP="00B434DC"/>
    <w:p w14:paraId="028F6679" w14:textId="77777777" w:rsidR="00626DF8" w:rsidRPr="00056D34" w:rsidRDefault="00626DF8" w:rsidP="00704761">
      <w:pPr>
        <w:jc w:val="both"/>
        <w:rPr>
          <w:b/>
        </w:rPr>
      </w:pPr>
      <w:r w:rsidRPr="00056D34">
        <w:rPr>
          <w:b/>
        </w:rPr>
        <w:t>About Liberty Leaf</w:t>
      </w:r>
    </w:p>
    <w:p w14:paraId="525AD665" w14:textId="77777777" w:rsidR="007961C3" w:rsidRPr="00056D34" w:rsidRDefault="007961C3" w:rsidP="00704761">
      <w:pPr>
        <w:jc w:val="both"/>
        <w:rPr>
          <w:b/>
        </w:rPr>
      </w:pPr>
    </w:p>
    <w:p w14:paraId="01DFC181" w14:textId="6ECCED4C" w:rsidR="00626DF8" w:rsidRDefault="0005388D" w:rsidP="00704761">
      <w:pPr>
        <w:jc w:val="both"/>
      </w:pPr>
      <w:r>
        <w:rPr>
          <w:bCs/>
        </w:rPr>
        <w:t xml:space="preserve">Liberty Leaf Holdings Ltd. </w:t>
      </w:r>
      <w:r w:rsidR="00476884">
        <w:t>is a new Canadian-</w:t>
      </w:r>
      <w:r w:rsidR="00F524DE" w:rsidRPr="00056D34">
        <w:t>based, public company whose focus is to build and support a diversified portfolio of cannabis sector bu</w:t>
      </w:r>
      <w:r w:rsidR="008F16D4">
        <w:t xml:space="preserve">sinesses, including </w:t>
      </w:r>
      <w:r w:rsidR="00F524DE" w:rsidRPr="00056D34">
        <w:t>cultivation, value added CBD/THC products, biotech research, and supply chain products within this dynamic and fast growing sector.</w:t>
      </w:r>
    </w:p>
    <w:p w14:paraId="51E69C24" w14:textId="1700E4B3" w:rsidR="0005388D" w:rsidRDefault="0005388D" w:rsidP="00704761">
      <w:pPr>
        <w:jc w:val="both"/>
      </w:pPr>
    </w:p>
    <w:p w14:paraId="7B53ADF6" w14:textId="0FADE57B" w:rsidR="0005388D" w:rsidRPr="0005388D" w:rsidRDefault="0005388D" w:rsidP="0005388D">
      <w:pPr>
        <w:jc w:val="both"/>
        <w:rPr>
          <w:lang w:val="en-CA"/>
        </w:rPr>
      </w:pPr>
      <w:r w:rsidRPr="0005388D">
        <w:rPr>
          <w:lang w:val="en-CA"/>
        </w:rPr>
        <w:t>Liber</w:t>
      </w:r>
      <w:r>
        <w:rPr>
          <w:lang w:val="en-CA"/>
        </w:rPr>
        <w:t>t</w:t>
      </w:r>
      <w:r w:rsidRPr="0005388D">
        <w:rPr>
          <w:lang w:val="en-CA"/>
        </w:rPr>
        <w:t>y Leaf also owns 100% of North Road Ventures –– a late-stage applicant under Health Canada’s Access to Cannabis for Medical Purposes Regulations (ACMPR).</w:t>
      </w:r>
    </w:p>
    <w:p w14:paraId="185275C8" w14:textId="77777777" w:rsidR="0005388D" w:rsidRPr="00056D34" w:rsidRDefault="0005388D" w:rsidP="00704761">
      <w:pPr>
        <w:jc w:val="both"/>
      </w:pPr>
    </w:p>
    <w:p w14:paraId="000F300F" w14:textId="77777777" w:rsidR="00626DF8" w:rsidRPr="00626DF8" w:rsidRDefault="00626DF8" w:rsidP="006C365D">
      <w:pPr>
        <w:jc w:val="both"/>
        <w:rPr>
          <w:b/>
        </w:rPr>
      </w:pPr>
    </w:p>
    <w:p w14:paraId="6E07C049" w14:textId="77777777" w:rsidR="00F32499" w:rsidRDefault="002F0099" w:rsidP="002F0099">
      <w:pPr>
        <w:rPr>
          <w:rFonts w:eastAsia="Calibri"/>
          <w:b/>
        </w:rPr>
      </w:pPr>
      <w:r w:rsidRPr="00A73B3F">
        <w:rPr>
          <w:rFonts w:eastAsia="Calibri"/>
        </w:rPr>
        <w:t>For further i</w:t>
      </w:r>
      <w:r w:rsidR="00704761">
        <w:rPr>
          <w:rFonts w:eastAsia="Calibri"/>
        </w:rPr>
        <w:t xml:space="preserve">nfo on the Company please visit </w:t>
      </w:r>
      <w:r w:rsidRPr="00A73B3F">
        <w:rPr>
          <w:rFonts w:eastAsia="Calibri"/>
          <w:color w:val="0000FF"/>
          <w:u w:val="single"/>
        </w:rPr>
        <w:t>www.</w:t>
      </w:r>
      <w:r w:rsidR="00704761">
        <w:rPr>
          <w:rFonts w:eastAsia="Calibri"/>
          <w:color w:val="0000FF"/>
          <w:u w:val="single"/>
        </w:rPr>
        <w:t>libleaf.c</w:t>
      </w:r>
      <w:r w:rsidR="00F939FA">
        <w:rPr>
          <w:rFonts w:eastAsia="Calibri"/>
          <w:color w:val="0000FF"/>
          <w:u w:val="single"/>
        </w:rPr>
        <w:t>om</w:t>
      </w:r>
      <w:r w:rsidRPr="00A73B3F">
        <w:rPr>
          <w:rFonts w:eastAsia="Calibri"/>
        </w:rPr>
        <w:t xml:space="preserve"> or email </w:t>
      </w:r>
      <w:hyperlink r:id="rId8" w:history="1">
        <w:r w:rsidR="00704761" w:rsidRPr="00D50B7E">
          <w:rPr>
            <w:rStyle w:val="Hyperlink"/>
            <w:rFonts w:eastAsia="Calibri"/>
          </w:rPr>
          <w:t>will@libleaf.com</w:t>
        </w:r>
      </w:hyperlink>
      <w:r w:rsidRPr="00A73B3F">
        <w:rPr>
          <w:rFonts w:eastAsia="Calibri"/>
        </w:rPr>
        <w:t xml:space="preserve">. </w:t>
      </w:r>
      <w:r w:rsidRPr="00A73B3F">
        <w:rPr>
          <w:rFonts w:eastAsia="Calibri"/>
        </w:rPr>
        <w:br/>
      </w:r>
      <w:r w:rsidRPr="00A73B3F">
        <w:rPr>
          <w:rFonts w:eastAsia="Calibri"/>
        </w:rPr>
        <w:br/>
      </w:r>
      <w:r w:rsidRPr="00A73B3F">
        <w:rPr>
          <w:rFonts w:eastAsia="Calibri"/>
          <w:b/>
        </w:rPr>
        <w:t>On Behalf of the Board</w:t>
      </w:r>
    </w:p>
    <w:p w14:paraId="61B359C9" w14:textId="3A689274" w:rsidR="002F0099" w:rsidRPr="0046394A" w:rsidRDefault="002F0099" w:rsidP="002F0099">
      <w:pPr>
        <w:rPr>
          <w:rFonts w:eastAsia="Calibri"/>
        </w:rPr>
      </w:pPr>
      <w:r w:rsidRPr="00A73B3F">
        <w:rPr>
          <w:rFonts w:eastAsia="Calibri"/>
          <w:b/>
        </w:rPr>
        <w:br/>
      </w:r>
      <w:r w:rsidRPr="00A73B3F">
        <w:rPr>
          <w:rFonts w:eastAsia="Calibri"/>
          <w:i/>
        </w:rPr>
        <w:t>Will Rascan, President &amp; CEO</w:t>
      </w:r>
      <w:r w:rsidRPr="00A73B3F">
        <w:rPr>
          <w:rFonts w:eastAsia="Calibri"/>
        </w:rPr>
        <w:br/>
      </w:r>
      <w:r w:rsidR="006C365D">
        <w:rPr>
          <w:rFonts w:eastAsia="Calibri"/>
        </w:rPr>
        <w:t>Liberty Leaf Holdings Ltd.</w:t>
      </w:r>
    </w:p>
    <w:p w14:paraId="3888568C" w14:textId="77777777" w:rsidR="000102A3" w:rsidRDefault="002F0099" w:rsidP="00AC4631">
      <w:pPr>
        <w:rPr>
          <w:rFonts w:eastAsia="Calibri"/>
        </w:rPr>
      </w:pPr>
      <w:r w:rsidRPr="00A73B3F">
        <w:rPr>
          <w:rFonts w:eastAsia="Calibri"/>
        </w:rPr>
        <w:t xml:space="preserve">Phone: 604-683-3995 </w:t>
      </w:r>
    </w:p>
    <w:p w14:paraId="4D83BE69" w14:textId="77777777" w:rsidR="00127E9C" w:rsidRDefault="00127E9C" w:rsidP="00AC4631">
      <w:pPr>
        <w:rPr>
          <w:rFonts w:eastAsia="Calibri"/>
        </w:rPr>
      </w:pPr>
    </w:p>
    <w:p w14:paraId="2AE6C61F" w14:textId="01E2ED20" w:rsidR="00127E9C" w:rsidRDefault="00127E9C" w:rsidP="00127E9C">
      <w:pPr>
        <w:rPr>
          <w:sz w:val="22"/>
          <w:szCs w:val="16"/>
        </w:rPr>
      </w:pPr>
      <w:r w:rsidRPr="000B6533">
        <w:rPr>
          <w:sz w:val="22"/>
          <w:szCs w:val="16"/>
        </w:rPr>
        <w:t>Neither the Canadian Securities Exchange nor its Market Regulator (as that term is defined in the policies of the Canadian</w:t>
      </w:r>
      <w:r>
        <w:rPr>
          <w:sz w:val="22"/>
          <w:szCs w:val="16"/>
        </w:rPr>
        <w:t xml:space="preserve"> </w:t>
      </w:r>
      <w:r w:rsidRPr="000B6533">
        <w:rPr>
          <w:sz w:val="22"/>
          <w:szCs w:val="16"/>
        </w:rPr>
        <w:t>Securities Exchange) accepts responsibility for the adequacy or accuracy of this release.</w:t>
      </w:r>
    </w:p>
    <w:p w14:paraId="45EBC098" w14:textId="77777777" w:rsidR="007E4325" w:rsidRDefault="007E4325" w:rsidP="00127E9C">
      <w:pPr>
        <w:rPr>
          <w:sz w:val="22"/>
          <w:szCs w:val="16"/>
        </w:rPr>
      </w:pPr>
    </w:p>
    <w:p w14:paraId="724B6442" w14:textId="77777777" w:rsidR="00127E9C" w:rsidRPr="007A39E5" w:rsidRDefault="00127E9C" w:rsidP="00127E9C">
      <w:pPr>
        <w:jc w:val="both"/>
        <w:rPr>
          <w:sz w:val="22"/>
          <w:szCs w:val="16"/>
        </w:rPr>
      </w:pPr>
      <w:r w:rsidRPr="00FD1457">
        <w:rPr>
          <w:sz w:val="22"/>
          <w:szCs w:val="16"/>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522C94DD" w14:textId="77777777" w:rsidR="00127E9C" w:rsidRPr="0079127C" w:rsidRDefault="00127E9C" w:rsidP="00AC4631">
      <w:pPr>
        <w:rPr>
          <w:rFonts w:eastAsia="Calibri"/>
        </w:rPr>
      </w:pPr>
    </w:p>
    <w:sectPr w:rsidR="00127E9C" w:rsidRPr="0079127C" w:rsidSect="0046394A">
      <w:headerReference w:type="default" r:id="rId9"/>
      <w:headerReference w:type="first" r:id="rId10"/>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F32C3" w14:textId="77777777" w:rsidR="002609A1" w:rsidRDefault="002609A1" w:rsidP="00750971">
      <w:r>
        <w:separator/>
      </w:r>
    </w:p>
  </w:endnote>
  <w:endnote w:type="continuationSeparator" w:id="0">
    <w:p w14:paraId="4249DC73" w14:textId="77777777" w:rsidR="002609A1" w:rsidRDefault="002609A1" w:rsidP="00750971">
      <w:r>
        <w:continuationSeparator/>
      </w:r>
    </w:p>
  </w:endnote>
  <w:endnote w:type="continuationNotice" w:id="1">
    <w:p w14:paraId="23B0DB0A" w14:textId="77777777" w:rsidR="002609A1" w:rsidRDefault="0026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9EA5F" w14:textId="77777777" w:rsidR="002609A1" w:rsidRDefault="002609A1" w:rsidP="00750971">
      <w:r>
        <w:separator/>
      </w:r>
    </w:p>
  </w:footnote>
  <w:footnote w:type="continuationSeparator" w:id="0">
    <w:p w14:paraId="4E5C6FF4" w14:textId="77777777" w:rsidR="002609A1" w:rsidRDefault="002609A1" w:rsidP="00750971">
      <w:r>
        <w:continuationSeparator/>
      </w:r>
    </w:p>
  </w:footnote>
  <w:footnote w:type="continuationNotice" w:id="1">
    <w:p w14:paraId="67FBA1DA" w14:textId="77777777" w:rsidR="002609A1" w:rsidRDefault="002609A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C4B" w14:textId="77777777" w:rsidR="00802549" w:rsidRDefault="00802549" w:rsidP="0013431A">
    <w:pPr>
      <w:jc w:val="center"/>
      <w:rPr>
        <w:b/>
        <w:sz w:val="36"/>
        <w:szCs w:val="36"/>
        <w:lang w:val="fr-FR"/>
      </w:rPr>
    </w:pPr>
  </w:p>
  <w:p w14:paraId="2D17B55E" w14:textId="77777777" w:rsidR="00802549" w:rsidRDefault="00802549" w:rsidP="0013431A">
    <w:pPr>
      <w:jc w:val="center"/>
      <w:rPr>
        <w:sz w:val="21"/>
        <w:szCs w:val="21"/>
        <w:lang w:val="fr-FR"/>
      </w:rPr>
    </w:pPr>
  </w:p>
  <w:p w14:paraId="0195B51D" w14:textId="77777777" w:rsidR="00802549" w:rsidRDefault="008025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0C82" w14:textId="77777777" w:rsidR="00802549" w:rsidRDefault="00802549" w:rsidP="00B36957">
    <w:pPr>
      <w:jc w:val="center"/>
      <w:rPr>
        <w:b/>
        <w:sz w:val="36"/>
        <w:szCs w:val="36"/>
        <w:lang w:val="fr-FR"/>
      </w:rPr>
    </w:pPr>
  </w:p>
  <w:p w14:paraId="424B9F28" w14:textId="77777777" w:rsidR="00802549" w:rsidRDefault="00802549" w:rsidP="00B36957">
    <w:pPr>
      <w:jc w:val="center"/>
      <w:rPr>
        <w:b/>
        <w:sz w:val="36"/>
        <w:szCs w:val="36"/>
        <w:lang w:val="fr-FR"/>
      </w:rPr>
    </w:pPr>
    <w:r>
      <w:rPr>
        <w:rFonts w:ascii="Arial" w:hAnsi="Arial" w:cs="Arial"/>
        <w:noProof/>
        <w:sz w:val="23"/>
        <w:szCs w:val="23"/>
      </w:rPr>
      <w:drawing>
        <wp:inline distT="0" distB="0" distL="0" distR="0" wp14:anchorId="7DB16B97" wp14:editId="1A797366">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6A25A9C1" w14:textId="77777777" w:rsidR="00802549" w:rsidRPr="00F26B40" w:rsidRDefault="00802549" w:rsidP="00CD55CA">
    <w:pPr>
      <w:rPr>
        <w:rFonts w:asciiTheme="majorHAnsi" w:hAnsiTheme="majorHAnsi"/>
        <w:b/>
        <w:i/>
        <w:sz w:val="28"/>
        <w:szCs w:val="28"/>
        <w:lang w:val="fr-FR"/>
      </w:rPr>
    </w:pPr>
  </w:p>
  <w:p w14:paraId="41EE445A" w14:textId="77777777" w:rsidR="00802549" w:rsidRPr="00F26B40" w:rsidRDefault="00802549" w:rsidP="00F26B40">
    <w:pPr>
      <w:jc w:val="center"/>
      <w:rPr>
        <w:b/>
        <w:sz w:val="36"/>
        <w:szCs w:val="36"/>
        <w:lang w:val="fr-FR"/>
      </w:rPr>
    </w:pPr>
  </w:p>
  <w:p w14:paraId="6CC11878" w14:textId="77777777" w:rsidR="00802549" w:rsidRPr="005E1478" w:rsidRDefault="00802549" w:rsidP="00626DF8">
    <w:pPr>
      <w:ind w:left="2880" w:firstLine="720"/>
      <w:rPr>
        <w:sz w:val="21"/>
        <w:szCs w:val="21"/>
        <w:lang w:val="fr-FR"/>
      </w:rPr>
    </w:pPr>
    <w:r>
      <w:rPr>
        <w:sz w:val="21"/>
        <w:szCs w:val="21"/>
        <w:lang w:val="fr-FR"/>
      </w:rPr>
      <w:t>1240-789 West Pender Street</w:t>
    </w:r>
  </w:p>
  <w:p w14:paraId="46D4A363" w14:textId="77777777" w:rsidR="00802549" w:rsidRPr="005E1478" w:rsidRDefault="00802549" w:rsidP="00B36957">
    <w:pPr>
      <w:jc w:val="center"/>
      <w:rPr>
        <w:sz w:val="21"/>
        <w:szCs w:val="21"/>
        <w:lang w:val="fr-FR"/>
      </w:rPr>
    </w:pPr>
    <w:r>
      <w:rPr>
        <w:sz w:val="21"/>
        <w:szCs w:val="21"/>
        <w:lang w:val="fr-FR"/>
      </w:rPr>
      <w:t>Vancouver</w:t>
    </w:r>
    <w:r w:rsidRPr="005E1478">
      <w:rPr>
        <w:sz w:val="21"/>
        <w:szCs w:val="21"/>
        <w:lang w:val="fr-FR"/>
      </w:rPr>
      <w:t xml:space="preserve">, B.C. </w:t>
    </w:r>
    <w:r>
      <w:rPr>
        <w:sz w:val="21"/>
        <w:szCs w:val="21"/>
        <w:lang w:val="fr-FR"/>
      </w:rPr>
      <w:t>V6C 1H2</w:t>
    </w:r>
  </w:p>
  <w:p w14:paraId="668CE71A" w14:textId="77777777" w:rsidR="00802549" w:rsidRPr="005E1478" w:rsidRDefault="00802549" w:rsidP="00B36957">
    <w:pPr>
      <w:jc w:val="center"/>
      <w:rPr>
        <w:bCs/>
        <w:sz w:val="21"/>
        <w:szCs w:val="21"/>
      </w:rPr>
    </w:pPr>
    <w:r w:rsidRPr="005E1478">
      <w:rPr>
        <w:bCs/>
        <w:sz w:val="21"/>
        <w:szCs w:val="21"/>
      </w:rPr>
      <w:t xml:space="preserve">Telephone: (604) </w:t>
    </w:r>
    <w:r>
      <w:rPr>
        <w:bCs/>
        <w:sz w:val="21"/>
        <w:szCs w:val="21"/>
      </w:rPr>
      <w:t>683-3995</w:t>
    </w:r>
  </w:p>
  <w:p w14:paraId="468ABDFE" w14:textId="77777777" w:rsidR="00802549" w:rsidRDefault="008025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7D05"/>
    <w:rsid w:val="00017FCF"/>
    <w:rsid w:val="0002343C"/>
    <w:rsid w:val="000279DE"/>
    <w:rsid w:val="00027D78"/>
    <w:rsid w:val="00033538"/>
    <w:rsid w:val="00035F9C"/>
    <w:rsid w:val="0004107F"/>
    <w:rsid w:val="00052141"/>
    <w:rsid w:val="0005388D"/>
    <w:rsid w:val="00056D34"/>
    <w:rsid w:val="000618B2"/>
    <w:rsid w:val="0006236A"/>
    <w:rsid w:val="000719B1"/>
    <w:rsid w:val="00071BBB"/>
    <w:rsid w:val="0007237D"/>
    <w:rsid w:val="00080814"/>
    <w:rsid w:val="00082B0C"/>
    <w:rsid w:val="00082D90"/>
    <w:rsid w:val="00084E4D"/>
    <w:rsid w:val="00092929"/>
    <w:rsid w:val="000937A5"/>
    <w:rsid w:val="000972C7"/>
    <w:rsid w:val="000A03A3"/>
    <w:rsid w:val="000A07FD"/>
    <w:rsid w:val="000A34FA"/>
    <w:rsid w:val="000A4688"/>
    <w:rsid w:val="000A4D55"/>
    <w:rsid w:val="000C02C9"/>
    <w:rsid w:val="000C5D1B"/>
    <w:rsid w:val="000D001E"/>
    <w:rsid w:val="000E4274"/>
    <w:rsid w:val="000E592A"/>
    <w:rsid w:val="000E7263"/>
    <w:rsid w:val="000F27EC"/>
    <w:rsid w:val="000F4873"/>
    <w:rsid w:val="001013E7"/>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444F"/>
    <w:rsid w:val="0016471E"/>
    <w:rsid w:val="001760C2"/>
    <w:rsid w:val="00177D9C"/>
    <w:rsid w:val="0018250A"/>
    <w:rsid w:val="0018741B"/>
    <w:rsid w:val="00193D83"/>
    <w:rsid w:val="001B09AA"/>
    <w:rsid w:val="001C03E0"/>
    <w:rsid w:val="001C0462"/>
    <w:rsid w:val="001D1C4E"/>
    <w:rsid w:val="001D5014"/>
    <w:rsid w:val="001E347E"/>
    <w:rsid w:val="001E60F3"/>
    <w:rsid w:val="001F1CF9"/>
    <w:rsid w:val="001F4752"/>
    <w:rsid w:val="00203D92"/>
    <w:rsid w:val="002127F3"/>
    <w:rsid w:val="0021498B"/>
    <w:rsid w:val="00222DAB"/>
    <w:rsid w:val="002230BE"/>
    <w:rsid w:val="002240C2"/>
    <w:rsid w:val="00231B78"/>
    <w:rsid w:val="002335A0"/>
    <w:rsid w:val="00236DD5"/>
    <w:rsid w:val="00241B3D"/>
    <w:rsid w:val="002425D6"/>
    <w:rsid w:val="00242E7D"/>
    <w:rsid w:val="00246B89"/>
    <w:rsid w:val="002540DE"/>
    <w:rsid w:val="00256AD3"/>
    <w:rsid w:val="00260735"/>
    <w:rsid w:val="002609A1"/>
    <w:rsid w:val="0026187B"/>
    <w:rsid w:val="00264D16"/>
    <w:rsid w:val="00265958"/>
    <w:rsid w:val="00295408"/>
    <w:rsid w:val="002A031C"/>
    <w:rsid w:val="002B1517"/>
    <w:rsid w:val="002E1E72"/>
    <w:rsid w:val="002E4338"/>
    <w:rsid w:val="002F0099"/>
    <w:rsid w:val="002F1F80"/>
    <w:rsid w:val="00302B7F"/>
    <w:rsid w:val="00304581"/>
    <w:rsid w:val="00307267"/>
    <w:rsid w:val="00314547"/>
    <w:rsid w:val="00314754"/>
    <w:rsid w:val="00315BD8"/>
    <w:rsid w:val="00315E4C"/>
    <w:rsid w:val="00337B55"/>
    <w:rsid w:val="00340527"/>
    <w:rsid w:val="00340AE2"/>
    <w:rsid w:val="00343C28"/>
    <w:rsid w:val="003569F2"/>
    <w:rsid w:val="00387746"/>
    <w:rsid w:val="003B00B6"/>
    <w:rsid w:val="003B10D4"/>
    <w:rsid w:val="003B285E"/>
    <w:rsid w:val="003B45F3"/>
    <w:rsid w:val="003C089E"/>
    <w:rsid w:val="003C2CCC"/>
    <w:rsid w:val="003C4A98"/>
    <w:rsid w:val="003C77C4"/>
    <w:rsid w:val="003E72B0"/>
    <w:rsid w:val="00405177"/>
    <w:rsid w:val="004073E9"/>
    <w:rsid w:val="00412238"/>
    <w:rsid w:val="00414D9B"/>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1652"/>
    <w:rsid w:val="00496A5F"/>
    <w:rsid w:val="004A4E33"/>
    <w:rsid w:val="004A5023"/>
    <w:rsid w:val="004A5D90"/>
    <w:rsid w:val="004B1CF9"/>
    <w:rsid w:val="004B34A6"/>
    <w:rsid w:val="004C10B6"/>
    <w:rsid w:val="004C171D"/>
    <w:rsid w:val="004C3088"/>
    <w:rsid w:val="004D4F90"/>
    <w:rsid w:val="004E228C"/>
    <w:rsid w:val="004E4751"/>
    <w:rsid w:val="004E4EA5"/>
    <w:rsid w:val="004E5E69"/>
    <w:rsid w:val="004F28BF"/>
    <w:rsid w:val="0050292E"/>
    <w:rsid w:val="005102CC"/>
    <w:rsid w:val="005149B8"/>
    <w:rsid w:val="00526367"/>
    <w:rsid w:val="00532666"/>
    <w:rsid w:val="00540F8F"/>
    <w:rsid w:val="0055232A"/>
    <w:rsid w:val="00552AD3"/>
    <w:rsid w:val="00553D4D"/>
    <w:rsid w:val="00555BD6"/>
    <w:rsid w:val="0055694A"/>
    <w:rsid w:val="00561F64"/>
    <w:rsid w:val="005627F2"/>
    <w:rsid w:val="0057289A"/>
    <w:rsid w:val="00582A55"/>
    <w:rsid w:val="005A13CB"/>
    <w:rsid w:val="005A5C4F"/>
    <w:rsid w:val="005B3D95"/>
    <w:rsid w:val="005D28E1"/>
    <w:rsid w:val="005E6C44"/>
    <w:rsid w:val="005E7F53"/>
    <w:rsid w:val="005E7FB0"/>
    <w:rsid w:val="005F1193"/>
    <w:rsid w:val="005F27E3"/>
    <w:rsid w:val="005F3849"/>
    <w:rsid w:val="006000E8"/>
    <w:rsid w:val="00605F74"/>
    <w:rsid w:val="00615F74"/>
    <w:rsid w:val="006236A9"/>
    <w:rsid w:val="0062459B"/>
    <w:rsid w:val="00626DF8"/>
    <w:rsid w:val="00642334"/>
    <w:rsid w:val="006529AB"/>
    <w:rsid w:val="006549BF"/>
    <w:rsid w:val="00655949"/>
    <w:rsid w:val="0066228C"/>
    <w:rsid w:val="00670C7E"/>
    <w:rsid w:val="00670CE7"/>
    <w:rsid w:val="0068064E"/>
    <w:rsid w:val="00687DE8"/>
    <w:rsid w:val="006913ED"/>
    <w:rsid w:val="006A16A8"/>
    <w:rsid w:val="006A2B7C"/>
    <w:rsid w:val="006A3A33"/>
    <w:rsid w:val="006B613E"/>
    <w:rsid w:val="006C365D"/>
    <w:rsid w:val="006C3991"/>
    <w:rsid w:val="006C598C"/>
    <w:rsid w:val="006C75E6"/>
    <w:rsid w:val="006D72E9"/>
    <w:rsid w:val="006F301E"/>
    <w:rsid w:val="006F7164"/>
    <w:rsid w:val="00704761"/>
    <w:rsid w:val="00710C62"/>
    <w:rsid w:val="007127A2"/>
    <w:rsid w:val="00714275"/>
    <w:rsid w:val="0071427D"/>
    <w:rsid w:val="0073554E"/>
    <w:rsid w:val="00737001"/>
    <w:rsid w:val="00747C8A"/>
    <w:rsid w:val="00750971"/>
    <w:rsid w:val="00754FDD"/>
    <w:rsid w:val="00763862"/>
    <w:rsid w:val="00766834"/>
    <w:rsid w:val="00773808"/>
    <w:rsid w:val="007755D6"/>
    <w:rsid w:val="00782F2D"/>
    <w:rsid w:val="007835FA"/>
    <w:rsid w:val="0078516F"/>
    <w:rsid w:val="0079127C"/>
    <w:rsid w:val="007961C3"/>
    <w:rsid w:val="00797BAE"/>
    <w:rsid w:val="007B0DFB"/>
    <w:rsid w:val="007C4CF0"/>
    <w:rsid w:val="007D3F5C"/>
    <w:rsid w:val="007E3F8B"/>
    <w:rsid w:val="007E4325"/>
    <w:rsid w:val="007F2DF4"/>
    <w:rsid w:val="007F523E"/>
    <w:rsid w:val="00802549"/>
    <w:rsid w:val="00820BA5"/>
    <w:rsid w:val="00831D0E"/>
    <w:rsid w:val="00835C95"/>
    <w:rsid w:val="00837E6C"/>
    <w:rsid w:val="008453BD"/>
    <w:rsid w:val="00847E0C"/>
    <w:rsid w:val="00853296"/>
    <w:rsid w:val="00860082"/>
    <w:rsid w:val="00860C34"/>
    <w:rsid w:val="0086260D"/>
    <w:rsid w:val="00864568"/>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30B46"/>
    <w:rsid w:val="009415F5"/>
    <w:rsid w:val="009433E9"/>
    <w:rsid w:val="009445AB"/>
    <w:rsid w:val="009450B8"/>
    <w:rsid w:val="00950CFC"/>
    <w:rsid w:val="00951673"/>
    <w:rsid w:val="00952795"/>
    <w:rsid w:val="00952B98"/>
    <w:rsid w:val="00952C64"/>
    <w:rsid w:val="00954611"/>
    <w:rsid w:val="00960881"/>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D5ED5"/>
    <w:rsid w:val="009E13F2"/>
    <w:rsid w:val="009E385B"/>
    <w:rsid w:val="009E4A3D"/>
    <w:rsid w:val="009E4C11"/>
    <w:rsid w:val="009E4DA6"/>
    <w:rsid w:val="009F33B1"/>
    <w:rsid w:val="00A14E33"/>
    <w:rsid w:val="00A17A3B"/>
    <w:rsid w:val="00A32A3E"/>
    <w:rsid w:val="00A42EF2"/>
    <w:rsid w:val="00A43407"/>
    <w:rsid w:val="00A44378"/>
    <w:rsid w:val="00A4772D"/>
    <w:rsid w:val="00A5326A"/>
    <w:rsid w:val="00A57AFE"/>
    <w:rsid w:val="00A67067"/>
    <w:rsid w:val="00A721C8"/>
    <w:rsid w:val="00A73B3F"/>
    <w:rsid w:val="00A76F5F"/>
    <w:rsid w:val="00A82313"/>
    <w:rsid w:val="00AA1C1E"/>
    <w:rsid w:val="00AA2CB4"/>
    <w:rsid w:val="00AA3FE7"/>
    <w:rsid w:val="00AA6357"/>
    <w:rsid w:val="00AA676B"/>
    <w:rsid w:val="00AA7DCB"/>
    <w:rsid w:val="00AB24E1"/>
    <w:rsid w:val="00AB6A50"/>
    <w:rsid w:val="00AC4631"/>
    <w:rsid w:val="00AE2FB8"/>
    <w:rsid w:val="00AE5039"/>
    <w:rsid w:val="00AF2D28"/>
    <w:rsid w:val="00AF7208"/>
    <w:rsid w:val="00B014A3"/>
    <w:rsid w:val="00B10EE5"/>
    <w:rsid w:val="00B161E2"/>
    <w:rsid w:val="00B24C40"/>
    <w:rsid w:val="00B2596A"/>
    <w:rsid w:val="00B344CA"/>
    <w:rsid w:val="00B34AF9"/>
    <w:rsid w:val="00B36957"/>
    <w:rsid w:val="00B3743E"/>
    <w:rsid w:val="00B41D5C"/>
    <w:rsid w:val="00B42320"/>
    <w:rsid w:val="00B434DC"/>
    <w:rsid w:val="00B44977"/>
    <w:rsid w:val="00B52B29"/>
    <w:rsid w:val="00B547A4"/>
    <w:rsid w:val="00B638AE"/>
    <w:rsid w:val="00B63A0A"/>
    <w:rsid w:val="00B66EDC"/>
    <w:rsid w:val="00B70E08"/>
    <w:rsid w:val="00B733C8"/>
    <w:rsid w:val="00B811F2"/>
    <w:rsid w:val="00B821AE"/>
    <w:rsid w:val="00B8263C"/>
    <w:rsid w:val="00B84CC9"/>
    <w:rsid w:val="00B853FF"/>
    <w:rsid w:val="00B87396"/>
    <w:rsid w:val="00B913C8"/>
    <w:rsid w:val="00B91AAD"/>
    <w:rsid w:val="00BA0BE8"/>
    <w:rsid w:val="00BA1A03"/>
    <w:rsid w:val="00BA5ECD"/>
    <w:rsid w:val="00BA7237"/>
    <w:rsid w:val="00BB6741"/>
    <w:rsid w:val="00BC2804"/>
    <w:rsid w:val="00BC310A"/>
    <w:rsid w:val="00BD24D0"/>
    <w:rsid w:val="00BD42DA"/>
    <w:rsid w:val="00BD462A"/>
    <w:rsid w:val="00BF313D"/>
    <w:rsid w:val="00BF38D0"/>
    <w:rsid w:val="00BF55B4"/>
    <w:rsid w:val="00C04CAD"/>
    <w:rsid w:val="00C06423"/>
    <w:rsid w:val="00C11046"/>
    <w:rsid w:val="00C12A78"/>
    <w:rsid w:val="00C1653C"/>
    <w:rsid w:val="00C17C40"/>
    <w:rsid w:val="00C22060"/>
    <w:rsid w:val="00C249C2"/>
    <w:rsid w:val="00C36365"/>
    <w:rsid w:val="00C379DD"/>
    <w:rsid w:val="00C43F4F"/>
    <w:rsid w:val="00C51F44"/>
    <w:rsid w:val="00C574C8"/>
    <w:rsid w:val="00C6199E"/>
    <w:rsid w:val="00C62550"/>
    <w:rsid w:val="00C73A40"/>
    <w:rsid w:val="00C73E73"/>
    <w:rsid w:val="00C74B4C"/>
    <w:rsid w:val="00C764DF"/>
    <w:rsid w:val="00C82FF0"/>
    <w:rsid w:val="00C84009"/>
    <w:rsid w:val="00C85DF0"/>
    <w:rsid w:val="00C920BF"/>
    <w:rsid w:val="00C95689"/>
    <w:rsid w:val="00CA1949"/>
    <w:rsid w:val="00CA5A60"/>
    <w:rsid w:val="00CD55CA"/>
    <w:rsid w:val="00CE0A8B"/>
    <w:rsid w:val="00CE57F2"/>
    <w:rsid w:val="00CE5EE9"/>
    <w:rsid w:val="00CE6C12"/>
    <w:rsid w:val="00CF120E"/>
    <w:rsid w:val="00CF37ED"/>
    <w:rsid w:val="00CF590A"/>
    <w:rsid w:val="00CF799F"/>
    <w:rsid w:val="00D00D49"/>
    <w:rsid w:val="00D36533"/>
    <w:rsid w:val="00D36711"/>
    <w:rsid w:val="00D41813"/>
    <w:rsid w:val="00D431DD"/>
    <w:rsid w:val="00D44B62"/>
    <w:rsid w:val="00D459FA"/>
    <w:rsid w:val="00D50586"/>
    <w:rsid w:val="00D646A8"/>
    <w:rsid w:val="00D70A5A"/>
    <w:rsid w:val="00D7686B"/>
    <w:rsid w:val="00D76F0B"/>
    <w:rsid w:val="00D9252E"/>
    <w:rsid w:val="00D943BD"/>
    <w:rsid w:val="00DA59F4"/>
    <w:rsid w:val="00DC5DCA"/>
    <w:rsid w:val="00DC6D1E"/>
    <w:rsid w:val="00DD03F2"/>
    <w:rsid w:val="00DD5D9B"/>
    <w:rsid w:val="00DE07D3"/>
    <w:rsid w:val="00DE0932"/>
    <w:rsid w:val="00DE11DB"/>
    <w:rsid w:val="00DE1886"/>
    <w:rsid w:val="00DE24AD"/>
    <w:rsid w:val="00DE5349"/>
    <w:rsid w:val="00DE6557"/>
    <w:rsid w:val="00E0268E"/>
    <w:rsid w:val="00E03EAA"/>
    <w:rsid w:val="00E10EFF"/>
    <w:rsid w:val="00E176E0"/>
    <w:rsid w:val="00E17A57"/>
    <w:rsid w:val="00E30B59"/>
    <w:rsid w:val="00E379A6"/>
    <w:rsid w:val="00E37EEC"/>
    <w:rsid w:val="00E41048"/>
    <w:rsid w:val="00E4409F"/>
    <w:rsid w:val="00E45C7B"/>
    <w:rsid w:val="00E47DA4"/>
    <w:rsid w:val="00E515F5"/>
    <w:rsid w:val="00E52B0E"/>
    <w:rsid w:val="00E536A5"/>
    <w:rsid w:val="00E54CA9"/>
    <w:rsid w:val="00E65A5E"/>
    <w:rsid w:val="00E66FC6"/>
    <w:rsid w:val="00E67F8E"/>
    <w:rsid w:val="00E71387"/>
    <w:rsid w:val="00E71ABF"/>
    <w:rsid w:val="00E72685"/>
    <w:rsid w:val="00E744BB"/>
    <w:rsid w:val="00E81981"/>
    <w:rsid w:val="00E94B71"/>
    <w:rsid w:val="00EA1690"/>
    <w:rsid w:val="00EC6B03"/>
    <w:rsid w:val="00ED7AC7"/>
    <w:rsid w:val="00EE3B63"/>
    <w:rsid w:val="00EE46F4"/>
    <w:rsid w:val="00EF5638"/>
    <w:rsid w:val="00EF57C2"/>
    <w:rsid w:val="00F014EE"/>
    <w:rsid w:val="00F04F76"/>
    <w:rsid w:val="00F05351"/>
    <w:rsid w:val="00F13C8E"/>
    <w:rsid w:val="00F26B40"/>
    <w:rsid w:val="00F32499"/>
    <w:rsid w:val="00F32A95"/>
    <w:rsid w:val="00F33470"/>
    <w:rsid w:val="00F336E7"/>
    <w:rsid w:val="00F3563A"/>
    <w:rsid w:val="00F40B99"/>
    <w:rsid w:val="00F466E4"/>
    <w:rsid w:val="00F471F9"/>
    <w:rsid w:val="00F524DE"/>
    <w:rsid w:val="00F54960"/>
    <w:rsid w:val="00F60BFE"/>
    <w:rsid w:val="00F66076"/>
    <w:rsid w:val="00F70974"/>
    <w:rsid w:val="00F715FC"/>
    <w:rsid w:val="00F71A2B"/>
    <w:rsid w:val="00F7675A"/>
    <w:rsid w:val="00F92816"/>
    <w:rsid w:val="00F939FA"/>
    <w:rsid w:val="00F95DA1"/>
    <w:rsid w:val="00FC1BFF"/>
    <w:rsid w:val="00FC2D5C"/>
    <w:rsid w:val="00FC550C"/>
    <w:rsid w:val="00FD0254"/>
    <w:rsid w:val="00FD5145"/>
    <w:rsid w:val="00FD5679"/>
    <w:rsid w:val="00FE1227"/>
    <w:rsid w:val="00FE1321"/>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libleaf.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Pladson</cp:lastModifiedBy>
  <cp:revision>2</cp:revision>
  <cp:lastPrinted>2017-04-20T15:23:00Z</cp:lastPrinted>
  <dcterms:created xsi:type="dcterms:W3CDTF">2017-04-20T15:26:00Z</dcterms:created>
  <dcterms:modified xsi:type="dcterms:W3CDTF">2017-04-20T15:26:00Z</dcterms:modified>
</cp:coreProperties>
</file>