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2734A4" w:rsidRDefault="00640E94">
      <w:pPr>
        <w:pStyle w:val="Title"/>
        <w:spacing w:before="0" w:after="0"/>
        <w:rPr>
          <w:color w:val="000000"/>
          <w:sz w:val="20"/>
          <w:u w:val="single"/>
        </w:rPr>
      </w:pPr>
      <w:bookmarkStart w:id="0" w:name="_Toc370788688"/>
      <w:bookmarkStart w:id="1" w:name="_Toc398005544"/>
      <w:bookmarkStart w:id="2" w:name="_Toc412279961"/>
      <w:bookmarkStart w:id="3" w:name="_Toc419096464"/>
      <w:bookmarkStart w:id="4" w:name="_Toc366558847"/>
      <w:r w:rsidRPr="002734A4">
        <w:rPr>
          <w:color w:val="000000"/>
          <w:sz w:val="20"/>
        </w:rPr>
        <w:t>FORM 7</w:t>
      </w:r>
      <w:r w:rsidRPr="002734A4">
        <w:rPr>
          <w:color w:val="000000"/>
          <w:sz w:val="20"/>
        </w:rPr>
        <w:br/>
      </w:r>
      <w:r w:rsidRPr="002734A4">
        <w:rPr>
          <w:color w:val="000000"/>
          <w:sz w:val="20"/>
        </w:rPr>
        <w:br/>
      </w:r>
      <w:r w:rsidRPr="002734A4">
        <w:rPr>
          <w:color w:val="000000"/>
          <w:sz w:val="20"/>
          <w:u w:val="single"/>
        </w:rPr>
        <w:t>MONTHLY PROGRESS REPORT</w:t>
      </w:r>
      <w:bookmarkEnd w:id="0"/>
      <w:bookmarkEnd w:id="1"/>
      <w:bookmarkEnd w:id="2"/>
      <w:bookmarkEnd w:id="3"/>
    </w:p>
    <w:p w14:paraId="274E7077" w14:textId="16AF6C25" w:rsidR="00110B32" w:rsidRPr="002734A4" w:rsidRDefault="00110B32" w:rsidP="00110B32">
      <w:pPr>
        <w:pStyle w:val="BodyText"/>
        <w:tabs>
          <w:tab w:val="left" w:pos="0"/>
        </w:tabs>
        <w:rPr>
          <w:rFonts w:ascii="Arial" w:hAnsi="Arial"/>
          <w:color w:val="000000"/>
          <w:sz w:val="20"/>
        </w:rPr>
      </w:pPr>
      <w:r w:rsidRPr="002734A4">
        <w:rPr>
          <w:rFonts w:ascii="Arial" w:hAnsi="Arial"/>
          <w:color w:val="000000"/>
          <w:sz w:val="20"/>
        </w:rPr>
        <w:t xml:space="preserve">Name of CNSX Issuer: </w:t>
      </w:r>
      <w:r w:rsidR="00CA4442" w:rsidRPr="002734A4">
        <w:rPr>
          <w:rFonts w:ascii="Arial" w:hAnsi="Arial"/>
          <w:color w:val="000000"/>
          <w:sz w:val="20"/>
          <w:u w:val="single"/>
        </w:rPr>
        <w:t>Liberty Leaf Holdings Ltd.</w:t>
      </w:r>
      <w:r w:rsidRPr="002734A4">
        <w:rPr>
          <w:rFonts w:ascii="Arial" w:hAnsi="Arial"/>
          <w:color w:val="000000"/>
          <w:sz w:val="20"/>
          <w:u w:val="single"/>
        </w:rPr>
        <w:t xml:space="preserve"> </w:t>
      </w:r>
      <w:r w:rsidRPr="002734A4">
        <w:rPr>
          <w:rFonts w:ascii="Arial" w:hAnsi="Arial"/>
          <w:color w:val="000000"/>
          <w:sz w:val="20"/>
        </w:rPr>
        <w:t>(</w:t>
      </w:r>
      <w:r w:rsidR="00A440E6" w:rsidRPr="002734A4">
        <w:rPr>
          <w:rFonts w:ascii="Arial" w:hAnsi="Arial"/>
          <w:color w:val="000000"/>
          <w:sz w:val="20"/>
        </w:rPr>
        <w:t>“</w:t>
      </w:r>
      <w:r w:rsidRPr="002734A4">
        <w:rPr>
          <w:rFonts w:ascii="Arial" w:hAnsi="Arial"/>
          <w:color w:val="000000"/>
          <w:sz w:val="20"/>
        </w:rPr>
        <w:t>the “Company”).</w:t>
      </w:r>
    </w:p>
    <w:p w14:paraId="073D5F5F" w14:textId="28C7DE7F" w:rsidR="00110B32" w:rsidRPr="002734A4" w:rsidRDefault="00110B32" w:rsidP="00110B32">
      <w:pPr>
        <w:pStyle w:val="BodyText"/>
        <w:tabs>
          <w:tab w:val="left" w:pos="7920"/>
          <w:tab w:val="left" w:pos="9180"/>
        </w:tabs>
        <w:rPr>
          <w:rFonts w:ascii="Arial" w:hAnsi="Arial"/>
          <w:color w:val="000000"/>
          <w:sz w:val="20"/>
        </w:rPr>
      </w:pPr>
      <w:r w:rsidRPr="002734A4">
        <w:rPr>
          <w:rFonts w:ascii="Arial" w:hAnsi="Arial"/>
          <w:color w:val="000000"/>
          <w:sz w:val="20"/>
        </w:rPr>
        <w:t xml:space="preserve">Trading Symbol: </w:t>
      </w:r>
      <w:r w:rsidR="00CA4442" w:rsidRPr="002734A4">
        <w:rPr>
          <w:rFonts w:ascii="Arial" w:hAnsi="Arial"/>
          <w:color w:val="000000"/>
          <w:sz w:val="20"/>
          <w:u w:val="single"/>
        </w:rPr>
        <w:t>LIB</w:t>
      </w:r>
    </w:p>
    <w:p w14:paraId="588086B1" w14:textId="14899C11" w:rsidR="00110B32" w:rsidRPr="002734A4" w:rsidRDefault="00110B32" w:rsidP="00110B32">
      <w:pPr>
        <w:pStyle w:val="BodyText"/>
        <w:tabs>
          <w:tab w:val="left" w:pos="7920"/>
          <w:tab w:val="left" w:pos="9180"/>
        </w:tabs>
        <w:rPr>
          <w:rFonts w:ascii="Arial" w:hAnsi="Arial"/>
          <w:color w:val="000000"/>
          <w:sz w:val="20"/>
        </w:rPr>
      </w:pPr>
      <w:r w:rsidRPr="002734A4">
        <w:rPr>
          <w:rFonts w:ascii="Arial" w:hAnsi="Arial"/>
          <w:color w:val="000000"/>
          <w:sz w:val="20"/>
        </w:rPr>
        <w:t xml:space="preserve">Number of Outstanding Listed Securities: </w:t>
      </w:r>
      <w:r w:rsidR="006D2659" w:rsidRPr="002734A4">
        <w:rPr>
          <w:rFonts w:ascii="Arial" w:hAnsi="Arial"/>
          <w:color w:val="000000"/>
          <w:sz w:val="20"/>
          <w:u w:val="single"/>
        </w:rPr>
        <w:t>78,464,605</w:t>
      </w:r>
    </w:p>
    <w:p w14:paraId="55BC2391" w14:textId="50F9038D" w:rsidR="00110B32" w:rsidRPr="002734A4" w:rsidRDefault="00110B32" w:rsidP="00110B32">
      <w:pPr>
        <w:pStyle w:val="BodyText"/>
        <w:tabs>
          <w:tab w:val="left" w:pos="7920"/>
          <w:tab w:val="left" w:pos="9180"/>
        </w:tabs>
        <w:rPr>
          <w:rFonts w:ascii="Arial" w:hAnsi="Arial"/>
          <w:color w:val="000000"/>
          <w:sz w:val="20"/>
        </w:rPr>
      </w:pPr>
      <w:r w:rsidRPr="002734A4">
        <w:rPr>
          <w:rFonts w:ascii="Arial" w:hAnsi="Arial"/>
          <w:color w:val="000000"/>
          <w:sz w:val="20"/>
        </w:rPr>
        <w:t xml:space="preserve">Date: </w:t>
      </w:r>
      <w:r w:rsidR="006D2659" w:rsidRPr="002734A4">
        <w:rPr>
          <w:rFonts w:ascii="Arial" w:hAnsi="Arial"/>
          <w:color w:val="000000"/>
          <w:sz w:val="20"/>
          <w:u w:val="single"/>
        </w:rPr>
        <w:t>November</w:t>
      </w:r>
      <w:r w:rsidR="001C7758" w:rsidRPr="002734A4">
        <w:rPr>
          <w:rFonts w:ascii="Arial" w:hAnsi="Arial"/>
          <w:color w:val="000000"/>
          <w:sz w:val="20"/>
          <w:u w:val="single"/>
        </w:rPr>
        <w:t xml:space="preserve"> </w:t>
      </w:r>
      <w:r w:rsidRPr="002734A4">
        <w:rPr>
          <w:rFonts w:ascii="Arial" w:hAnsi="Arial"/>
          <w:color w:val="000000"/>
          <w:sz w:val="20"/>
          <w:u w:val="single"/>
        </w:rPr>
        <w:t>2016</w:t>
      </w:r>
    </w:p>
    <w:p w14:paraId="2DAD67C4" w14:textId="77777777" w:rsidR="00640E94" w:rsidRPr="002734A4" w:rsidRDefault="00640E94">
      <w:pPr>
        <w:pStyle w:val="BodyText"/>
        <w:tabs>
          <w:tab w:val="left" w:pos="7920"/>
          <w:tab w:val="left" w:pos="9180"/>
        </w:tabs>
        <w:jc w:val="both"/>
        <w:rPr>
          <w:rFonts w:ascii="Arial" w:hAnsi="Arial"/>
          <w:color w:val="000000"/>
          <w:sz w:val="20"/>
        </w:rPr>
      </w:pPr>
      <w:r w:rsidRPr="002734A4">
        <w:rPr>
          <w:rFonts w:ascii="Arial" w:hAnsi="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2734A4">
        <w:rPr>
          <w:rFonts w:ascii="Arial" w:hAnsi="Arial"/>
          <w:color w:val="000000"/>
          <w:sz w:val="20"/>
        </w:rPr>
        <w:t>Exchange</w:t>
      </w:r>
      <w:r w:rsidRPr="002734A4">
        <w:rPr>
          <w:rFonts w:ascii="Arial" w:hAnsi="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2734A4">
        <w:rPr>
          <w:rFonts w:ascii="Arial" w:hAnsi="Arial"/>
          <w:color w:val="000000"/>
          <w:sz w:val="20"/>
        </w:rPr>
        <w:t>Exchange</w:t>
      </w:r>
      <w:r w:rsidRPr="002734A4">
        <w:rPr>
          <w:rFonts w:ascii="Arial" w:hAnsi="Arial"/>
          <w:color w:val="000000"/>
          <w:sz w:val="20"/>
        </w:rPr>
        <w:t xml:space="preserve"> website.</w:t>
      </w:r>
    </w:p>
    <w:p w14:paraId="707287DE" w14:textId="77777777" w:rsidR="00640E94" w:rsidRPr="002734A4" w:rsidRDefault="00640E94">
      <w:pPr>
        <w:pStyle w:val="BodyText"/>
        <w:tabs>
          <w:tab w:val="left" w:pos="7920"/>
          <w:tab w:val="left" w:pos="9180"/>
        </w:tabs>
        <w:jc w:val="both"/>
        <w:rPr>
          <w:rFonts w:ascii="Arial" w:hAnsi="Arial"/>
          <w:color w:val="000000"/>
          <w:sz w:val="20"/>
        </w:rPr>
      </w:pPr>
      <w:r w:rsidRPr="002734A4">
        <w:rPr>
          <w:rFonts w:ascii="Arial" w:hAnsi="Arial"/>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4D33C4B" w14:textId="77777777" w:rsidR="00640E94" w:rsidRPr="002734A4" w:rsidRDefault="00640E94">
      <w:pPr>
        <w:pStyle w:val="BodyText"/>
        <w:tabs>
          <w:tab w:val="left" w:pos="7920"/>
          <w:tab w:val="left" w:pos="9180"/>
        </w:tabs>
        <w:rPr>
          <w:rFonts w:ascii="Arial" w:hAnsi="Arial"/>
          <w:color w:val="000000"/>
          <w:sz w:val="20"/>
        </w:rPr>
      </w:pPr>
      <w:r w:rsidRPr="002734A4">
        <w:rPr>
          <w:rFonts w:ascii="Arial" w:hAnsi="Arial"/>
          <w:b/>
          <w:color w:val="000000"/>
          <w:sz w:val="20"/>
        </w:rPr>
        <w:t>General Instructions</w:t>
      </w:r>
    </w:p>
    <w:p w14:paraId="66BCF1C5" w14:textId="77777777" w:rsidR="00640E94" w:rsidRPr="002734A4" w:rsidRDefault="00640E94">
      <w:pPr>
        <w:pStyle w:val="BodyText"/>
        <w:numPr>
          <w:ilvl w:val="0"/>
          <w:numId w:val="26"/>
        </w:numPr>
        <w:tabs>
          <w:tab w:val="left" w:pos="1440"/>
          <w:tab w:val="left" w:pos="7920"/>
          <w:tab w:val="left" w:pos="9180"/>
        </w:tabs>
        <w:rPr>
          <w:rFonts w:ascii="Arial" w:hAnsi="Arial"/>
          <w:color w:val="000000"/>
          <w:sz w:val="20"/>
        </w:rPr>
      </w:pPr>
      <w:r w:rsidRPr="002734A4">
        <w:rPr>
          <w:rFonts w:ascii="Arial" w:hAnsi="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993FB63" w14:textId="77777777" w:rsidR="00640E94" w:rsidRPr="002734A4" w:rsidRDefault="00640E94">
      <w:pPr>
        <w:pStyle w:val="BodyText"/>
        <w:numPr>
          <w:ilvl w:val="0"/>
          <w:numId w:val="26"/>
        </w:numPr>
        <w:tabs>
          <w:tab w:val="left" w:pos="1440"/>
          <w:tab w:val="left" w:pos="7920"/>
          <w:tab w:val="left" w:pos="9180"/>
        </w:tabs>
        <w:rPr>
          <w:rFonts w:ascii="Arial" w:hAnsi="Arial"/>
          <w:color w:val="000000"/>
          <w:sz w:val="20"/>
        </w:rPr>
      </w:pPr>
      <w:r w:rsidRPr="002734A4">
        <w:rPr>
          <w:rFonts w:ascii="Arial" w:hAnsi="Arial"/>
          <w:color w:val="000000"/>
          <w:sz w:val="20"/>
        </w:rPr>
        <w:t>The term “Issuer” includes the Issuer and any of its subsidiaries.</w:t>
      </w:r>
    </w:p>
    <w:p w14:paraId="3D200997" w14:textId="77777777" w:rsidR="00640E94" w:rsidRPr="002734A4" w:rsidRDefault="00640E94">
      <w:pPr>
        <w:pStyle w:val="BodyText"/>
        <w:numPr>
          <w:ilvl w:val="0"/>
          <w:numId w:val="26"/>
        </w:numPr>
        <w:tabs>
          <w:tab w:val="left" w:pos="1440"/>
          <w:tab w:val="left" w:pos="7920"/>
          <w:tab w:val="left" w:pos="9180"/>
        </w:tabs>
        <w:rPr>
          <w:rFonts w:ascii="Arial" w:hAnsi="Arial"/>
          <w:color w:val="000000"/>
          <w:sz w:val="20"/>
        </w:rPr>
      </w:pPr>
      <w:r w:rsidRPr="002734A4">
        <w:rPr>
          <w:rFonts w:ascii="Arial" w:hAnsi="Arial"/>
          <w:color w:val="000000"/>
          <w:sz w:val="20"/>
        </w:rPr>
        <w:t>Terms used and not defined in this form are defined or interpreted in Policy 1 – Interpretation and General Provisions.</w:t>
      </w:r>
    </w:p>
    <w:p w14:paraId="111CACD1" w14:textId="77777777" w:rsidR="00640E94" w:rsidRPr="002734A4" w:rsidRDefault="00640E94">
      <w:pPr>
        <w:pStyle w:val="List"/>
        <w:keepLines/>
        <w:spacing w:before="120"/>
        <w:ind w:left="0" w:firstLine="0"/>
        <w:rPr>
          <w:rFonts w:ascii="Arial" w:hAnsi="Arial"/>
          <w:b/>
          <w:sz w:val="20"/>
        </w:rPr>
      </w:pPr>
      <w:r w:rsidRPr="002734A4">
        <w:rPr>
          <w:rFonts w:ascii="Arial" w:hAnsi="Arial"/>
          <w:b/>
          <w:sz w:val="20"/>
        </w:rPr>
        <w:t>Report on Business</w:t>
      </w:r>
    </w:p>
    <w:p w14:paraId="141E81EE"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Provide a general overview and discussion of the development of the Issuer’s business and operations over the previous month.  Where the Issuer was inactive disclose this fact.</w:t>
      </w:r>
    </w:p>
    <w:p w14:paraId="2F270E94" w14:textId="77777777" w:rsidR="008D6780" w:rsidRPr="002734A4" w:rsidRDefault="008D6780" w:rsidP="008D6780">
      <w:pPr>
        <w:pStyle w:val="List"/>
        <w:spacing w:before="120"/>
        <w:ind w:left="0" w:firstLine="0"/>
        <w:jc w:val="both"/>
        <w:rPr>
          <w:rFonts w:ascii="Arial" w:hAnsi="Arial"/>
          <w:sz w:val="20"/>
        </w:rPr>
      </w:pPr>
    </w:p>
    <w:p w14:paraId="53171999" w14:textId="3C054AF6" w:rsidR="008D6780" w:rsidRPr="002734A4" w:rsidRDefault="008D6780" w:rsidP="002734A4">
      <w:pPr>
        <w:tabs>
          <w:tab w:val="left" w:pos="709"/>
        </w:tabs>
        <w:ind w:left="720"/>
        <w:jc w:val="both"/>
        <w:rPr>
          <w:rFonts w:ascii="Arial" w:eastAsia="Calibri" w:hAnsi="Arial" w:cs="Arial"/>
          <w:b/>
        </w:rPr>
      </w:pPr>
      <w:r w:rsidRPr="002734A4">
        <w:rPr>
          <w:rFonts w:ascii="Arial" w:eastAsia="Calibri" w:hAnsi="Arial" w:cs="Arial"/>
          <w:b/>
        </w:rPr>
        <w:t>O</w:t>
      </w:r>
      <w:r w:rsidR="006D2659" w:rsidRPr="002734A4">
        <w:rPr>
          <w:rFonts w:ascii="Arial" w:eastAsia="Calibri" w:hAnsi="Arial" w:cs="Arial"/>
          <w:b/>
        </w:rPr>
        <w:t>n November 1, 2016 the Company entered in a Memorandum of Understanding to purchase an interest in a California-based, Cannabis Botanical Group.</w:t>
      </w:r>
      <w:r w:rsidR="003C085F" w:rsidRPr="002734A4">
        <w:rPr>
          <w:rFonts w:ascii="Arial" w:eastAsia="Calibri" w:hAnsi="Arial" w:cs="Arial"/>
          <w:b/>
        </w:rPr>
        <w:t xml:space="preserve"> The details are yet to be determined and will be set out in a definitive agreement upon the Company’s satisfactory due diligence period of up to 90 days to assess product analysis, terms and conditions and any legal issues for distribution of assets in Canada.</w:t>
      </w:r>
    </w:p>
    <w:p w14:paraId="199DB7F7" w14:textId="77777777" w:rsidR="006D2659" w:rsidRPr="002734A4" w:rsidRDefault="006D2659" w:rsidP="006D2659">
      <w:pPr>
        <w:tabs>
          <w:tab w:val="left" w:pos="709"/>
        </w:tabs>
        <w:ind w:left="720"/>
        <w:jc w:val="both"/>
        <w:rPr>
          <w:rFonts w:ascii="Arial" w:eastAsia="Calibri" w:hAnsi="Arial" w:cs="Arial"/>
          <w:b/>
        </w:rPr>
      </w:pPr>
    </w:p>
    <w:p w14:paraId="52A73CFF" w14:textId="3551A56B" w:rsidR="006D2659" w:rsidRPr="002734A4" w:rsidRDefault="006D2659" w:rsidP="006D2659">
      <w:pPr>
        <w:tabs>
          <w:tab w:val="left" w:pos="709"/>
        </w:tabs>
        <w:ind w:left="720"/>
        <w:jc w:val="both"/>
        <w:rPr>
          <w:rFonts w:ascii="Arial" w:eastAsia="Calibri" w:hAnsi="Arial" w:cs="Arial"/>
          <w:b/>
        </w:rPr>
      </w:pPr>
      <w:r w:rsidRPr="002734A4">
        <w:rPr>
          <w:rFonts w:ascii="Arial" w:eastAsia="Calibri" w:hAnsi="Arial" w:cs="Arial"/>
          <w:b/>
        </w:rPr>
        <w:t>On November 3, 2016 the Company retained the services of a San Francisco based, cannabis</w:t>
      </w:r>
      <w:r w:rsidRPr="002734A4">
        <w:rPr>
          <w:rFonts w:ascii="Arial" w:eastAsia="Calibri" w:hAnsi="Arial" w:cs="Arial"/>
          <w:b/>
          <w:lang w:val="en-CA"/>
        </w:rPr>
        <w:t>-</w:t>
      </w:r>
      <w:r w:rsidRPr="002734A4">
        <w:rPr>
          <w:rFonts w:ascii="Arial" w:eastAsia="Calibri" w:hAnsi="Arial" w:cs="Arial"/>
          <w:b/>
        </w:rPr>
        <w:t xml:space="preserve">focused law firm to </w:t>
      </w:r>
      <w:r w:rsidRPr="002734A4">
        <w:rPr>
          <w:rFonts w:ascii="Arial" w:eastAsia="Calibri" w:hAnsi="Arial" w:cs="Arial"/>
          <w:b/>
          <w:lang w:val="en-CA"/>
        </w:rPr>
        <w:t>help</w:t>
      </w:r>
      <w:r w:rsidRPr="002734A4">
        <w:rPr>
          <w:rFonts w:ascii="Arial" w:eastAsia="Calibri" w:hAnsi="Arial" w:cs="Arial"/>
          <w:b/>
        </w:rPr>
        <w:t xml:space="preserve"> Liberty Leaf </w:t>
      </w:r>
      <w:r w:rsidRPr="002734A4">
        <w:rPr>
          <w:rFonts w:ascii="Arial" w:eastAsia="Calibri" w:hAnsi="Arial" w:cs="Arial"/>
          <w:b/>
          <w:lang w:val="en-CA"/>
        </w:rPr>
        <w:t xml:space="preserve">conduct </w:t>
      </w:r>
      <w:r w:rsidRPr="002734A4">
        <w:rPr>
          <w:rFonts w:ascii="Arial" w:eastAsia="Calibri" w:hAnsi="Arial" w:cs="Arial"/>
          <w:b/>
        </w:rPr>
        <w:t>due-diligence on the Memorandum of Understanding discussed above.</w:t>
      </w:r>
    </w:p>
    <w:p w14:paraId="6EF8A535" w14:textId="77777777" w:rsidR="006D2659" w:rsidRPr="002734A4" w:rsidRDefault="006D2659" w:rsidP="006D2659">
      <w:pPr>
        <w:tabs>
          <w:tab w:val="left" w:pos="709"/>
        </w:tabs>
        <w:ind w:left="720"/>
        <w:jc w:val="both"/>
        <w:rPr>
          <w:rFonts w:ascii="Arial" w:eastAsia="Calibri" w:hAnsi="Arial" w:cs="Arial"/>
          <w:b/>
        </w:rPr>
      </w:pPr>
    </w:p>
    <w:p w14:paraId="70E5BA43" w14:textId="769B6077" w:rsidR="006D2659" w:rsidRPr="002734A4" w:rsidRDefault="006D2659" w:rsidP="002734A4">
      <w:pPr>
        <w:tabs>
          <w:tab w:val="left" w:pos="709"/>
        </w:tabs>
        <w:ind w:left="720"/>
        <w:jc w:val="both"/>
        <w:rPr>
          <w:rFonts w:ascii="Arial" w:eastAsia="Calibri" w:hAnsi="Arial" w:cs="Arial"/>
          <w:b/>
        </w:rPr>
      </w:pPr>
      <w:r w:rsidRPr="002734A4">
        <w:rPr>
          <w:rFonts w:ascii="Arial" w:eastAsia="Calibri" w:hAnsi="Arial" w:cs="Arial"/>
          <w:b/>
        </w:rPr>
        <w:t>On November 29, 2016 the Company entered into a second Memorandum of Understanding to purchase an interest in Oakland, California based, cannabis cultivation and value-added THC/CBD product manufacturer license holder, Black Sheep.</w:t>
      </w:r>
      <w:r w:rsidR="003C085F" w:rsidRPr="002734A4">
        <w:rPr>
          <w:rFonts w:ascii="Arial" w:eastAsia="Calibri" w:hAnsi="Arial" w:cs="Arial"/>
          <w:b/>
        </w:rPr>
        <w:t xml:space="preserve"> The details are to be set out in a letter of intent or definitive agreement upon the Company’s satisfactory due diligence period of up to 90 days to assess product analysis, terms and conditions and any legal issues for distribution of assets in Canada.</w:t>
      </w:r>
    </w:p>
    <w:p w14:paraId="5A6DE0FA" w14:textId="3F20E675" w:rsidR="006D2659" w:rsidRPr="002734A4" w:rsidRDefault="006D2659" w:rsidP="006D2659">
      <w:pPr>
        <w:tabs>
          <w:tab w:val="left" w:pos="709"/>
        </w:tabs>
        <w:ind w:left="720"/>
        <w:jc w:val="both"/>
        <w:rPr>
          <w:rFonts w:ascii="Arial" w:eastAsia="Calibri" w:hAnsi="Arial" w:cs="Arial"/>
          <w:b/>
        </w:rPr>
      </w:pPr>
    </w:p>
    <w:p w14:paraId="0A124860"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Provide a general overview and discussion of the activities of management.</w:t>
      </w:r>
    </w:p>
    <w:p w14:paraId="7A6F39B4" w14:textId="0AF2869B" w:rsidR="00110B32" w:rsidRPr="002734A4" w:rsidRDefault="00110B32" w:rsidP="00110B32">
      <w:pPr>
        <w:pStyle w:val="List"/>
        <w:spacing w:before="120"/>
        <w:ind w:left="720" w:firstLine="0"/>
        <w:jc w:val="both"/>
        <w:rPr>
          <w:rFonts w:ascii="Arial" w:hAnsi="Arial"/>
          <w:b/>
          <w:sz w:val="20"/>
        </w:rPr>
      </w:pPr>
      <w:r w:rsidRPr="002734A4">
        <w:rPr>
          <w:rFonts w:ascii="Arial" w:hAnsi="Arial"/>
          <w:b/>
          <w:sz w:val="20"/>
        </w:rPr>
        <w:t xml:space="preserve">Management’s focus has been on </w:t>
      </w:r>
      <w:r w:rsidR="006D2659" w:rsidRPr="002734A4">
        <w:rPr>
          <w:rFonts w:ascii="Arial" w:hAnsi="Arial"/>
          <w:b/>
          <w:sz w:val="20"/>
        </w:rPr>
        <w:t>proceeding with its 90 day due diligence periods pursuant to the M</w:t>
      </w:r>
      <w:r w:rsidR="003C085F" w:rsidRPr="002734A4">
        <w:rPr>
          <w:rFonts w:ascii="Arial" w:hAnsi="Arial"/>
          <w:b/>
          <w:sz w:val="20"/>
        </w:rPr>
        <w:t>emorandums of Understanding described above.</w:t>
      </w:r>
    </w:p>
    <w:p w14:paraId="18059C63"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2734A4" w:rsidRDefault="00110B32" w:rsidP="00110B32">
      <w:pPr>
        <w:pStyle w:val="List"/>
        <w:spacing w:before="120"/>
        <w:ind w:left="0" w:firstLine="720"/>
        <w:jc w:val="both"/>
        <w:rPr>
          <w:rFonts w:ascii="Arial" w:hAnsi="Arial"/>
          <w:b/>
          <w:sz w:val="20"/>
        </w:rPr>
      </w:pPr>
      <w:r w:rsidRPr="002734A4">
        <w:rPr>
          <w:rFonts w:ascii="Arial" w:hAnsi="Arial"/>
          <w:b/>
          <w:sz w:val="20"/>
        </w:rPr>
        <w:t>None.</w:t>
      </w:r>
    </w:p>
    <w:p w14:paraId="72C256C9"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2734A4" w:rsidRDefault="00110B32" w:rsidP="00110B32">
      <w:pPr>
        <w:pStyle w:val="List"/>
        <w:spacing w:before="120"/>
        <w:ind w:left="0" w:firstLine="720"/>
        <w:jc w:val="both"/>
        <w:rPr>
          <w:rFonts w:ascii="Arial" w:hAnsi="Arial"/>
          <w:sz w:val="20"/>
        </w:rPr>
      </w:pPr>
      <w:r w:rsidRPr="002734A4">
        <w:rPr>
          <w:rFonts w:ascii="Arial" w:hAnsi="Arial"/>
          <w:b/>
          <w:sz w:val="20"/>
        </w:rPr>
        <w:t>None</w:t>
      </w:r>
      <w:r w:rsidRPr="002734A4">
        <w:rPr>
          <w:rFonts w:ascii="Arial" w:hAnsi="Arial"/>
          <w:sz w:val="20"/>
        </w:rPr>
        <w:t>.</w:t>
      </w:r>
    </w:p>
    <w:p w14:paraId="1A8A9234"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0888791F" w:rsidR="00110B32" w:rsidRPr="002734A4" w:rsidRDefault="00D07E38" w:rsidP="00110B32">
      <w:pPr>
        <w:pStyle w:val="List"/>
        <w:spacing w:before="120"/>
        <w:ind w:left="720" w:firstLine="0"/>
        <w:jc w:val="both"/>
        <w:rPr>
          <w:rFonts w:ascii="Arial" w:hAnsi="Arial"/>
          <w:b/>
          <w:sz w:val="20"/>
        </w:rPr>
      </w:pPr>
      <w:r w:rsidRPr="002734A4">
        <w:rPr>
          <w:rFonts w:ascii="Arial" w:hAnsi="Arial"/>
          <w:b/>
          <w:sz w:val="20"/>
        </w:rPr>
        <w:t>The new business relationship</w:t>
      </w:r>
      <w:r w:rsidR="002734A4" w:rsidRPr="002734A4">
        <w:rPr>
          <w:rFonts w:ascii="Arial" w:hAnsi="Arial"/>
          <w:b/>
          <w:sz w:val="20"/>
        </w:rPr>
        <w:t>s</w:t>
      </w:r>
      <w:r w:rsidRPr="002734A4">
        <w:rPr>
          <w:rFonts w:ascii="Arial" w:hAnsi="Arial"/>
          <w:b/>
          <w:sz w:val="20"/>
        </w:rPr>
        <w:t xml:space="preserve"> with </w:t>
      </w:r>
      <w:r w:rsidR="002734A4" w:rsidRPr="002734A4">
        <w:rPr>
          <w:rFonts w:ascii="Arial" w:hAnsi="Arial"/>
          <w:b/>
          <w:sz w:val="20"/>
        </w:rPr>
        <w:t>Cannabis Botanical Group, Black Sheep and the San Francisco-based law firm described in #1 above.  All are considered non-related parties.</w:t>
      </w:r>
    </w:p>
    <w:p w14:paraId="10C89973"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the expiry or termination of any contracts or agreements between the Issuer, the Issuer’s affiliates or third parties or cancellation of any financing arrangements that have been previously announced.</w:t>
      </w:r>
    </w:p>
    <w:p w14:paraId="7AB393C3" w14:textId="16D3B481" w:rsidR="00110B32" w:rsidRPr="002734A4" w:rsidRDefault="002A0723" w:rsidP="00110B32">
      <w:pPr>
        <w:pStyle w:val="List"/>
        <w:spacing w:before="120"/>
        <w:ind w:left="720" w:firstLine="0"/>
        <w:jc w:val="both"/>
        <w:rPr>
          <w:rFonts w:ascii="Arial" w:hAnsi="Arial"/>
          <w:b/>
          <w:sz w:val="20"/>
        </w:rPr>
      </w:pPr>
      <w:r w:rsidRPr="002734A4">
        <w:rPr>
          <w:rFonts w:ascii="Arial" w:hAnsi="Arial"/>
          <w:b/>
          <w:sz w:val="20"/>
        </w:rPr>
        <w:t>None.</w:t>
      </w:r>
    </w:p>
    <w:p w14:paraId="3DD78B04" w14:textId="51B2238F" w:rsidR="00A440E6" w:rsidRPr="002734A4" w:rsidRDefault="00640E94" w:rsidP="00A21319">
      <w:pPr>
        <w:pStyle w:val="List"/>
        <w:numPr>
          <w:ilvl w:val="0"/>
          <w:numId w:val="28"/>
        </w:numPr>
        <w:spacing w:before="120"/>
        <w:jc w:val="both"/>
        <w:rPr>
          <w:rFonts w:ascii="Arial" w:hAnsi="Arial"/>
          <w:sz w:val="20"/>
        </w:rPr>
      </w:pPr>
      <w:r w:rsidRPr="002734A4">
        <w:rPr>
          <w:rFonts w:ascii="Arial" w:hAnsi="Arial"/>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440E6" w:rsidRPr="002734A4">
        <w:rPr>
          <w:rFonts w:ascii="Arial" w:hAnsi="Arial"/>
          <w:sz w:val="20"/>
        </w:rPr>
        <w:t>de details of the relationship.</w:t>
      </w:r>
    </w:p>
    <w:p w14:paraId="5139AFEF" w14:textId="77777777" w:rsidR="006D2659" w:rsidRPr="002734A4" w:rsidRDefault="006D2659" w:rsidP="006D2659">
      <w:pPr>
        <w:ind w:left="720"/>
        <w:jc w:val="both"/>
        <w:rPr>
          <w:rFonts w:ascii="Arial" w:eastAsia="Calibri" w:hAnsi="Arial" w:cs="Arial"/>
          <w:b/>
        </w:rPr>
      </w:pPr>
    </w:p>
    <w:p w14:paraId="69A7B43E" w14:textId="3A0AF3D9" w:rsidR="00A21319" w:rsidRPr="002734A4" w:rsidRDefault="006D2659" w:rsidP="006D2659">
      <w:pPr>
        <w:ind w:left="720"/>
        <w:jc w:val="both"/>
        <w:rPr>
          <w:rFonts w:ascii="Arial" w:eastAsia="Calibri" w:hAnsi="Arial" w:cs="Arial"/>
          <w:b/>
        </w:rPr>
      </w:pPr>
      <w:r w:rsidRPr="002734A4">
        <w:rPr>
          <w:rFonts w:ascii="Arial" w:eastAsia="Calibri" w:hAnsi="Arial" w:cs="Arial"/>
          <w:b/>
        </w:rPr>
        <w:t>None.</w:t>
      </w:r>
    </w:p>
    <w:p w14:paraId="10FCF9F0"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the acquisition of new customers or loss of customers.</w:t>
      </w:r>
    </w:p>
    <w:p w14:paraId="540D2BBA" w14:textId="77777777" w:rsidR="00A440E6" w:rsidRPr="002734A4" w:rsidRDefault="00A440E6" w:rsidP="00A440E6">
      <w:pPr>
        <w:pStyle w:val="List"/>
        <w:spacing w:before="120"/>
        <w:ind w:left="0" w:firstLine="720"/>
        <w:jc w:val="both"/>
        <w:rPr>
          <w:rFonts w:ascii="Arial" w:hAnsi="Arial"/>
          <w:b/>
          <w:sz w:val="20"/>
        </w:rPr>
      </w:pPr>
      <w:r w:rsidRPr="002734A4">
        <w:rPr>
          <w:rFonts w:ascii="Arial" w:hAnsi="Arial"/>
          <w:b/>
          <w:sz w:val="20"/>
        </w:rPr>
        <w:t>None.</w:t>
      </w:r>
    </w:p>
    <w:p w14:paraId="1853599C"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any new developments or effects on intangible products such as brand names, circulation lists, copyrights, franchises, licenses, patents, software, subscription lists and trade-marks.</w:t>
      </w:r>
    </w:p>
    <w:p w14:paraId="50A183BF" w14:textId="51F2977F" w:rsidR="00A440E6" w:rsidRPr="002734A4" w:rsidRDefault="002A0723" w:rsidP="00A440E6">
      <w:pPr>
        <w:pStyle w:val="List"/>
        <w:spacing w:before="120"/>
        <w:ind w:left="720" w:firstLine="0"/>
        <w:jc w:val="both"/>
        <w:rPr>
          <w:rFonts w:ascii="Arial" w:hAnsi="Arial"/>
          <w:sz w:val="20"/>
        </w:rPr>
      </w:pPr>
      <w:r w:rsidRPr="002734A4">
        <w:rPr>
          <w:rFonts w:ascii="Arial" w:hAnsi="Arial"/>
          <w:b/>
          <w:sz w:val="20"/>
        </w:rPr>
        <w:t>None.</w:t>
      </w:r>
    </w:p>
    <w:p w14:paraId="5F481A90"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Report on any employee hirings, terminations or lay-offs with details of anticipated length of lay-offs.</w:t>
      </w:r>
    </w:p>
    <w:p w14:paraId="6C3000E5" w14:textId="77777777" w:rsidR="00A440E6" w:rsidRPr="002734A4" w:rsidRDefault="00A440E6" w:rsidP="00A440E6">
      <w:pPr>
        <w:pStyle w:val="List"/>
        <w:spacing w:before="120"/>
        <w:ind w:left="0" w:firstLine="720"/>
        <w:jc w:val="both"/>
        <w:rPr>
          <w:rFonts w:ascii="Arial" w:hAnsi="Arial"/>
          <w:b/>
          <w:sz w:val="20"/>
        </w:rPr>
      </w:pPr>
      <w:r w:rsidRPr="002734A4">
        <w:rPr>
          <w:rFonts w:ascii="Arial" w:hAnsi="Arial"/>
          <w:b/>
          <w:sz w:val="20"/>
        </w:rPr>
        <w:t>None.</w:t>
      </w:r>
    </w:p>
    <w:p w14:paraId="089F3154"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Report on any labour disputes and resolutions of those disputes if applicable.</w:t>
      </w:r>
    </w:p>
    <w:p w14:paraId="5E3418CA" w14:textId="77777777" w:rsidR="00A440E6" w:rsidRPr="002734A4" w:rsidRDefault="00A440E6" w:rsidP="00A440E6">
      <w:pPr>
        <w:pStyle w:val="List"/>
        <w:spacing w:before="120"/>
        <w:ind w:left="0" w:firstLine="720"/>
        <w:jc w:val="both"/>
        <w:rPr>
          <w:rFonts w:ascii="Arial" w:hAnsi="Arial"/>
          <w:sz w:val="20"/>
        </w:rPr>
      </w:pPr>
      <w:r w:rsidRPr="002734A4">
        <w:rPr>
          <w:rFonts w:ascii="Arial" w:hAnsi="Arial"/>
          <w:b/>
          <w:sz w:val="20"/>
        </w:rPr>
        <w:t>None</w:t>
      </w:r>
      <w:r w:rsidRPr="002734A4">
        <w:rPr>
          <w:rFonts w:ascii="Arial" w:hAnsi="Arial"/>
          <w:sz w:val="20"/>
        </w:rPr>
        <w:t>.</w:t>
      </w:r>
    </w:p>
    <w:p w14:paraId="0FA7DCD8"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2734A4" w:rsidRDefault="00A440E6" w:rsidP="00A440E6">
      <w:pPr>
        <w:pStyle w:val="List"/>
        <w:spacing w:before="120"/>
        <w:ind w:left="720" w:firstLine="0"/>
        <w:jc w:val="both"/>
        <w:rPr>
          <w:rFonts w:ascii="Arial" w:hAnsi="Arial"/>
          <w:b/>
          <w:sz w:val="20"/>
        </w:rPr>
      </w:pPr>
      <w:r w:rsidRPr="002734A4">
        <w:rPr>
          <w:rFonts w:ascii="Arial" w:hAnsi="Arial"/>
          <w:b/>
          <w:sz w:val="20"/>
        </w:rPr>
        <w:lastRenderedPageBreak/>
        <w:t>None.</w:t>
      </w:r>
    </w:p>
    <w:p w14:paraId="09A9A36E"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Provide details of any indebtedness incurred or repaid by the Issuer together with the terms of such indebtedness.</w:t>
      </w:r>
    </w:p>
    <w:p w14:paraId="3215865C" w14:textId="15F8C97A" w:rsidR="006D2659" w:rsidRPr="002734A4" w:rsidRDefault="006D2659" w:rsidP="006D2659">
      <w:pPr>
        <w:pStyle w:val="List"/>
        <w:spacing w:before="120"/>
        <w:ind w:left="1800"/>
        <w:jc w:val="both"/>
        <w:rPr>
          <w:rFonts w:ascii="Arial" w:hAnsi="Arial"/>
          <w:b/>
          <w:sz w:val="20"/>
        </w:rPr>
      </w:pPr>
      <w:r w:rsidRPr="002734A4">
        <w:rPr>
          <w:rFonts w:ascii="Arial" w:hAnsi="Arial"/>
          <w:b/>
          <w:sz w:val="20"/>
        </w:rPr>
        <w:t>None.</w:t>
      </w:r>
    </w:p>
    <w:p w14:paraId="3CB20BE8" w14:textId="5B56DF40" w:rsidR="003B65A2" w:rsidRPr="002734A4" w:rsidRDefault="00640E94" w:rsidP="002A0723">
      <w:pPr>
        <w:pStyle w:val="List"/>
        <w:numPr>
          <w:ilvl w:val="0"/>
          <w:numId w:val="28"/>
        </w:numPr>
        <w:spacing w:before="120"/>
        <w:jc w:val="both"/>
        <w:rPr>
          <w:rFonts w:ascii="Arial" w:hAnsi="Arial"/>
          <w:sz w:val="20"/>
        </w:rPr>
      </w:pPr>
      <w:r w:rsidRPr="002734A4">
        <w:rPr>
          <w:rFonts w:ascii="Arial" w:hAnsi="Arial"/>
          <w:sz w:val="20"/>
        </w:rPr>
        <w:t>Provide details of any securities issued and options or warrants granted.</w:t>
      </w:r>
    </w:p>
    <w:p w14:paraId="38D735A6" w14:textId="29BC251F" w:rsidR="003B65A2" w:rsidRPr="002734A4" w:rsidRDefault="003B65A2" w:rsidP="00352EDE">
      <w:pPr>
        <w:rPr>
          <w:rFonts w:ascii="Arial" w:hAnsi="Arial" w:cs="Arial"/>
          <w:b/>
          <w:bCs/>
        </w:rPr>
      </w:pPr>
    </w:p>
    <w:p w14:paraId="7C0A2757" w14:textId="2D1F5771" w:rsidR="006D2659" w:rsidRPr="002734A4" w:rsidRDefault="006D2659" w:rsidP="006D2659">
      <w:pPr>
        <w:ind w:left="720"/>
        <w:jc w:val="both"/>
        <w:rPr>
          <w:rFonts w:ascii="Arial" w:hAnsi="Arial" w:cs="Arial"/>
          <w:b/>
          <w:bCs/>
        </w:rPr>
      </w:pPr>
      <w:r w:rsidRPr="002734A4">
        <w:rPr>
          <w:rFonts w:ascii="Arial" w:hAnsi="Arial" w:cs="Arial"/>
          <w:b/>
          <w:bCs/>
        </w:rPr>
        <w:t>During the month of November, the Company issued 6,495,000 common shares pursuant to the exercise of warrants.  The warrants were exercised at $0.075 per common share for an aggregate total of $487,125.</w:t>
      </w:r>
    </w:p>
    <w:p w14:paraId="2031A3F8" w14:textId="77777777" w:rsidR="00640E94" w:rsidRPr="002734A4" w:rsidRDefault="00640E94">
      <w:pPr>
        <w:pStyle w:val="List"/>
        <w:keepNext/>
        <w:keepLines/>
        <w:numPr>
          <w:ilvl w:val="0"/>
          <w:numId w:val="28"/>
        </w:numPr>
        <w:spacing w:before="120"/>
        <w:jc w:val="both"/>
        <w:rPr>
          <w:rFonts w:ascii="Arial" w:hAnsi="Arial"/>
          <w:sz w:val="20"/>
        </w:rPr>
      </w:pPr>
      <w:r w:rsidRPr="002734A4">
        <w:rPr>
          <w:rFonts w:ascii="Arial" w:hAnsi="Arial"/>
          <w:sz w:val="20"/>
        </w:rPr>
        <w:t>Provide details of any loans to or by Related Persons.</w:t>
      </w:r>
    </w:p>
    <w:p w14:paraId="2B6C1D0A" w14:textId="77777777" w:rsidR="003B65A2" w:rsidRPr="002734A4" w:rsidRDefault="003B65A2" w:rsidP="003B65A2">
      <w:pPr>
        <w:pStyle w:val="List"/>
        <w:keepNext/>
        <w:keepLines/>
        <w:spacing w:before="120"/>
        <w:ind w:left="0" w:firstLine="720"/>
        <w:jc w:val="both"/>
        <w:rPr>
          <w:rFonts w:ascii="Arial" w:hAnsi="Arial"/>
          <w:b/>
          <w:sz w:val="20"/>
        </w:rPr>
      </w:pPr>
      <w:r w:rsidRPr="002734A4">
        <w:rPr>
          <w:rFonts w:ascii="Arial" w:hAnsi="Arial"/>
          <w:b/>
          <w:sz w:val="20"/>
        </w:rPr>
        <w:t>None.</w:t>
      </w:r>
    </w:p>
    <w:p w14:paraId="6DA2C818" w14:textId="77777777" w:rsidR="00640E94" w:rsidRPr="002734A4" w:rsidRDefault="00640E94">
      <w:pPr>
        <w:pStyle w:val="List"/>
        <w:keepNext/>
        <w:keepLines/>
        <w:numPr>
          <w:ilvl w:val="0"/>
          <w:numId w:val="28"/>
        </w:numPr>
        <w:spacing w:before="120"/>
        <w:jc w:val="both"/>
        <w:rPr>
          <w:rFonts w:ascii="Arial" w:hAnsi="Arial"/>
          <w:sz w:val="20"/>
        </w:rPr>
      </w:pPr>
      <w:r w:rsidRPr="002734A4">
        <w:rPr>
          <w:rFonts w:ascii="Arial" w:hAnsi="Arial"/>
          <w:sz w:val="20"/>
        </w:rPr>
        <w:t>Provide details of any changes in directors, officers or committee members.</w:t>
      </w:r>
    </w:p>
    <w:p w14:paraId="18E33B28" w14:textId="77777777" w:rsidR="003B65A2" w:rsidRPr="002734A4" w:rsidRDefault="003B65A2" w:rsidP="003B65A2">
      <w:pPr>
        <w:pStyle w:val="List"/>
        <w:keepNext/>
        <w:keepLines/>
        <w:spacing w:before="120"/>
        <w:ind w:left="0" w:firstLine="720"/>
        <w:jc w:val="both"/>
        <w:rPr>
          <w:rFonts w:ascii="Arial" w:hAnsi="Arial"/>
          <w:b/>
          <w:sz w:val="20"/>
        </w:rPr>
      </w:pPr>
      <w:r w:rsidRPr="002734A4">
        <w:rPr>
          <w:rFonts w:ascii="Arial" w:hAnsi="Arial"/>
          <w:b/>
          <w:sz w:val="20"/>
        </w:rPr>
        <w:t>None.</w:t>
      </w:r>
    </w:p>
    <w:p w14:paraId="60611983"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Discuss any trends which are likely to impact the Issuer including trends in the Issuer’s market(s) or political/regulatory trends.</w:t>
      </w:r>
    </w:p>
    <w:p w14:paraId="081CA856" w14:textId="77777777" w:rsidR="003B65A2" w:rsidRPr="002734A4" w:rsidRDefault="003B65A2" w:rsidP="003B65A2">
      <w:pPr>
        <w:pStyle w:val="List"/>
        <w:spacing w:before="120"/>
        <w:ind w:left="0" w:firstLine="720"/>
        <w:jc w:val="both"/>
        <w:rPr>
          <w:rFonts w:ascii="Arial" w:hAnsi="Arial"/>
          <w:b/>
          <w:sz w:val="20"/>
        </w:rPr>
      </w:pPr>
      <w:r w:rsidRPr="002734A4">
        <w:rPr>
          <w:rFonts w:ascii="Arial" w:hAnsi="Arial"/>
          <w:b/>
          <w:sz w:val="20"/>
        </w:rPr>
        <w:t>None.</w:t>
      </w:r>
    </w:p>
    <w:p w14:paraId="4E729461" w14:textId="77777777" w:rsidR="00640E94" w:rsidRPr="002734A4" w:rsidRDefault="00640E94">
      <w:pPr>
        <w:pStyle w:val="List"/>
        <w:keepNext/>
        <w:spacing w:before="120"/>
        <w:ind w:left="0" w:firstLine="0"/>
        <w:rPr>
          <w:rFonts w:ascii="Arial" w:hAnsi="Arial"/>
          <w:b/>
          <w:sz w:val="20"/>
        </w:rPr>
      </w:pPr>
      <w:r w:rsidRPr="002734A4">
        <w:rPr>
          <w:rFonts w:ascii="Arial" w:hAnsi="Arial"/>
          <w:b/>
          <w:sz w:val="20"/>
        </w:rPr>
        <w:br w:type="page"/>
      </w:r>
      <w:r w:rsidRPr="002734A4">
        <w:rPr>
          <w:rFonts w:ascii="Arial" w:hAnsi="Arial"/>
          <w:b/>
          <w:sz w:val="20"/>
        </w:rPr>
        <w:lastRenderedPageBreak/>
        <w:t>Certificate Of Compliance</w:t>
      </w:r>
    </w:p>
    <w:p w14:paraId="1CB31C5D" w14:textId="77777777" w:rsidR="00640E94" w:rsidRPr="002734A4" w:rsidRDefault="00640E94">
      <w:pPr>
        <w:pStyle w:val="BodyText"/>
        <w:keepNext/>
        <w:rPr>
          <w:rFonts w:ascii="Arial" w:hAnsi="Arial"/>
          <w:sz w:val="20"/>
        </w:rPr>
      </w:pPr>
      <w:r w:rsidRPr="002734A4">
        <w:rPr>
          <w:rFonts w:ascii="Arial" w:hAnsi="Arial"/>
          <w:sz w:val="20"/>
        </w:rPr>
        <w:t>The undersigned hereby certifies that:</w:t>
      </w:r>
    </w:p>
    <w:p w14:paraId="1E53EE6F" w14:textId="77777777" w:rsidR="00640E94" w:rsidRPr="002734A4" w:rsidRDefault="00640E94">
      <w:pPr>
        <w:pStyle w:val="List"/>
        <w:keepNext/>
        <w:numPr>
          <w:ilvl w:val="0"/>
          <w:numId w:val="23"/>
        </w:numPr>
        <w:jc w:val="both"/>
        <w:rPr>
          <w:rFonts w:ascii="Arial" w:hAnsi="Arial"/>
          <w:sz w:val="20"/>
        </w:rPr>
      </w:pPr>
      <w:r w:rsidRPr="002734A4">
        <w:rPr>
          <w:rFonts w:ascii="Arial" w:hAnsi="Arial"/>
          <w:sz w:val="20"/>
        </w:rPr>
        <w:t>The undersigned is a director and/or senior officer of the Issuer and has been duly authorized by a resolution of the board of directors of the Issuer to sign this Certificate of Compliance.</w:t>
      </w:r>
    </w:p>
    <w:p w14:paraId="14EED937" w14:textId="77777777" w:rsidR="00640E94" w:rsidRPr="002734A4" w:rsidRDefault="00640E94">
      <w:pPr>
        <w:pStyle w:val="List"/>
        <w:numPr>
          <w:ilvl w:val="0"/>
          <w:numId w:val="23"/>
        </w:numPr>
        <w:jc w:val="both"/>
        <w:rPr>
          <w:rFonts w:ascii="Arial" w:hAnsi="Arial"/>
          <w:sz w:val="20"/>
        </w:rPr>
      </w:pPr>
      <w:r w:rsidRPr="002734A4">
        <w:rPr>
          <w:rFonts w:ascii="Arial" w:hAnsi="Arial"/>
          <w:sz w:val="20"/>
        </w:rPr>
        <w:t>As of the date hereof there were is no material information concerning the Issuer which has not been publicly disclosed.</w:t>
      </w:r>
    </w:p>
    <w:p w14:paraId="2A0FD1FF" w14:textId="77777777" w:rsidR="00640E94" w:rsidRPr="002734A4" w:rsidRDefault="00640E94">
      <w:pPr>
        <w:pStyle w:val="List"/>
        <w:numPr>
          <w:ilvl w:val="0"/>
          <w:numId w:val="23"/>
        </w:numPr>
        <w:jc w:val="both"/>
        <w:rPr>
          <w:rFonts w:ascii="Arial" w:hAnsi="Arial"/>
          <w:sz w:val="20"/>
        </w:rPr>
      </w:pPr>
      <w:r w:rsidRPr="002734A4">
        <w:rPr>
          <w:rFonts w:ascii="Arial" w:hAnsi="Arial"/>
          <w:sz w:val="20"/>
        </w:rPr>
        <w:t xml:space="preserve">The undersigned hereby certifies to </w:t>
      </w:r>
      <w:r w:rsidR="008B7E92" w:rsidRPr="002734A4">
        <w:rPr>
          <w:rFonts w:ascii="Arial" w:hAnsi="Arial"/>
          <w:sz w:val="20"/>
        </w:rPr>
        <w:t xml:space="preserve">the Exchange </w:t>
      </w:r>
      <w:r w:rsidRPr="002734A4">
        <w:rPr>
          <w:rFonts w:ascii="Arial" w:hAnsi="Arial"/>
          <w:sz w:val="20"/>
        </w:rPr>
        <w:t xml:space="preserve">that the Issuer is in compliance with the requirements of </w:t>
      </w:r>
      <w:r w:rsidR="00E36141" w:rsidRPr="002734A4">
        <w:rPr>
          <w:rFonts w:ascii="Arial" w:hAnsi="Arial"/>
          <w:sz w:val="20"/>
        </w:rPr>
        <w:t xml:space="preserve">applicable securities legislation (as such term is defined in National Instrument 14-101) </w:t>
      </w:r>
      <w:r w:rsidRPr="002734A4">
        <w:rPr>
          <w:rFonts w:ascii="Arial" w:hAnsi="Arial"/>
          <w:sz w:val="20"/>
        </w:rPr>
        <w:t xml:space="preserve">and all </w:t>
      </w:r>
      <w:r w:rsidR="008B7E92" w:rsidRPr="002734A4">
        <w:rPr>
          <w:rFonts w:ascii="Arial" w:hAnsi="Arial"/>
          <w:sz w:val="20"/>
        </w:rPr>
        <w:t xml:space="preserve">Exchange </w:t>
      </w:r>
      <w:r w:rsidRPr="002734A4">
        <w:rPr>
          <w:rFonts w:ascii="Arial" w:hAnsi="Arial"/>
          <w:sz w:val="20"/>
        </w:rPr>
        <w:t xml:space="preserve">Requirements (as defined in </w:t>
      </w:r>
      <w:r w:rsidR="003669A9" w:rsidRPr="002734A4">
        <w:rPr>
          <w:rFonts w:ascii="Arial" w:hAnsi="Arial"/>
          <w:sz w:val="20"/>
        </w:rPr>
        <w:t>CNSX</w:t>
      </w:r>
      <w:r w:rsidRPr="002734A4">
        <w:rPr>
          <w:rFonts w:ascii="Arial" w:hAnsi="Arial"/>
          <w:sz w:val="20"/>
        </w:rPr>
        <w:t xml:space="preserve"> Policy 1).</w:t>
      </w:r>
    </w:p>
    <w:p w14:paraId="3BF7F443" w14:textId="77777777" w:rsidR="00640E94" w:rsidRPr="002734A4" w:rsidRDefault="00640E94">
      <w:pPr>
        <w:pStyle w:val="List"/>
        <w:numPr>
          <w:ilvl w:val="0"/>
          <w:numId w:val="23"/>
        </w:numPr>
        <w:jc w:val="both"/>
        <w:rPr>
          <w:rFonts w:ascii="Arial" w:hAnsi="Arial"/>
          <w:sz w:val="20"/>
        </w:rPr>
      </w:pPr>
      <w:r w:rsidRPr="002734A4">
        <w:rPr>
          <w:rFonts w:ascii="Arial" w:hAnsi="Arial"/>
          <w:sz w:val="20"/>
        </w:rPr>
        <w:t>All of the information in this Form 7 Monthly Progress Report is true.</w:t>
      </w:r>
    </w:p>
    <w:p w14:paraId="326272E6" w14:textId="7FEF87EE" w:rsidR="00640E94" w:rsidRPr="002734A4" w:rsidRDefault="00640E94">
      <w:pPr>
        <w:pStyle w:val="BodyText"/>
        <w:tabs>
          <w:tab w:val="left" w:pos="4680"/>
          <w:tab w:val="left" w:pos="7200"/>
        </w:tabs>
        <w:spacing w:before="480"/>
        <w:jc w:val="both"/>
        <w:rPr>
          <w:rFonts w:ascii="Arial" w:hAnsi="Arial"/>
          <w:sz w:val="20"/>
        </w:rPr>
      </w:pPr>
      <w:r w:rsidRPr="002734A4">
        <w:rPr>
          <w:rFonts w:ascii="Arial" w:hAnsi="Arial"/>
          <w:sz w:val="20"/>
        </w:rPr>
        <w:t>Dated</w:t>
      </w:r>
      <w:r w:rsidR="003B65A2" w:rsidRPr="002734A4">
        <w:rPr>
          <w:rFonts w:ascii="Arial" w:hAnsi="Arial"/>
          <w:sz w:val="20"/>
        </w:rPr>
        <w:t>:</w:t>
      </w:r>
      <w:r w:rsidRPr="002734A4">
        <w:rPr>
          <w:rFonts w:ascii="Arial" w:hAnsi="Arial"/>
          <w:sz w:val="20"/>
        </w:rPr>
        <w:t xml:space="preserve"> </w:t>
      </w:r>
      <w:r w:rsidR="002734A4">
        <w:rPr>
          <w:rFonts w:ascii="Arial" w:hAnsi="Arial"/>
          <w:sz w:val="20"/>
          <w:u w:val="single"/>
        </w:rPr>
        <w:t>December</w:t>
      </w:r>
      <w:r w:rsidR="00837E0D" w:rsidRPr="002734A4">
        <w:rPr>
          <w:rFonts w:ascii="Arial" w:hAnsi="Arial"/>
          <w:sz w:val="20"/>
          <w:u w:val="single"/>
        </w:rPr>
        <w:t xml:space="preserve"> 6</w:t>
      </w:r>
      <w:r w:rsidR="003B65A2" w:rsidRPr="002734A4">
        <w:rPr>
          <w:rFonts w:ascii="Arial" w:hAnsi="Arial"/>
          <w:sz w:val="20"/>
          <w:u w:val="single"/>
        </w:rPr>
        <w:t>, 2016</w:t>
      </w:r>
    </w:p>
    <w:p w14:paraId="05DEC31D" w14:textId="77777777" w:rsidR="00640E94" w:rsidRPr="002734A4" w:rsidRDefault="00640E94">
      <w:pPr>
        <w:pStyle w:val="List"/>
        <w:tabs>
          <w:tab w:val="left" w:pos="9180"/>
        </w:tabs>
        <w:ind w:left="5760" w:hanging="5760"/>
        <w:rPr>
          <w:rFonts w:ascii="Arial" w:hAnsi="Arial"/>
          <w:sz w:val="20"/>
        </w:rPr>
      </w:pPr>
      <w:r w:rsidRPr="002734A4">
        <w:rPr>
          <w:rFonts w:ascii="Arial" w:hAnsi="Arial"/>
          <w:sz w:val="20"/>
        </w:rPr>
        <w:tab/>
      </w:r>
      <w:r w:rsidR="003B65A2" w:rsidRPr="002734A4">
        <w:rPr>
          <w:rFonts w:ascii="Arial" w:hAnsi="Arial"/>
          <w:sz w:val="20"/>
          <w:u w:val="single"/>
        </w:rPr>
        <w:t>Will Rascan</w:t>
      </w:r>
      <w:r w:rsidR="003B65A2" w:rsidRPr="002734A4">
        <w:rPr>
          <w:rFonts w:ascii="Arial" w:hAnsi="Arial"/>
          <w:sz w:val="20"/>
          <w:u w:val="single"/>
        </w:rPr>
        <w:tab/>
      </w:r>
      <w:r w:rsidRPr="002734A4">
        <w:rPr>
          <w:rFonts w:ascii="Arial" w:hAnsi="Arial"/>
          <w:sz w:val="20"/>
          <w:u w:val="single"/>
        </w:rPr>
        <w:br/>
      </w:r>
      <w:r w:rsidRPr="002734A4">
        <w:rPr>
          <w:rFonts w:ascii="Arial" w:hAnsi="Arial"/>
          <w:sz w:val="20"/>
        </w:rPr>
        <w:t>Name of Director or Senior Officer</w:t>
      </w:r>
    </w:p>
    <w:p w14:paraId="4DEFF60B" w14:textId="77777777" w:rsidR="00640E94" w:rsidRPr="002734A4" w:rsidRDefault="00640E94">
      <w:pPr>
        <w:pStyle w:val="List"/>
        <w:tabs>
          <w:tab w:val="left" w:pos="9180"/>
          <w:tab w:val="left" w:pos="9360"/>
        </w:tabs>
        <w:ind w:left="5760" w:hanging="5760"/>
        <w:rPr>
          <w:rFonts w:ascii="Arial" w:hAnsi="Arial"/>
          <w:sz w:val="20"/>
        </w:rPr>
      </w:pPr>
      <w:r w:rsidRPr="002734A4">
        <w:rPr>
          <w:rFonts w:ascii="Arial" w:hAnsi="Arial"/>
          <w:sz w:val="20"/>
        </w:rPr>
        <w:tab/>
      </w:r>
      <w:r w:rsidR="003B65A2" w:rsidRPr="002734A4">
        <w:rPr>
          <w:rFonts w:ascii="Arial" w:hAnsi="Arial"/>
          <w:i/>
          <w:sz w:val="20"/>
          <w:u w:val="single"/>
        </w:rPr>
        <w:t>“Will Rascan”</w:t>
      </w:r>
      <w:r w:rsidRPr="002734A4">
        <w:rPr>
          <w:rFonts w:ascii="Arial" w:hAnsi="Arial"/>
          <w:sz w:val="20"/>
          <w:u w:val="single"/>
        </w:rPr>
        <w:tab/>
      </w:r>
      <w:r w:rsidRPr="002734A4">
        <w:rPr>
          <w:rFonts w:ascii="Arial" w:hAnsi="Arial"/>
          <w:sz w:val="20"/>
        </w:rPr>
        <w:br/>
        <w:t>Signature</w:t>
      </w:r>
    </w:p>
    <w:p w14:paraId="09BEDAEB" w14:textId="77777777" w:rsidR="00640E94" w:rsidRPr="002734A4" w:rsidRDefault="003B65A2">
      <w:pPr>
        <w:pStyle w:val="BodyText"/>
        <w:tabs>
          <w:tab w:val="left" w:pos="9180"/>
        </w:tabs>
        <w:spacing w:before="0"/>
        <w:ind w:left="5760"/>
        <w:rPr>
          <w:rFonts w:ascii="Arial" w:hAnsi="Arial"/>
          <w:sz w:val="20"/>
        </w:rPr>
      </w:pPr>
      <w:r w:rsidRPr="002734A4">
        <w:rPr>
          <w:rFonts w:ascii="Arial" w:hAnsi="Arial"/>
          <w:sz w:val="20"/>
          <w:u w:val="single"/>
        </w:rPr>
        <w:t>President &amp; CEO</w:t>
      </w:r>
      <w:r w:rsidR="00640E94" w:rsidRPr="002734A4">
        <w:rPr>
          <w:rFonts w:ascii="Arial" w:hAnsi="Arial"/>
          <w:sz w:val="20"/>
          <w:u w:val="single"/>
        </w:rPr>
        <w:tab/>
      </w:r>
      <w:r w:rsidR="00640E94" w:rsidRPr="002734A4">
        <w:rPr>
          <w:rFonts w:ascii="Arial" w:hAnsi="Arial"/>
          <w:sz w:val="20"/>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14:paraId="7E4D70B5" w14:textId="77777777" w:rsidTr="003B65A2">
        <w:tc>
          <w:tcPr>
            <w:tcW w:w="4361" w:type="dxa"/>
            <w:tcBorders>
              <w:top w:val="single" w:sz="18" w:space="0" w:color="auto"/>
              <w:bottom w:val="nil"/>
              <w:right w:val="single" w:sz="18" w:space="0" w:color="auto"/>
            </w:tcBorders>
          </w:tcPr>
          <w:p w14:paraId="4A679629" w14:textId="77777777" w:rsidR="00640E94" w:rsidRDefault="00640E94">
            <w:pPr>
              <w:pStyle w:val="BodyText"/>
              <w:spacing w:before="0"/>
              <w:rPr>
                <w:rFonts w:ascii="Arial" w:hAnsi="Arial"/>
                <w:b/>
                <w:i/>
              </w:rPr>
            </w:pPr>
            <w:r>
              <w:rPr>
                <w:rFonts w:ascii="Arial" w:hAnsi="Arial"/>
                <w:b/>
                <w:i/>
              </w:rPr>
              <w:t>Issuer Details</w:t>
            </w:r>
          </w:p>
          <w:p w14:paraId="02F88907" w14:textId="77777777" w:rsidR="003B65A2" w:rsidRDefault="00640E94" w:rsidP="003B65A2">
            <w:pPr>
              <w:pStyle w:val="BodyText"/>
              <w:spacing w:before="0"/>
              <w:rPr>
                <w:rFonts w:ascii="Arial" w:hAnsi="Arial"/>
              </w:rPr>
            </w:pPr>
            <w:r>
              <w:rPr>
                <w:rFonts w:ascii="Arial" w:hAnsi="Arial"/>
              </w:rPr>
              <w:t>Name of Issuer</w:t>
            </w:r>
          </w:p>
          <w:p w14:paraId="13AD74C3" w14:textId="1CA9A6BA" w:rsidR="00640E94" w:rsidRDefault="00852A89" w:rsidP="003B65A2">
            <w:pPr>
              <w:pStyle w:val="BodyText"/>
              <w:spacing w:before="0"/>
              <w:rPr>
                <w:rFonts w:ascii="Arial" w:hAnsi="Arial"/>
              </w:rPr>
            </w:pPr>
            <w:r>
              <w:rPr>
                <w:rFonts w:ascii="Arial" w:hAnsi="Arial"/>
              </w:rPr>
              <w:t>Liberty Leaf Holdings Ltd.</w:t>
            </w:r>
          </w:p>
        </w:tc>
        <w:tc>
          <w:tcPr>
            <w:tcW w:w="2317" w:type="dxa"/>
            <w:tcBorders>
              <w:top w:val="single" w:sz="18" w:space="0" w:color="auto"/>
              <w:left w:val="single" w:sz="18" w:space="0" w:color="auto"/>
              <w:bottom w:val="nil"/>
              <w:right w:val="single" w:sz="18" w:space="0" w:color="auto"/>
            </w:tcBorders>
          </w:tcPr>
          <w:p w14:paraId="00651E8F" w14:textId="77777777" w:rsidR="00640E94" w:rsidRDefault="00640E94">
            <w:pPr>
              <w:pStyle w:val="BodyText"/>
              <w:spacing w:before="0"/>
              <w:rPr>
                <w:rFonts w:ascii="Arial" w:hAnsi="Arial"/>
              </w:rPr>
            </w:pPr>
            <w:r>
              <w:rPr>
                <w:rFonts w:ascii="Arial" w:hAnsi="Arial"/>
              </w:rPr>
              <w:t>For  Month End</w:t>
            </w:r>
          </w:p>
          <w:p w14:paraId="42520387" w14:textId="77777777" w:rsidR="003B65A2" w:rsidRDefault="003B65A2">
            <w:pPr>
              <w:pStyle w:val="BodyText"/>
              <w:spacing w:before="0"/>
              <w:rPr>
                <w:rFonts w:ascii="Arial" w:hAnsi="Arial"/>
              </w:rPr>
            </w:pPr>
          </w:p>
          <w:p w14:paraId="5F5E38FF" w14:textId="3F92CF54" w:rsidR="003B65A2" w:rsidRDefault="002734A4">
            <w:pPr>
              <w:pStyle w:val="BodyText"/>
              <w:spacing w:before="0"/>
              <w:rPr>
                <w:rFonts w:ascii="Arial" w:hAnsi="Arial"/>
              </w:rPr>
            </w:pPr>
            <w:r>
              <w:rPr>
                <w:rFonts w:ascii="Arial" w:hAnsi="Arial"/>
              </w:rPr>
              <w:t>November</w:t>
            </w:r>
          </w:p>
        </w:tc>
        <w:tc>
          <w:tcPr>
            <w:tcW w:w="2898" w:type="dxa"/>
            <w:tcBorders>
              <w:top w:val="single" w:sz="18" w:space="0" w:color="auto"/>
              <w:left w:val="single" w:sz="18" w:space="0" w:color="auto"/>
              <w:bottom w:val="nil"/>
            </w:tcBorders>
          </w:tcPr>
          <w:p w14:paraId="3CBD6687" w14:textId="77777777" w:rsidR="00640E94" w:rsidRDefault="00640E94">
            <w:pPr>
              <w:pStyle w:val="BodyText"/>
              <w:spacing w:before="0"/>
              <w:rPr>
                <w:rFonts w:ascii="Arial" w:hAnsi="Arial"/>
              </w:rPr>
            </w:pPr>
            <w:r>
              <w:rPr>
                <w:rFonts w:ascii="Arial" w:hAnsi="Arial"/>
              </w:rPr>
              <w:t>Date of Report</w:t>
            </w:r>
          </w:p>
          <w:p w14:paraId="4913255B" w14:textId="77777777" w:rsidR="00640E94" w:rsidRDefault="00640E94">
            <w:pPr>
              <w:pStyle w:val="BodyText"/>
              <w:spacing w:before="0"/>
              <w:rPr>
                <w:rFonts w:ascii="Arial" w:hAnsi="Arial"/>
              </w:rPr>
            </w:pPr>
            <w:r>
              <w:rPr>
                <w:rFonts w:ascii="Arial" w:hAnsi="Arial"/>
              </w:rPr>
              <w:t>YY/MM/D</w:t>
            </w:r>
          </w:p>
          <w:p w14:paraId="7E8CE581" w14:textId="79126017" w:rsidR="003B65A2" w:rsidRDefault="002734A4">
            <w:pPr>
              <w:pStyle w:val="BodyText"/>
              <w:spacing w:before="0"/>
              <w:rPr>
                <w:rFonts w:ascii="Arial" w:hAnsi="Arial"/>
              </w:rPr>
            </w:pPr>
            <w:r>
              <w:rPr>
                <w:rFonts w:ascii="Arial" w:hAnsi="Arial"/>
              </w:rPr>
              <w:t>16/12</w:t>
            </w:r>
            <w:r w:rsidR="002A0723">
              <w:rPr>
                <w:rFonts w:ascii="Arial" w:hAnsi="Arial"/>
              </w:rPr>
              <w:t>/0</w:t>
            </w:r>
            <w:r w:rsidR="00837E0D">
              <w:rPr>
                <w:rFonts w:ascii="Arial" w:hAnsi="Arial"/>
              </w:rPr>
              <w:t>6</w:t>
            </w:r>
            <w:bookmarkStart w:id="5" w:name="_GoBack"/>
            <w:bookmarkEnd w:id="5"/>
          </w:p>
        </w:tc>
      </w:tr>
      <w:tr w:rsidR="00640E94" w14:paraId="5B0B8BDF" w14:textId="77777777">
        <w:trPr>
          <w:cantSplit/>
        </w:trPr>
        <w:tc>
          <w:tcPr>
            <w:tcW w:w="9576" w:type="dxa"/>
            <w:gridSpan w:val="3"/>
            <w:tcBorders>
              <w:top w:val="single" w:sz="18" w:space="0" w:color="auto"/>
              <w:bottom w:val="single" w:sz="18" w:space="0" w:color="auto"/>
            </w:tcBorders>
          </w:tcPr>
          <w:p w14:paraId="7BE9D0DA" w14:textId="77777777" w:rsidR="00640E94" w:rsidRDefault="00640E94">
            <w:pPr>
              <w:pStyle w:val="BodyText"/>
              <w:spacing w:before="0"/>
              <w:rPr>
                <w:rFonts w:ascii="Arial" w:hAnsi="Arial"/>
              </w:rPr>
            </w:pPr>
            <w:r>
              <w:rPr>
                <w:rFonts w:ascii="Arial" w:hAnsi="Arial"/>
              </w:rPr>
              <w:t>Issuer Address</w:t>
            </w:r>
          </w:p>
          <w:p w14:paraId="53FE3A33" w14:textId="626AC680" w:rsidR="00640E94" w:rsidRDefault="003B65A2">
            <w:pPr>
              <w:pStyle w:val="BodyText"/>
              <w:spacing w:before="0"/>
              <w:rPr>
                <w:rFonts w:ascii="Arial" w:hAnsi="Arial"/>
              </w:rPr>
            </w:pPr>
            <w:r>
              <w:rPr>
                <w:rFonts w:ascii="Arial" w:hAnsi="Arial"/>
              </w:rPr>
              <w:t>1240-789 West Pender</w:t>
            </w:r>
            <w:r w:rsidR="002A0723">
              <w:rPr>
                <w:rFonts w:ascii="Arial" w:hAnsi="Arial"/>
              </w:rPr>
              <w:t xml:space="preserve"> Street</w:t>
            </w:r>
          </w:p>
        </w:tc>
      </w:tr>
      <w:tr w:rsidR="00640E94"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Default="00640E94">
            <w:pPr>
              <w:pStyle w:val="BodyText"/>
              <w:spacing w:before="0"/>
              <w:rPr>
                <w:rFonts w:ascii="Arial" w:hAnsi="Arial"/>
              </w:rPr>
            </w:pPr>
            <w:r>
              <w:rPr>
                <w:rFonts w:ascii="Arial" w:hAnsi="Arial"/>
              </w:rPr>
              <w:t>City/Province/Postal Code</w:t>
            </w:r>
          </w:p>
          <w:p w14:paraId="0F1F7B3E" w14:textId="77777777" w:rsidR="00640E94" w:rsidRDefault="003B65A2">
            <w:pPr>
              <w:pStyle w:val="BodyText"/>
              <w:spacing w:before="0"/>
              <w:rPr>
                <w:rFonts w:ascii="Arial" w:hAnsi="Arial"/>
              </w:rPr>
            </w:pPr>
            <w:r>
              <w:rPr>
                <w:rFonts w:ascii="Arial" w:hAnsi="Arial"/>
              </w:rPr>
              <w:t>Vancouver, BC, V6C 1H2</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Default="00640E94">
            <w:pPr>
              <w:pStyle w:val="BodyText"/>
              <w:spacing w:before="0"/>
              <w:rPr>
                <w:rFonts w:ascii="Arial" w:hAnsi="Arial"/>
              </w:rPr>
            </w:pPr>
            <w:r>
              <w:rPr>
                <w:rFonts w:ascii="Arial" w:hAnsi="Arial"/>
              </w:rPr>
              <w:t>Issuer Fax No.</w:t>
            </w:r>
          </w:p>
          <w:p w14:paraId="18E8834E" w14:textId="77777777" w:rsidR="00640E94" w:rsidRDefault="003B65A2">
            <w:pPr>
              <w:pStyle w:val="BodyText"/>
              <w:spacing w:before="0"/>
              <w:rPr>
                <w:rFonts w:ascii="Arial" w:hAnsi="Arial"/>
              </w:rPr>
            </w:pPr>
            <w:r>
              <w:rPr>
                <w:rFonts w:ascii="Arial" w:hAnsi="Arial"/>
              </w:rPr>
              <w:t>(604</w:t>
            </w:r>
            <w:r w:rsidR="00640E94">
              <w:rPr>
                <w:rFonts w:ascii="Arial" w:hAnsi="Arial"/>
              </w:rPr>
              <w:t>)</w:t>
            </w:r>
            <w:r>
              <w:rPr>
                <w:rFonts w:ascii="Arial" w:hAnsi="Arial"/>
              </w:rPr>
              <w:t xml:space="preserve"> 683-3988</w:t>
            </w:r>
          </w:p>
        </w:tc>
        <w:tc>
          <w:tcPr>
            <w:tcW w:w="2898" w:type="dxa"/>
            <w:tcBorders>
              <w:top w:val="single" w:sz="18" w:space="0" w:color="auto"/>
              <w:left w:val="single" w:sz="18" w:space="0" w:color="auto"/>
              <w:bottom w:val="single" w:sz="18" w:space="0" w:color="auto"/>
            </w:tcBorders>
          </w:tcPr>
          <w:p w14:paraId="2B01F5A5" w14:textId="77777777" w:rsidR="00640E94" w:rsidRDefault="00640E94">
            <w:pPr>
              <w:pStyle w:val="BodyText"/>
              <w:spacing w:before="0"/>
              <w:rPr>
                <w:rFonts w:ascii="Arial" w:hAnsi="Arial"/>
              </w:rPr>
            </w:pPr>
            <w:r>
              <w:rPr>
                <w:rFonts w:ascii="Arial" w:hAnsi="Arial"/>
              </w:rPr>
              <w:t>Issuer Telephone No.</w:t>
            </w:r>
          </w:p>
          <w:p w14:paraId="05397829" w14:textId="77777777" w:rsidR="00640E94" w:rsidRDefault="003B65A2">
            <w:pPr>
              <w:pStyle w:val="BodyText"/>
              <w:spacing w:before="0"/>
              <w:rPr>
                <w:rFonts w:ascii="Arial" w:hAnsi="Arial"/>
              </w:rPr>
            </w:pPr>
            <w:r>
              <w:rPr>
                <w:rFonts w:ascii="Arial" w:hAnsi="Arial"/>
              </w:rPr>
              <w:t>(604</w:t>
            </w:r>
            <w:r w:rsidR="00640E94">
              <w:rPr>
                <w:rFonts w:ascii="Arial" w:hAnsi="Arial"/>
              </w:rPr>
              <w:t>)</w:t>
            </w:r>
            <w:r>
              <w:rPr>
                <w:rFonts w:ascii="Arial" w:hAnsi="Arial"/>
              </w:rPr>
              <w:t xml:space="preserve"> 683-3995</w:t>
            </w:r>
          </w:p>
        </w:tc>
      </w:tr>
      <w:tr w:rsidR="00640E94"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Default="00640E94">
            <w:pPr>
              <w:pStyle w:val="BodyText"/>
              <w:spacing w:before="0"/>
              <w:rPr>
                <w:rFonts w:ascii="Arial" w:hAnsi="Arial"/>
              </w:rPr>
            </w:pPr>
            <w:r>
              <w:rPr>
                <w:rFonts w:ascii="Arial" w:hAnsi="Arial"/>
              </w:rPr>
              <w:t>Contact Name</w:t>
            </w:r>
          </w:p>
          <w:p w14:paraId="0181B60E" w14:textId="77777777" w:rsidR="00640E94" w:rsidRDefault="003B65A2">
            <w:pPr>
              <w:pStyle w:val="BodyText"/>
              <w:spacing w:before="0"/>
              <w:rPr>
                <w:rFonts w:ascii="Arial" w:hAnsi="Arial"/>
              </w:rPr>
            </w:pPr>
            <w:r>
              <w:rPr>
                <w:rFonts w:ascii="Arial" w:hAnsi="Arial"/>
              </w:rPr>
              <w:t>Kelly Pladson</w:t>
            </w:r>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Default="00640E94">
            <w:pPr>
              <w:pStyle w:val="BodyText"/>
              <w:spacing w:before="0"/>
              <w:rPr>
                <w:rFonts w:ascii="Arial" w:hAnsi="Arial"/>
              </w:rPr>
            </w:pPr>
            <w:r>
              <w:rPr>
                <w:rFonts w:ascii="Arial" w:hAnsi="Arial"/>
              </w:rPr>
              <w:t>Contact Position</w:t>
            </w:r>
          </w:p>
          <w:p w14:paraId="5C45BBE6" w14:textId="77777777" w:rsidR="003B65A2" w:rsidRDefault="003B65A2">
            <w:pPr>
              <w:pStyle w:val="BodyText"/>
              <w:spacing w:before="0"/>
              <w:rPr>
                <w:rFonts w:ascii="Arial" w:hAnsi="Arial"/>
              </w:rPr>
            </w:pPr>
            <w:r>
              <w:rPr>
                <w:rFonts w:ascii="Arial" w:hAnsi="Arial"/>
              </w:rPr>
              <w:t>Administrator</w:t>
            </w:r>
          </w:p>
        </w:tc>
        <w:tc>
          <w:tcPr>
            <w:tcW w:w="2898" w:type="dxa"/>
            <w:tcBorders>
              <w:top w:val="single" w:sz="18" w:space="0" w:color="auto"/>
              <w:left w:val="single" w:sz="18" w:space="0" w:color="auto"/>
              <w:bottom w:val="single" w:sz="18" w:space="0" w:color="auto"/>
            </w:tcBorders>
          </w:tcPr>
          <w:p w14:paraId="7A46603C" w14:textId="77777777" w:rsidR="00640E94" w:rsidRDefault="00640E94">
            <w:pPr>
              <w:pStyle w:val="BodyText"/>
              <w:spacing w:before="0"/>
              <w:rPr>
                <w:rFonts w:ascii="Arial" w:hAnsi="Arial"/>
              </w:rPr>
            </w:pPr>
            <w:r>
              <w:rPr>
                <w:rFonts w:ascii="Arial" w:hAnsi="Arial"/>
              </w:rPr>
              <w:t>Contact Telephone No.</w:t>
            </w:r>
          </w:p>
          <w:p w14:paraId="78E6DD66" w14:textId="77777777" w:rsidR="003B65A2" w:rsidRDefault="003B65A2">
            <w:pPr>
              <w:pStyle w:val="BodyText"/>
              <w:spacing w:before="0"/>
              <w:rPr>
                <w:rFonts w:ascii="Arial" w:hAnsi="Arial"/>
              </w:rPr>
            </w:pPr>
            <w:r>
              <w:rPr>
                <w:rFonts w:ascii="Arial" w:hAnsi="Arial"/>
              </w:rPr>
              <w:t>(604) 726-6749</w:t>
            </w:r>
          </w:p>
        </w:tc>
      </w:tr>
      <w:tr w:rsidR="00640E94" w14:paraId="5B1FCF49" w14:textId="77777777" w:rsidTr="003B65A2">
        <w:trPr>
          <w:cantSplit/>
        </w:trPr>
        <w:tc>
          <w:tcPr>
            <w:tcW w:w="4361" w:type="dxa"/>
            <w:tcBorders>
              <w:top w:val="single" w:sz="18" w:space="0" w:color="auto"/>
              <w:bottom w:val="single" w:sz="18" w:space="0" w:color="auto"/>
              <w:right w:val="single" w:sz="18" w:space="0" w:color="auto"/>
            </w:tcBorders>
          </w:tcPr>
          <w:p w14:paraId="64CE6BB1" w14:textId="77777777" w:rsidR="00640E94" w:rsidRDefault="00640E94">
            <w:pPr>
              <w:pStyle w:val="BodyText"/>
              <w:spacing w:before="0"/>
              <w:rPr>
                <w:rFonts w:ascii="Arial" w:hAnsi="Arial"/>
              </w:rPr>
            </w:pPr>
            <w:r>
              <w:rPr>
                <w:rFonts w:ascii="Arial" w:hAnsi="Arial"/>
              </w:rPr>
              <w:t>Contact Email Address</w:t>
            </w:r>
          </w:p>
          <w:p w14:paraId="5E0659BD" w14:textId="77777777" w:rsidR="00640E94" w:rsidRDefault="003B65A2">
            <w:pPr>
              <w:pStyle w:val="BodyText"/>
              <w:spacing w:before="0"/>
              <w:rPr>
                <w:rFonts w:ascii="Arial" w:hAnsi="Arial"/>
              </w:rPr>
            </w:pPr>
            <w:r>
              <w:rPr>
                <w:rFonts w:ascii="Arial" w:hAnsi="Arial"/>
              </w:rPr>
              <w:t>kellypladson@icloud.com</w:t>
            </w:r>
          </w:p>
        </w:tc>
        <w:tc>
          <w:tcPr>
            <w:tcW w:w="5215" w:type="dxa"/>
            <w:gridSpan w:val="2"/>
            <w:tcBorders>
              <w:top w:val="single" w:sz="18" w:space="0" w:color="auto"/>
              <w:left w:val="single" w:sz="18" w:space="0" w:color="auto"/>
              <w:bottom w:val="single" w:sz="18" w:space="0" w:color="auto"/>
            </w:tcBorders>
          </w:tcPr>
          <w:p w14:paraId="34AD8BD7" w14:textId="77777777" w:rsidR="00640E94" w:rsidRDefault="00640E94">
            <w:pPr>
              <w:pStyle w:val="BodyText"/>
              <w:spacing w:before="0"/>
              <w:rPr>
                <w:rFonts w:ascii="Arial" w:hAnsi="Arial"/>
              </w:rPr>
            </w:pPr>
            <w:r>
              <w:rPr>
                <w:rFonts w:ascii="Arial" w:hAnsi="Arial"/>
              </w:rPr>
              <w:t>Web Site Address</w:t>
            </w:r>
          </w:p>
          <w:p w14:paraId="00DA8B54" w14:textId="239411A5" w:rsidR="00640E94" w:rsidRDefault="006D2659">
            <w:pPr>
              <w:pStyle w:val="BodyText"/>
              <w:spacing w:before="0"/>
              <w:rPr>
                <w:rFonts w:ascii="Arial" w:hAnsi="Arial"/>
              </w:rPr>
            </w:pPr>
            <w:hyperlink r:id="rId8" w:history="1">
              <w:r w:rsidR="00852A89" w:rsidRPr="00D50B7E">
                <w:rPr>
                  <w:rStyle w:val="Hyperlink"/>
                  <w:rFonts w:ascii="Arial" w:hAnsi="Arial"/>
                </w:rPr>
                <w:t>www.libleaf.ca</w:t>
              </w:r>
            </w:hyperlink>
            <w:r w:rsidR="00852A89">
              <w:rPr>
                <w:rFonts w:ascii="Arial" w:hAnsi="Arial"/>
              </w:rPr>
              <w:t xml:space="preserve"> </w:t>
            </w:r>
            <w:r w:rsidR="003B65A2">
              <w:rPr>
                <w:rFonts w:ascii="Arial" w:hAnsi="Arial"/>
              </w:rPr>
              <w:t xml:space="preserve"> </w:t>
            </w:r>
          </w:p>
        </w:tc>
      </w:tr>
    </w:tbl>
    <w:p w14:paraId="6E5FFF15"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2734A4" w:rsidRDefault="002734A4">
      <w:r>
        <w:separator/>
      </w:r>
    </w:p>
  </w:endnote>
  <w:endnote w:type="continuationSeparator" w:id="0">
    <w:p w14:paraId="563C17FF" w14:textId="77777777" w:rsidR="002734A4" w:rsidRDefault="0027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2734A4" w:rsidRDefault="002734A4">
    <w:pPr>
      <w:pStyle w:val="Footer"/>
      <w:tabs>
        <w:tab w:val="clear" w:pos="4320"/>
        <w:tab w:val="clear" w:pos="8640"/>
        <w:tab w:val="center" w:pos="4680"/>
        <w:tab w:val="right" w:pos="9360"/>
      </w:tabs>
      <w:rPr>
        <w:b/>
      </w:rPr>
    </w:pPr>
  </w:p>
  <w:p w14:paraId="73CC6157" w14:textId="77777777" w:rsidR="002734A4" w:rsidRDefault="002734A4"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2734A4" w:rsidRPr="006D1A06" w:rsidRDefault="002734A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2734A4" w:rsidRPr="006D1A06" w:rsidRDefault="002734A4"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C1D6C">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2734A4" w:rsidRDefault="002734A4">
    <w:pPr>
      <w:pStyle w:val="Footer"/>
      <w:tabs>
        <w:tab w:val="clear" w:pos="4320"/>
        <w:tab w:val="clear" w:pos="8640"/>
        <w:tab w:val="center" w:pos="4680"/>
        <w:tab w:val="right" w:pos="9360"/>
      </w:tabs>
      <w:rPr>
        <w:b/>
      </w:rPr>
    </w:pPr>
  </w:p>
  <w:p w14:paraId="34ECAC0C" w14:textId="77777777" w:rsidR="002734A4" w:rsidRDefault="002734A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2734A4" w:rsidRPr="00635E9A" w:rsidRDefault="002734A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2734A4" w:rsidRPr="00635E9A" w:rsidRDefault="002734A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2734A4" w:rsidRDefault="002734A4">
      <w:r>
        <w:separator/>
      </w:r>
    </w:p>
  </w:footnote>
  <w:footnote w:type="continuationSeparator" w:id="0">
    <w:p w14:paraId="52C74C26" w14:textId="77777777" w:rsidR="002734A4" w:rsidRDefault="002734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2734A4" w:rsidRDefault="002734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2734A4" w:rsidRDefault="002734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2734A4" w:rsidRDefault="002734A4">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0B32"/>
    <w:rsid w:val="001908AA"/>
    <w:rsid w:val="001C7758"/>
    <w:rsid w:val="002734A4"/>
    <w:rsid w:val="002A0723"/>
    <w:rsid w:val="002C281E"/>
    <w:rsid w:val="002F00EB"/>
    <w:rsid w:val="00352EDE"/>
    <w:rsid w:val="0036552D"/>
    <w:rsid w:val="003669A9"/>
    <w:rsid w:val="00371A64"/>
    <w:rsid w:val="00387FA8"/>
    <w:rsid w:val="003B65A2"/>
    <w:rsid w:val="003C085F"/>
    <w:rsid w:val="004D0C12"/>
    <w:rsid w:val="005453C8"/>
    <w:rsid w:val="005F4216"/>
    <w:rsid w:val="005F6D8F"/>
    <w:rsid w:val="00620E7F"/>
    <w:rsid w:val="00633ED3"/>
    <w:rsid w:val="00635E9A"/>
    <w:rsid w:val="00640E94"/>
    <w:rsid w:val="006D1A06"/>
    <w:rsid w:val="006D2659"/>
    <w:rsid w:val="00837E0D"/>
    <w:rsid w:val="00852A89"/>
    <w:rsid w:val="008B7E92"/>
    <w:rsid w:val="008D6780"/>
    <w:rsid w:val="00922A46"/>
    <w:rsid w:val="00A21319"/>
    <w:rsid w:val="00A440E6"/>
    <w:rsid w:val="00A47914"/>
    <w:rsid w:val="00C27A18"/>
    <w:rsid w:val="00C6383E"/>
    <w:rsid w:val="00CA4442"/>
    <w:rsid w:val="00D07E38"/>
    <w:rsid w:val="00DA7791"/>
    <w:rsid w:val="00E316B2"/>
    <w:rsid w:val="00E36141"/>
    <w:rsid w:val="00E83E58"/>
    <w:rsid w:val="00EE53E6"/>
    <w:rsid w:val="00EF2C35"/>
    <w:rsid w:val="00FC1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eaf.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1162</Words>
  <Characters>6624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3</cp:revision>
  <cp:lastPrinted>2004-05-10T18:28:00Z</cp:lastPrinted>
  <dcterms:created xsi:type="dcterms:W3CDTF">2016-12-06T22:23:00Z</dcterms:created>
  <dcterms:modified xsi:type="dcterms:W3CDTF">2016-12-06T22:38:00Z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