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5F30" w14:textId="1638B1D1" w:rsidR="00376DF5" w:rsidRDefault="00892A28" w:rsidP="00892A28">
      <w:pPr>
        <w:contextualSpacing w:val="0"/>
        <w:jc w:val="center"/>
      </w:pPr>
      <w:bookmarkStart w:id="0" w:name="_GoBack"/>
      <w:bookmarkEnd w:id="0"/>
      <w:r>
        <w:rPr>
          <w:noProof/>
          <w:lang w:val="en-US"/>
        </w:rPr>
        <w:drawing>
          <wp:inline distT="114300" distB="114300" distL="114300" distR="114300" wp14:anchorId="180A6DC1" wp14:editId="63213BE2">
            <wp:extent cx="1676400" cy="89535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76400" cy="895350"/>
                    </a:xfrm>
                    <a:prstGeom prst="rect">
                      <a:avLst/>
                    </a:prstGeom>
                    <a:ln/>
                  </pic:spPr>
                </pic:pic>
              </a:graphicData>
            </a:graphic>
          </wp:inline>
        </w:drawing>
      </w:r>
    </w:p>
    <w:p w14:paraId="20473DDC" w14:textId="77777777" w:rsidR="00892A28" w:rsidRDefault="00892A28" w:rsidP="001E1C10">
      <w:pPr>
        <w:contextualSpacing w:val="0"/>
        <w:jc w:val="center"/>
        <w:rPr>
          <w:b/>
          <w:color w:val="2E74B5"/>
          <w:sz w:val="28"/>
          <w:szCs w:val="28"/>
        </w:rPr>
      </w:pPr>
    </w:p>
    <w:p w14:paraId="184B0158" w14:textId="7302975A" w:rsidR="00F76057" w:rsidRDefault="00F40BEB" w:rsidP="00F76057">
      <w:pPr>
        <w:contextualSpacing w:val="0"/>
        <w:jc w:val="center"/>
        <w:rPr>
          <w:b/>
          <w:caps/>
          <w:color w:val="2E74B5"/>
          <w:sz w:val="28"/>
          <w:szCs w:val="28"/>
        </w:rPr>
      </w:pPr>
      <w:r w:rsidRPr="00F76057">
        <w:rPr>
          <w:b/>
          <w:caps/>
          <w:color w:val="2E74B5"/>
          <w:sz w:val="28"/>
          <w:szCs w:val="28"/>
        </w:rPr>
        <w:t xml:space="preserve">CANNAMERICA </w:t>
      </w:r>
      <w:r w:rsidR="00F76057" w:rsidRPr="00F76057">
        <w:rPr>
          <w:b/>
          <w:caps/>
          <w:color w:val="2E74B5"/>
          <w:sz w:val="28"/>
          <w:szCs w:val="28"/>
        </w:rPr>
        <w:t>to Present at Cannabis Strategies North America on October 2 and</w:t>
      </w:r>
      <w:r w:rsidR="00F76057">
        <w:rPr>
          <w:b/>
          <w:caps/>
          <w:color w:val="2E74B5"/>
          <w:sz w:val="28"/>
          <w:szCs w:val="28"/>
        </w:rPr>
        <w:t xml:space="preserve"> </w:t>
      </w:r>
      <w:r w:rsidR="00F76057" w:rsidRPr="00F76057">
        <w:rPr>
          <w:b/>
          <w:caps/>
          <w:color w:val="2E74B5"/>
          <w:sz w:val="28"/>
          <w:szCs w:val="28"/>
        </w:rPr>
        <w:t>Canaccord Genuity US Cannabis Symposium on October 3</w:t>
      </w:r>
    </w:p>
    <w:p w14:paraId="457549D0" w14:textId="77777777" w:rsidR="00F76057" w:rsidRPr="00F76057" w:rsidRDefault="00F76057" w:rsidP="00F76057">
      <w:pPr>
        <w:contextualSpacing w:val="0"/>
        <w:jc w:val="center"/>
        <w:rPr>
          <w:b/>
          <w:caps/>
          <w:color w:val="2E74B5"/>
          <w:sz w:val="28"/>
          <w:szCs w:val="28"/>
        </w:rPr>
      </w:pPr>
    </w:p>
    <w:p w14:paraId="00BEB411" w14:textId="3A7D4116" w:rsidR="00F76057" w:rsidRPr="00F76057" w:rsidRDefault="00F76057" w:rsidP="00F76057">
      <w:pPr>
        <w:spacing w:line="240" w:lineRule="auto"/>
        <w:contextualSpacing w:val="0"/>
        <w:jc w:val="both"/>
        <w:rPr>
          <w:rFonts w:eastAsia="Calibri"/>
          <w:sz w:val="20"/>
          <w:szCs w:val="20"/>
        </w:rPr>
      </w:pPr>
      <w:r w:rsidRPr="00F76057">
        <w:rPr>
          <w:rFonts w:eastAsia="Calibri"/>
          <w:b/>
          <w:sz w:val="20"/>
          <w:szCs w:val="20"/>
        </w:rPr>
        <w:t xml:space="preserve">TORONTO, Sept. 27, 2019 -- </w:t>
      </w:r>
      <w:r w:rsidRPr="00F76057">
        <w:rPr>
          <w:b/>
          <w:sz w:val="20"/>
          <w:szCs w:val="20"/>
        </w:rPr>
        <w:t>CANNAMERICA BRANDS CORP. ("CannAmerica Brands" or the "Company") (CSE: CANA) (OTCQB: CNNXF)</w:t>
      </w:r>
      <w:r w:rsidRPr="00F76057">
        <w:rPr>
          <w:rFonts w:eastAsia="Calibri"/>
          <w:sz w:val="20"/>
          <w:szCs w:val="20"/>
        </w:rPr>
        <w:t xml:space="preserve"> a leading cannabis company that offers licensed branding, IP and packaging solutions for manufacturing and distribution of CannAmerica products, today announced that Dan Anglin, Co-Founder and CEO, will present at two prestigious cannabis events in Toronto.</w:t>
      </w:r>
    </w:p>
    <w:p w14:paraId="2F0EAEF8" w14:textId="77777777" w:rsidR="00F76057" w:rsidRPr="00F76057" w:rsidRDefault="00F76057" w:rsidP="00F76057">
      <w:pPr>
        <w:spacing w:line="240" w:lineRule="auto"/>
        <w:contextualSpacing w:val="0"/>
        <w:jc w:val="both"/>
        <w:rPr>
          <w:rFonts w:eastAsia="Calibri"/>
          <w:sz w:val="20"/>
          <w:szCs w:val="20"/>
        </w:rPr>
      </w:pPr>
    </w:p>
    <w:p w14:paraId="615B1BD0" w14:textId="77777777" w:rsidR="00F76057" w:rsidRPr="00F76057" w:rsidRDefault="00F76057" w:rsidP="00F76057">
      <w:pPr>
        <w:spacing w:line="240" w:lineRule="auto"/>
        <w:contextualSpacing w:val="0"/>
        <w:jc w:val="both"/>
        <w:rPr>
          <w:rFonts w:eastAsia="Calibri"/>
          <w:sz w:val="20"/>
          <w:szCs w:val="20"/>
        </w:rPr>
      </w:pPr>
      <w:r w:rsidRPr="00F76057">
        <w:rPr>
          <w:rFonts w:eastAsia="Calibri"/>
          <w:sz w:val="20"/>
          <w:szCs w:val="20"/>
        </w:rPr>
        <w:t xml:space="preserve">Mr. Anglin will present “Building a Global Brand” at </w:t>
      </w:r>
      <w:r w:rsidRPr="00F76057">
        <w:rPr>
          <w:rFonts w:eastAsia="Calibri"/>
          <w:sz w:val="20"/>
          <w:szCs w:val="20"/>
          <w:highlight w:val="white"/>
        </w:rPr>
        <w:t>Cannabis Strategies North America on Wednesday, October 2</w:t>
      </w:r>
      <w:r w:rsidRPr="00F76057">
        <w:rPr>
          <w:rFonts w:eastAsia="Calibri"/>
          <w:sz w:val="20"/>
          <w:szCs w:val="20"/>
        </w:rPr>
        <w:t xml:space="preserve"> at 3:45 p.m. ET and at the Canaccord Genuity US Cannabis Symposium on Thursday, October 3 at 8:30 a.m.  ET.</w:t>
      </w:r>
    </w:p>
    <w:p w14:paraId="7F46D6FC" w14:textId="77777777" w:rsidR="00F76057" w:rsidRPr="00F76057" w:rsidRDefault="00F76057" w:rsidP="00F76057">
      <w:pPr>
        <w:spacing w:line="240" w:lineRule="auto"/>
        <w:contextualSpacing w:val="0"/>
        <w:jc w:val="both"/>
        <w:rPr>
          <w:rFonts w:eastAsia="Calibri"/>
          <w:sz w:val="20"/>
          <w:szCs w:val="20"/>
        </w:rPr>
      </w:pPr>
    </w:p>
    <w:p w14:paraId="5BB27097" w14:textId="77777777" w:rsidR="00F76057" w:rsidRPr="00F76057" w:rsidRDefault="00F76057" w:rsidP="00F76057">
      <w:pPr>
        <w:spacing w:line="240" w:lineRule="auto"/>
        <w:contextualSpacing w:val="0"/>
        <w:jc w:val="both"/>
        <w:rPr>
          <w:rFonts w:eastAsia="Calibri"/>
          <w:sz w:val="20"/>
          <w:szCs w:val="20"/>
        </w:rPr>
      </w:pPr>
      <w:r w:rsidRPr="00F76057">
        <w:rPr>
          <w:rFonts w:eastAsia="Calibri"/>
          <w:sz w:val="20"/>
          <w:szCs w:val="20"/>
        </w:rPr>
        <w:t>“I am thrilled to represent the successful Colorado cannabis market on stage at two Toronto cannabis-focused events and look forward to increasing CannAmerica Brands presence on the public Canadian exchanges,” said Dan Anglin.</w:t>
      </w:r>
    </w:p>
    <w:p w14:paraId="6796322F" w14:textId="77777777" w:rsidR="00F76057" w:rsidRPr="00F76057" w:rsidRDefault="00F76057" w:rsidP="00F76057">
      <w:pPr>
        <w:spacing w:line="240" w:lineRule="auto"/>
        <w:contextualSpacing w:val="0"/>
        <w:jc w:val="both"/>
        <w:rPr>
          <w:rFonts w:eastAsia="Calibri"/>
          <w:b/>
          <w:sz w:val="20"/>
          <w:szCs w:val="20"/>
          <w:highlight w:val="white"/>
        </w:rPr>
      </w:pPr>
    </w:p>
    <w:p w14:paraId="08103368" w14:textId="77777777" w:rsidR="00F76057" w:rsidRPr="00F76057" w:rsidRDefault="00F76057" w:rsidP="00F76057">
      <w:pPr>
        <w:spacing w:line="240" w:lineRule="auto"/>
        <w:contextualSpacing w:val="0"/>
        <w:jc w:val="both"/>
        <w:rPr>
          <w:rFonts w:eastAsia="Calibri"/>
          <w:sz w:val="20"/>
          <w:szCs w:val="20"/>
        </w:rPr>
      </w:pPr>
      <w:r w:rsidRPr="00F76057">
        <w:rPr>
          <w:rFonts w:eastAsia="Calibri"/>
          <w:sz w:val="20"/>
          <w:szCs w:val="20"/>
        </w:rPr>
        <w:t xml:space="preserve">Future Cannabis Strategies North America brings together strategic business leaders from across the wider North American Consumer-Facing Cannabis products categories. including CBD/Cannabis Products and Devices, Beverages, Tobacco, Cosmetics and Nutraceuticals, together with solution providers for two days of insight. </w:t>
      </w:r>
    </w:p>
    <w:p w14:paraId="7090D9B2" w14:textId="77777777" w:rsidR="00F76057" w:rsidRPr="00F76057" w:rsidRDefault="00F76057" w:rsidP="00F76057">
      <w:pPr>
        <w:spacing w:line="240" w:lineRule="auto"/>
        <w:contextualSpacing w:val="0"/>
        <w:jc w:val="both"/>
        <w:rPr>
          <w:rFonts w:eastAsia="Calibri"/>
          <w:sz w:val="20"/>
          <w:szCs w:val="20"/>
        </w:rPr>
      </w:pPr>
    </w:p>
    <w:p w14:paraId="7FFC755A" w14:textId="77777777" w:rsidR="00F76057" w:rsidRPr="00F76057" w:rsidRDefault="00F76057" w:rsidP="00F76057">
      <w:pPr>
        <w:spacing w:line="240" w:lineRule="auto"/>
        <w:contextualSpacing w:val="0"/>
        <w:jc w:val="both"/>
        <w:rPr>
          <w:rFonts w:eastAsia="Calibri"/>
          <w:sz w:val="20"/>
          <w:szCs w:val="20"/>
        </w:rPr>
      </w:pPr>
      <w:r w:rsidRPr="00F76057">
        <w:rPr>
          <w:rFonts w:eastAsia="Calibri"/>
          <w:sz w:val="20"/>
          <w:szCs w:val="20"/>
        </w:rPr>
        <w:t xml:space="preserve">The Canaccord Genuity US Cannabis Symposium is a one-day event that will feature company presentations and one-on-one meetings with senior management teams representing every facet of the U.S. cannabis industry, including multi-state operators, technology providers, brand owners, hemp producers, oil extractor and ancillary products businesses.                                                     </w:t>
      </w:r>
    </w:p>
    <w:p w14:paraId="132EE8EC" w14:textId="77777777" w:rsidR="00F76057" w:rsidRPr="00F76057" w:rsidRDefault="00F76057" w:rsidP="00F76057">
      <w:pPr>
        <w:spacing w:line="240" w:lineRule="auto"/>
        <w:contextualSpacing w:val="0"/>
        <w:jc w:val="both"/>
        <w:rPr>
          <w:rFonts w:eastAsia="Calibri"/>
          <w:sz w:val="20"/>
          <w:szCs w:val="20"/>
        </w:rPr>
      </w:pPr>
    </w:p>
    <w:p w14:paraId="5248604A" w14:textId="4CA97245" w:rsidR="008D51CA" w:rsidRPr="008D51CA" w:rsidRDefault="008D51CA" w:rsidP="00F76057">
      <w:pPr>
        <w:spacing w:line="240" w:lineRule="auto"/>
        <w:jc w:val="both"/>
        <w:rPr>
          <w:rFonts w:cs="Times New Roman"/>
          <w:sz w:val="20"/>
          <w:szCs w:val="20"/>
          <w:lang w:val="en-US"/>
        </w:rPr>
      </w:pPr>
      <w:r w:rsidRPr="008D51CA">
        <w:rPr>
          <w:sz w:val="20"/>
          <w:szCs w:val="20"/>
        </w:rPr>
        <w:t xml:space="preserve">For a more complete business and financial profile of the Company, please view the Company's website at </w:t>
      </w:r>
      <w:hyperlink r:id="rId7" w:history="1">
        <w:r w:rsidRPr="008D51CA">
          <w:rPr>
            <w:rStyle w:val="Hyperlink"/>
            <w:sz w:val="20"/>
            <w:szCs w:val="20"/>
          </w:rPr>
          <w:t>www.cannamericabrands.com</w:t>
        </w:r>
      </w:hyperlink>
      <w:r w:rsidRPr="008D51CA">
        <w:rPr>
          <w:sz w:val="20"/>
          <w:szCs w:val="20"/>
        </w:rPr>
        <w:t xml:space="preserve"> and</w:t>
      </w:r>
      <w:r w:rsidRPr="008D51CA">
        <w:rPr>
          <w:rFonts w:cs="Times New Roman"/>
          <w:sz w:val="20"/>
          <w:szCs w:val="20"/>
          <w:lang w:val="en-US"/>
        </w:rPr>
        <w:t xml:space="preserve"> documents posted under the Company’s profile on </w:t>
      </w:r>
      <w:hyperlink r:id="rId8" w:history="1">
        <w:r w:rsidRPr="008D51CA">
          <w:rPr>
            <w:rStyle w:val="Hyperlink"/>
            <w:sz w:val="20"/>
            <w:szCs w:val="20"/>
            <w:lang w:val="en-US"/>
          </w:rPr>
          <w:t>www.sedar.com</w:t>
        </w:r>
      </w:hyperlink>
      <w:r w:rsidRPr="008D51CA">
        <w:rPr>
          <w:rFonts w:cs="Times New Roman"/>
          <w:sz w:val="20"/>
          <w:szCs w:val="20"/>
          <w:lang w:val="en-US"/>
        </w:rPr>
        <w:t>.</w:t>
      </w:r>
    </w:p>
    <w:p w14:paraId="3A1FD01D" w14:textId="1B918EEB" w:rsidR="00376DF5" w:rsidRPr="00262C18" w:rsidRDefault="00F40BEB">
      <w:pPr>
        <w:contextualSpacing w:val="0"/>
        <w:jc w:val="both"/>
        <w:rPr>
          <w:sz w:val="20"/>
          <w:szCs w:val="20"/>
        </w:rPr>
      </w:pPr>
      <w:r w:rsidRPr="00262C18">
        <w:rPr>
          <w:sz w:val="20"/>
          <w:szCs w:val="20"/>
        </w:rPr>
        <w:t xml:space="preserve"> </w:t>
      </w:r>
    </w:p>
    <w:p w14:paraId="717FAFCA" w14:textId="77777777" w:rsidR="00376DF5" w:rsidRPr="00262C18" w:rsidRDefault="00F40BEB">
      <w:pPr>
        <w:contextualSpacing w:val="0"/>
        <w:jc w:val="both"/>
        <w:rPr>
          <w:sz w:val="20"/>
          <w:szCs w:val="20"/>
        </w:rPr>
      </w:pPr>
      <w:r w:rsidRPr="00262C18">
        <w:rPr>
          <w:sz w:val="20"/>
          <w:szCs w:val="20"/>
        </w:rPr>
        <w:t>On Behalf of the Board,</w:t>
      </w:r>
    </w:p>
    <w:p w14:paraId="4A87CE9F" w14:textId="77777777" w:rsidR="00376DF5" w:rsidRDefault="00F40BEB">
      <w:pPr>
        <w:contextualSpacing w:val="0"/>
        <w:jc w:val="both"/>
        <w:rPr>
          <w:sz w:val="20"/>
          <w:szCs w:val="20"/>
        </w:rPr>
      </w:pPr>
      <w:r w:rsidRPr="00262C18">
        <w:rPr>
          <w:sz w:val="20"/>
          <w:szCs w:val="20"/>
        </w:rPr>
        <w:t>Dan</w:t>
      </w:r>
      <w:r>
        <w:rPr>
          <w:sz w:val="20"/>
          <w:szCs w:val="20"/>
        </w:rPr>
        <w:t xml:space="preserve"> Anglin</w:t>
      </w:r>
    </w:p>
    <w:p w14:paraId="570E7583" w14:textId="77777777" w:rsidR="00376DF5" w:rsidRDefault="00F40BEB">
      <w:pPr>
        <w:contextualSpacing w:val="0"/>
        <w:jc w:val="both"/>
        <w:rPr>
          <w:sz w:val="20"/>
          <w:szCs w:val="20"/>
        </w:rPr>
      </w:pPr>
      <w:r>
        <w:rPr>
          <w:sz w:val="20"/>
          <w:szCs w:val="20"/>
        </w:rPr>
        <w:t>CEO</w:t>
      </w:r>
      <w:r w:rsidR="001B3B49">
        <w:rPr>
          <w:sz w:val="20"/>
          <w:szCs w:val="20"/>
        </w:rPr>
        <w:t xml:space="preserve"> and Director</w:t>
      </w:r>
    </w:p>
    <w:p w14:paraId="60BF14EE" w14:textId="77777777" w:rsidR="00CC61D6" w:rsidRDefault="00CC61D6" w:rsidP="00CC61D6">
      <w:pPr>
        <w:contextualSpacing w:val="0"/>
        <w:rPr>
          <w:sz w:val="20"/>
          <w:szCs w:val="20"/>
        </w:rPr>
      </w:pPr>
      <w:r>
        <w:rPr>
          <w:sz w:val="20"/>
          <w:szCs w:val="20"/>
        </w:rPr>
        <w:t>(314) 495-4589</w:t>
      </w:r>
    </w:p>
    <w:p w14:paraId="1D92CF58" w14:textId="77777777" w:rsidR="00376DF5" w:rsidRDefault="00F40BEB">
      <w:pPr>
        <w:contextualSpacing w:val="0"/>
        <w:jc w:val="both"/>
        <w:rPr>
          <w:sz w:val="20"/>
          <w:szCs w:val="20"/>
        </w:rPr>
      </w:pPr>
      <w:r>
        <w:rPr>
          <w:sz w:val="20"/>
          <w:szCs w:val="20"/>
        </w:rPr>
        <w:t xml:space="preserve"> </w:t>
      </w:r>
    </w:p>
    <w:p w14:paraId="2C88EE3A" w14:textId="77777777" w:rsidR="00130DBB" w:rsidRPr="00130DBB" w:rsidRDefault="00130DBB" w:rsidP="00130DBB">
      <w:pPr>
        <w:jc w:val="both"/>
      </w:pPr>
      <w:r w:rsidRPr="00130DBB">
        <w:rPr>
          <w:sz w:val="20"/>
          <w:szCs w:val="20"/>
        </w:rPr>
        <w:t>Media Contact</w:t>
      </w:r>
    </w:p>
    <w:p w14:paraId="1C27E676" w14:textId="77777777" w:rsidR="00130DBB" w:rsidRPr="00130DBB" w:rsidRDefault="00130DBB" w:rsidP="00130DBB">
      <w:pPr>
        <w:jc w:val="both"/>
      </w:pPr>
      <w:r w:rsidRPr="00130DBB">
        <w:rPr>
          <w:sz w:val="20"/>
          <w:szCs w:val="20"/>
        </w:rPr>
        <w:t>Sarah Thorson</w:t>
      </w:r>
    </w:p>
    <w:p w14:paraId="41C109F8" w14:textId="77777777" w:rsidR="00130DBB" w:rsidRPr="00130DBB" w:rsidRDefault="00130DBB" w:rsidP="00130DBB">
      <w:pPr>
        <w:jc w:val="both"/>
      </w:pPr>
      <w:r w:rsidRPr="00130DBB">
        <w:rPr>
          <w:sz w:val="20"/>
          <w:szCs w:val="20"/>
        </w:rPr>
        <w:t>Grasslands: A Journalism-Minded Agency</w:t>
      </w:r>
    </w:p>
    <w:p w14:paraId="25A8456A" w14:textId="77777777" w:rsidR="00130DBB" w:rsidRPr="00130DBB" w:rsidRDefault="007F5DBA" w:rsidP="00130DBB">
      <w:hyperlink r:id="rId9" w:history="1">
        <w:r w:rsidR="00130DBB" w:rsidRPr="00130DBB">
          <w:rPr>
            <w:color w:val="0000FF" w:themeColor="hyperlink"/>
            <w:sz w:val="20"/>
            <w:szCs w:val="20"/>
            <w:u w:val="single"/>
          </w:rPr>
          <w:t>Sarah@mygrasslands.com</w:t>
        </w:r>
      </w:hyperlink>
    </w:p>
    <w:p w14:paraId="437BB093" w14:textId="77777777" w:rsidR="00130DBB" w:rsidRPr="00130DBB" w:rsidRDefault="00130DBB" w:rsidP="00130DBB">
      <w:r w:rsidRPr="00130DBB">
        <w:rPr>
          <w:sz w:val="20"/>
          <w:szCs w:val="20"/>
        </w:rPr>
        <w:t>(609) 234-8531</w:t>
      </w:r>
    </w:p>
    <w:p w14:paraId="7B31D2A9" w14:textId="77777777" w:rsidR="00130DBB" w:rsidRPr="00130DBB" w:rsidRDefault="00130DBB" w:rsidP="00130DBB"/>
    <w:p w14:paraId="5FED7BDD" w14:textId="386B8DB7" w:rsidR="00F76057" w:rsidRDefault="00F76057" w:rsidP="00F76057">
      <w:pPr>
        <w:spacing w:line="240" w:lineRule="auto"/>
        <w:contextualSpacing w:val="0"/>
        <w:jc w:val="both"/>
        <w:rPr>
          <w:rFonts w:eastAsia="Calibri"/>
          <w:b/>
          <w:sz w:val="20"/>
          <w:szCs w:val="20"/>
        </w:rPr>
      </w:pPr>
      <w:r w:rsidRPr="00F76057">
        <w:rPr>
          <w:rFonts w:eastAsia="Calibri"/>
          <w:b/>
          <w:sz w:val="20"/>
          <w:szCs w:val="20"/>
        </w:rPr>
        <w:t>About CannAmerica Brands Corp.</w:t>
      </w:r>
    </w:p>
    <w:p w14:paraId="11287E6C" w14:textId="77777777" w:rsidR="009767AE" w:rsidRPr="00F76057" w:rsidRDefault="009767AE" w:rsidP="00F76057">
      <w:pPr>
        <w:spacing w:line="240" w:lineRule="auto"/>
        <w:contextualSpacing w:val="0"/>
        <w:jc w:val="both"/>
        <w:rPr>
          <w:rFonts w:eastAsia="Calibri"/>
          <w:b/>
          <w:sz w:val="20"/>
          <w:szCs w:val="20"/>
        </w:rPr>
      </w:pPr>
    </w:p>
    <w:p w14:paraId="21811792" w14:textId="77777777" w:rsidR="009767AE" w:rsidRDefault="00F76057" w:rsidP="00F76057">
      <w:pPr>
        <w:spacing w:line="240" w:lineRule="auto"/>
        <w:contextualSpacing w:val="0"/>
        <w:jc w:val="both"/>
        <w:rPr>
          <w:rFonts w:eastAsia="Calibri"/>
          <w:sz w:val="20"/>
          <w:szCs w:val="20"/>
        </w:rPr>
      </w:pPr>
      <w:r w:rsidRPr="00F76057">
        <w:rPr>
          <w:rFonts w:eastAsia="Calibri"/>
          <w:sz w:val="20"/>
          <w:szCs w:val="20"/>
        </w:rPr>
        <w:t xml:space="preserve">CannAmerica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w:t>
      </w:r>
    </w:p>
    <w:p w14:paraId="61542637" w14:textId="77777777" w:rsidR="009767AE" w:rsidRDefault="009767AE" w:rsidP="00F76057">
      <w:pPr>
        <w:spacing w:line="240" w:lineRule="auto"/>
        <w:contextualSpacing w:val="0"/>
        <w:jc w:val="both"/>
        <w:rPr>
          <w:rFonts w:eastAsia="Calibri"/>
          <w:sz w:val="20"/>
          <w:szCs w:val="20"/>
        </w:rPr>
      </w:pPr>
    </w:p>
    <w:p w14:paraId="78DDF544" w14:textId="77777777" w:rsidR="009767AE" w:rsidRDefault="009767AE" w:rsidP="00F76057">
      <w:pPr>
        <w:spacing w:line="240" w:lineRule="auto"/>
        <w:contextualSpacing w:val="0"/>
        <w:jc w:val="both"/>
        <w:rPr>
          <w:rFonts w:eastAsia="Calibri"/>
          <w:sz w:val="20"/>
          <w:szCs w:val="20"/>
        </w:rPr>
      </w:pPr>
    </w:p>
    <w:p w14:paraId="74695170" w14:textId="77777777" w:rsidR="009767AE" w:rsidRDefault="009767AE" w:rsidP="00F76057">
      <w:pPr>
        <w:spacing w:line="240" w:lineRule="auto"/>
        <w:contextualSpacing w:val="0"/>
        <w:jc w:val="both"/>
        <w:rPr>
          <w:rFonts w:eastAsia="Calibri"/>
          <w:sz w:val="20"/>
          <w:szCs w:val="20"/>
        </w:rPr>
      </w:pPr>
    </w:p>
    <w:p w14:paraId="74AA5A8A" w14:textId="77777777" w:rsidR="009767AE" w:rsidRDefault="009767AE" w:rsidP="00F76057">
      <w:pPr>
        <w:spacing w:line="240" w:lineRule="auto"/>
        <w:contextualSpacing w:val="0"/>
        <w:jc w:val="both"/>
        <w:rPr>
          <w:rFonts w:eastAsia="Calibri"/>
          <w:sz w:val="20"/>
          <w:szCs w:val="20"/>
        </w:rPr>
      </w:pPr>
    </w:p>
    <w:p w14:paraId="34B5C984" w14:textId="0766251C" w:rsidR="00F76057" w:rsidRPr="00F76057" w:rsidRDefault="00F76057" w:rsidP="00F76057">
      <w:pPr>
        <w:spacing w:line="240" w:lineRule="auto"/>
        <w:contextualSpacing w:val="0"/>
        <w:jc w:val="both"/>
        <w:rPr>
          <w:rFonts w:eastAsia="Calibri"/>
          <w:sz w:val="20"/>
          <w:szCs w:val="20"/>
        </w:rPr>
      </w:pPr>
      <w:r w:rsidRPr="00F76057">
        <w:rPr>
          <w:rFonts w:eastAsia="Calibri"/>
          <w:sz w:val="20"/>
          <w:szCs w:val="20"/>
        </w:rPr>
        <w:t xml:space="preserve">internationally. The Company’s core strategy is to enhance and monetize the global reach of its existing brands, and to pursue additional strategic acquisitions to grow the scope and diversity of its brand portfolio. For more information, please visit </w:t>
      </w:r>
      <w:hyperlink r:id="rId10">
        <w:r w:rsidRPr="00F76057">
          <w:rPr>
            <w:rFonts w:eastAsia="Calibri"/>
            <w:color w:val="1155CC"/>
            <w:sz w:val="20"/>
            <w:szCs w:val="20"/>
            <w:u w:val="single"/>
          </w:rPr>
          <w:t>www.cannamericabrands.com</w:t>
        </w:r>
      </w:hyperlink>
      <w:r w:rsidRPr="00F76057">
        <w:rPr>
          <w:rFonts w:eastAsia="Calibri"/>
          <w:sz w:val="20"/>
          <w:szCs w:val="20"/>
        </w:rPr>
        <w:t>.</w:t>
      </w:r>
    </w:p>
    <w:p w14:paraId="3D00ACF0" w14:textId="77777777" w:rsidR="00F76057" w:rsidRPr="00F76057" w:rsidRDefault="00F76057" w:rsidP="00F76057">
      <w:pPr>
        <w:spacing w:line="240" w:lineRule="auto"/>
        <w:contextualSpacing w:val="0"/>
        <w:jc w:val="both"/>
        <w:rPr>
          <w:rFonts w:eastAsia="Calibri"/>
          <w:sz w:val="20"/>
          <w:szCs w:val="20"/>
        </w:rPr>
      </w:pPr>
    </w:p>
    <w:p w14:paraId="592B7AD4" w14:textId="77777777" w:rsidR="00130DBB" w:rsidRPr="00130DBB" w:rsidRDefault="00130DBB" w:rsidP="00130DBB">
      <w:pPr>
        <w:contextualSpacing w:val="0"/>
        <w:jc w:val="both"/>
        <w:rPr>
          <w:sz w:val="20"/>
          <w:szCs w:val="20"/>
        </w:rPr>
      </w:pPr>
      <w:r w:rsidRPr="00130DBB">
        <w:rPr>
          <w:i/>
          <w:sz w:val="20"/>
          <w:szCs w:val="20"/>
        </w:rPr>
        <w:t>Neither the Canadian Securities Exchange nor its Regulation Services Provider (as that term is defined in the policies of the Canadian Securities Exchange) accepts responsibility for the adequacy or accuracy of this release</w:t>
      </w:r>
      <w:r w:rsidRPr="00130DBB">
        <w:rPr>
          <w:sz w:val="20"/>
          <w:szCs w:val="20"/>
        </w:rPr>
        <w:t>.</w:t>
      </w:r>
    </w:p>
    <w:sectPr w:rsidR="00130DBB" w:rsidRPr="00130DBB" w:rsidSect="00892A28">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6DB86" w14:textId="77777777" w:rsidR="007F5DBA" w:rsidRDefault="007F5DBA">
      <w:pPr>
        <w:spacing w:line="240" w:lineRule="auto"/>
      </w:pPr>
      <w:r>
        <w:separator/>
      </w:r>
    </w:p>
  </w:endnote>
  <w:endnote w:type="continuationSeparator" w:id="0">
    <w:p w14:paraId="09037D3A" w14:textId="77777777" w:rsidR="007F5DBA" w:rsidRDefault="007F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957" w14:textId="77777777" w:rsidR="009767AE" w:rsidRDefault="00976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E902" w14:textId="77777777" w:rsidR="009767AE" w:rsidRDefault="00976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2F5C" w14:textId="77777777" w:rsidR="009767AE" w:rsidRDefault="00976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1305" w14:textId="77777777" w:rsidR="007F5DBA" w:rsidRDefault="007F5DBA">
      <w:pPr>
        <w:spacing w:line="240" w:lineRule="auto"/>
      </w:pPr>
      <w:r>
        <w:separator/>
      </w:r>
    </w:p>
  </w:footnote>
  <w:footnote w:type="continuationSeparator" w:id="0">
    <w:p w14:paraId="75A03928" w14:textId="77777777" w:rsidR="007F5DBA" w:rsidRDefault="007F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A5AC" w14:textId="77777777" w:rsidR="009767AE" w:rsidRDefault="00976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1865" w14:textId="77777777" w:rsidR="00376DF5" w:rsidRDefault="00F40BEB">
    <w:pPr>
      <w:contextualSpacing w:val="0"/>
      <w:jc w:val="center"/>
    </w:pPr>
    <w:r>
      <w:rPr>
        <w:noProof/>
        <w:lang w:val="en-US"/>
      </w:rPr>
      <w:drawing>
        <wp:inline distT="114300" distB="114300" distL="114300" distR="114300" wp14:anchorId="2F812796" wp14:editId="08D86DCD">
          <wp:extent cx="1676400" cy="8953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1E8C" w14:textId="6A667CD6" w:rsidR="00161149" w:rsidRDefault="00161149" w:rsidP="0016114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acklined" w:val=" "/>
    <w:docVar w:name="Doc1" w:val=" "/>
    <w:docVar w:name="Doc2" w:val=" "/>
    <w:docVar w:name="FileDate" w:val=" (Dec 19, 2018)"/>
    <w:docVar w:name="FName" w:val="NR re brokered pp"/>
    <w:docVar w:name="FNumOnly" w:val="2356"/>
    <w:docVar w:name="FooterPath" w:val="BDC02\clients\JGK\507101\Brokered PP Oct 2018\2356v2"/>
    <w:docVar w:name="Inspect" w:val="no"/>
    <w:docVar w:name="LawCorp" w:val="no"/>
    <w:docVar w:name="Scrub" w:val="no"/>
    <w:docVar w:name="Version" w:val="2"/>
  </w:docVars>
  <w:rsids>
    <w:rsidRoot w:val="00376DF5"/>
    <w:rsid w:val="000348F8"/>
    <w:rsid w:val="00034F5D"/>
    <w:rsid w:val="00050671"/>
    <w:rsid w:val="00086B99"/>
    <w:rsid w:val="00091436"/>
    <w:rsid w:val="00091546"/>
    <w:rsid w:val="00097741"/>
    <w:rsid w:val="000A6474"/>
    <w:rsid w:val="000D59F9"/>
    <w:rsid w:val="000D5B62"/>
    <w:rsid w:val="000E21C4"/>
    <w:rsid w:val="000F391A"/>
    <w:rsid w:val="001045AF"/>
    <w:rsid w:val="00113B74"/>
    <w:rsid w:val="00130DBB"/>
    <w:rsid w:val="001463D6"/>
    <w:rsid w:val="00161149"/>
    <w:rsid w:val="00165340"/>
    <w:rsid w:val="00171421"/>
    <w:rsid w:val="00171BFC"/>
    <w:rsid w:val="0017484E"/>
    <w:rsid w:val="00184DD6"/>
    <w:rsid w:val="001B289C"/>
    <w:rsid w:val="001B39D8"/>
    <w:rsid w:val="001B3B49"/>
    <w:rsid w:val="001B799E"/>
    <w:rsid w:val="001E0A82"/>
    <w:rsid w:val="001E1C10"/>
    <w:rsid w:val="001E3E30"/>
    <w:rsid w:val="002125BE"/>
    <w:rsid w:val="00262C18"/>
    <w:rsid w:val="00274BFC"/>
    <w:rsid w:val="002D2EC1"/>
    <w:rsid w:val="002E03BF"/>
    <w:rsid w:val="002F6930"/>
    <w:rsid w:val="00303712"/>
    <w:rsid w:val="00306DD4"/>
    <w:rsid w:val="00350CC8"/>
    <w:rsid w:val="00376DF5"/>
    <w:rsid w:val="00394BE7"/>
    <w:rsid w:val="003F158D"/>
    <w:rsid w:val="003F7783"/>
    <w:rsid w:val="0041354B"/>
    <w:rsid w:val="00440DDB"/>
    <w:rsid w:val="004411C0"/>
    <w:rsid w:val="00457580"/>
    <w:rsid w:val="00460B09"/>
    <w:rsid w:val="00467FB9"/>
    <w:rsid w:val="004770D8"/>
    <w:rsid w:val="004D2D23"/>
    <w:rsid w:val="004E1FEC"/>
    <w:rsid w:val="004F5AD4"/>
    <w:rsid w:val="00513827"/>
    <w:rsid w:val="0051517E"/>
    <w:rsid w:val="00554688"/>
    <w:rsid w:val="00583965"/>
    <w:rsid w:val="00586025"/>
    <w:rsid w:val="00587FA8"/>
    <w:rsid w:val="00592F9A"/>
    <w:rsid w:val="00597B79"/>
    <w:rsid w:val="005A13D1"/>
    <w:rsid w:val="005C2FF8"/>
    <w:rsid w:val="005D45CB"/>
    <w:rsid w:val="005D50B8"/>
    <w:rsid w:val="005D6840"/>
    <w:rsid w:val="005F680F"/>
    <w:rsid w:val="00622F12"/>
    <w:rsid w:val="00645A69"/>
    <w:rsid w:val="00671A82"/>
    <w:rsid w:val="00694337"/>
    <w:rsid w:val="006D0927"/>
    <w:rsid w:val="006D38F6"/>
    <w:rsid w:val="006F5E5F"/>
    <w:rsid w:val="00714F20"/>
    <w:rsid w:val="0075244E"/>
    <w:rsid w:val="00757E45"/>
    <w:rsid w:val="00760D84"/>
    <w:rsid w:val="00766E9B"/>
    <w:rsid w:val="0077179B"/>
    <w:rsid w:val="007D1535"/>
    <w:rsid w:val="007D6D69"/>
    <w:rsid w:val="007F39FF"/>
    <w:rsid w:val="007F5DBA"/>
    <w:rsid w:val="008035A6"/>
    <w:rsid w:val="00805452"/>
    <w:rsid w:val="00817C00"/>
    <w:rsid w:val="00822893"/>
    <w:rsid w:val="00824064"/>
    <w:rsid w:val="00827781"/>
    <w:rsid w:val="00892A28"/>
    <w:rsid w:val="008A0F32"/>
    <w:rsid w:val="008D51CA"/>
    <w:rsid w:val="0090156D"/>
    <w:rsid w:val="009229DA"/>
    <w:rsid w:val="00924F56"/>
    <w:rsid w:val="009278C0"/>
    <w:rsid w:val="009611C7"/>
    <w:rsid w:val="009767AE"/>
    <w:rsid w:val="00990A08"/>
    <w:rsid w:val="009D6145"/>
    <w:rsid w:val="009E355E"/>
    <w:rsid w:val="009F70B7"/>
    <w:rsid w:val="00A0116F"/>
    <w:rsid w:val="00A07170"/>
    <w:rsid w:val="00A146E0"/>
    <w:rsid w:val="00A1545F"/>
    <w:rsid w:val="00A1733D"/>
    <w:rsid w:val="00A36D17"/>
    <w:rsid w:val="00A53E21"/>
    <w:rsid w:val="00A57EFE"/>
    <w:rsid w:val="00A610E7"/>
    <w:rsid w:val="00A672B2"/>
    <w:rsid w:val="00A7332D"/>
    <w:rsid w:val="00A8782F"/>
    <w:rsid w:val="00AA0C2B"/>
    <w:rsid w:val="00AA6B6D"/>
    <w:rsid w:val="00AC402E"/>
    <w:rsid w:val="00AF1FA1"/>
    <w:rsid w:val="00B01920"/>
    <w:rsid w:val="00B03370"/>
    <w:rsid w:val="00B06C3B"/>
    <w:rsid w:val="00B50B11"/>
    <w:rsid w:val="00B52A21"/>
    <w:rsid w:val="00B660D7"/>
    <w:rsid w:val="00B92587"/>
    <w:rsid w:val="00BA4187"/>
    <w:rsid w:val="00BB4813"/>
    <w:rsid w:val="00BD4CD2"/>
    <w:rsid w:val="00BE3DA6"/>
    <w:rsid w:val="00BF192F"/>
    <w:rsid w:val="00BF2D37"/>
    <w:rsid w:val="00C26E53"/>
    <w:rsid w:val="00C35AD9"/>
    <w:rsid w:val="00C41635"/>
    <w:rsid w:val="00C425CB"/>
    <w:rsid w:val="00C5711D"/>
    <w:rsid w:val="00C8040E"/>
    <w:rsid w:val="00C85A30"/>
    <w:rsid w:val="00CC11E8"/>
    <w:rsid w:val="00CC61D6"/>
    <w:rsid w:val="00CF6629"/>
    <w:rsid w:val="00CF792B"/>
    <w:rsid w:val="00D21BD9"/>
    <w:rsid w:val="00D45A19"/>
    <w:rsid w:val="00D4798D"/>
    <w:rsid w:val="00D66D22"/>
    <w:rsid w:val="00D93F53"/>
    <w:rsid w:val="00D945C3"/>
    <w:rsid w:val="00DA61C7"/>
    <w:rsid w:val="00DD29E0"/>
    <w:rsid w:val="00E04AEF"/>
    <w:rsid w:val="00E1149C"/>
    <w:rsid w:val="00E33660"/>
    <w:rsid w:val="00E358B5"/>
    <w:rsid w:val="00E607D4"/>
    <w:rsid w:val="00E97392"/>
    <w:rsid w:val="00EB100A"/>
    <w:rsid w:val="00EE6E67"/>
    <w:rsid w:val="00F0236F"/>
    <w:rsid w:val="00F2702D"/>
    <w:rsid w:val="00F40BEB"/>
    <w:rsid w:val="00F429B1"/>
    <w:rsid w:val="00F519A6"/>
    <w:rsid w:val="00F52193"/>
    <w:rsid w:val="00F53C3D"/>
    <w:rsid w:val="00F54840"/>
    <w:rsid w:val="00F64576"/>
    <w:rsid w:val="00F76057"/>
    <w:rsid w:val="00F82494"/>
    <w:rsid w:val="00F936C2"/>
    <w:rsid w:val="00F9377D"/>
    <w:rsid w:val="00FA748C"/>
    <w:rsid w:val="00FB03D4"/>
    <w:rsid w:val="00FE64EE"/>
    <w:rsid w:val="00FE7FA3"/>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79B1"/>
  <w15:docId w15:val="{0D3682B3-DADB-4F94-B4B5-D91732B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character" w:customStyle="1" w:styleId="apple-converted-space">
    <w:name w:val="apple-converted-space"/>
    <w:basedOn w:val="DefaultParagraphFont"/>
    <w:rsid w:val="009229DA"/>
  </w:style>
  <w:style w:type="character" w:styleId="Hyperlink">
    <w:name w:val="Hyperlink"/>
    <w:basedOn w:val="DefaultParagraphFont"/>
    <w:uiPriority w:val="99"/>
    <w:rsid w:val="008D51CA"/>
    <w:rPr>
      <w:rFonts w:cs="Times New Roman"/>
      <w:color w:val="0000FF"/>
      <w:u w:val="single"/>
    </w:rPr>
  </w:style>
  <w:style w:type="character" w:styleId="UnresolvedMention">
    <w:name w:val="Unresolved Mention"/>
    <w:basedOn w:val="DefaultParagraphFont"/>
    <w:uiPriority w:val="99"/>
    <w:semiHidden/>
    <w:unhideWhenUsed/>
    <w:rsid w:val="008D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9376">
      <w:bodyDiv w:val="1"/>
      <w:marLeft w:val="0"/>
      <w:marRight w:val="0"/>
      <w:marTop w:val="0"/>
      <w:marBottom w:val="0"/>
      <w:divBdr>
        <w:top w:val="none" w:sz="0" w:space="0" w:color="auto"/>
        <w:left w:val="none" w:sz="0" w:space="0" w:color="auto"/>
        <w:bottom w:val="none" w:sz="0" w:space="0" w:color="auto"/>
        <w:right w:val="none" w:sz="0" w:space="0" w:color="auto"/>
      </w:divBdr>
    </w:div>
    <w:div w:id="1118835816">
      <w:bodyDiv w:val="1"/>
      <w:marLeft w:val="0"/>
      <w:marRight w:val="0"/>
      <w:marTop w:val="0"/>
      <w:marBottom w:val="0"/>
      <w:divBdr>
        <w:top w:val="none" w:sz="0" w:space="0" w:color="auto"/>
        <w:left w:val="none" w:sz="0" w:space="0" w:color="auto"/>
        <w:bottom w:val="none" w:sz="0" w:space="0" w:color="auto"/>
        <w:right w:val="none" w:sz="0" w:space="0" w:color="auto"/>
      </w:divBdr>
    </w:div>
    <w:div w:id="168952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nnamericabrand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annamericabrands.com/" TargetMode="External"/><Relationship Id="rId4" Type="http://schemas.openxmlformats.org/officeDocument/2006/relationships/footnotes" Target="footnotes.xml"/><Relationship Id="rId9" Type="http://schemas.openxmlformats.org/officeDocument/2006/relationships/hyperlink" Target="mailto:Sarah@mygrassland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Love</dc:creator>
  <cp:lastModifiedBy>Kathy Love</cp:lastModifiedBy>
  <cp:revision>2</cp:revision>
  <cp:lastPrinted>2019-02-14T00:16:00Z</cp:lastPrinted>
  <dcterms:created xsi:type="dcterms:W3CDTF">2019-09-29T16:18:00Z</dcterms:created>
  <dcterms:modified xsi:type="dcterms:W3CDTF">2019-09-29T16:18:00Z</dcterms:modified>
</cp:coreProperties>
</file>