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FB804" w14:textId="77777777" w:rsidR="000A1529" w:rsidRDefault="000A152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 2B</w:t>
      </w:r>
    </w:p>
    <w:p w14:paraId="13D33F4F" w14:textId="77777777" w:rsidR="000A1529" w:rsidRDefault="000A1529">
      <w:pPr>
        <w:jc w:val="center"/>
        <w:rPr>
          <w:rFonts w:ascii="Arial" w:hAnsi="Arial"/>
          <w:b/>
          <w:sz w:val="28"/>
        </w:rPr>
      </w:pPr>
    </w:p>
    <w:p w14:paraId="2A30629D" w14:textId="77777777" w:rsidR="000A1529" w:rsidRDefault="00C32D40">
      <w:pPr>
        <w:jc w:val="center"/>
        <w:rPr>
          <w:rFonts w:ascii="Arial" w:hAnsi="Arial"/>
          <w:u w:val="single"/>
        </w:rPr>
      </w:pPr>
      <w:r>
        <w:rPr>
          <w:rFonts w:ascii="Arial" w:hAnsi="Arial"/>
          <w:b/>
          <w:sz w:val="28"/>
          <w:u w:val="single"/>
        </w:rPr>
        <w:t>LISTING</w:t>
      </w:r>
      <w:r w:rsidR="000A1529">
        <w:rPr>
          <w:rFonts w:ascii="Arial" w:hAnsi="Arial"/>
          <w:b/>
          <w:sz w:val="28"/>
          <w:u w:val="single"/>
        </w:rPr>
        <w:t xml:space="preserve"> SUMMARY</w:t>
      </w:r>
    </w:p>
    <w:p w14:paraId="1D43DB42" w14:textId="77777777" w:rsidR="000A1529" w:rsidRDefault="000A1529">
      <w:pPr>
        <w:rPr>
          <w:rFonts w:ascii="Arial" w:hAnsi="Arial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718"/>
        <w:gridCol w:w="1350"/>
        <w:gridCol w:w="1530"/>
        <w:gridCol w:w="1170"/>
        <w:gridCol w:w="900"/>
        <w:gridCol w:w="360"/>
        <w:gridCol w:w="900"/>
        <w:gridCol w:w="1170"/>
      </w:tblGrid>
      <w:tr w:rsidR="000A1529" w14:paraId="6D356BDC" w14:textId="77777777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F2B9F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Issuer Name:</w:t>
            </w:r>
          </w:p>
          <w:p w14:paraId="457958E4" w14:textId="77777777" w:rsidR="0074351F" w:rsidRDefault="0074351F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Nass Valley Gateway Ltd.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53EC68" w14:textId="77777777" w:rsidR="000A1529" w:rsidRDefault="00C32D40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Listing</w:t>
            </w:r>
            <w:r w:rsidR="000A1529">
              <w:rPr>
                <w:rFonts w:ascii="Arial" w:hAnsi="Arial"/>
                <w:b/>
                <w:sz w:val="26"/>
              </w:rPr>
              <w:t xml:space="preserve"> Statement Date:</w:t>
            </w:r>
          </w:p>
          <w:p w14:paraId="3DA139DB" w14:textId="64E53CF7" w:rsidR="000A1529" w:rsidRDefault="007E257D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March 27, 2019</w:t>
            </w:r>
            <w:bookmarkStart w:id="0" w:name="_GoBack"/>
            <w:bookmarkEnd w:id="0"/>
          </w:p>
        </w:tc>
      </w:tr>
      <w:tr w:rsidR="00F63DE3" w14:paraId="60389C7C" w14:textId="77777777">
        <w:trPr>
          <w:trHeight w:val="1331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7C6F1" w14:textId="77777777" w:rsidR="00F63DE3" w:rsidRDefault="00F63DE3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Descriptions of </w:t>
            </w:r>
            <w:r w:rsidR="00BD246B">
              <w:rPr>
                <w:rFonts w:ascii="Arial" w:hAnsi="Arial"/>
                <w:b/>
                <w:sz w:val="26"/>
              </w:rPr>
              <w:t>s</w:t>
            </w:r>
            <w:r>
              <w:rPr>
                <w:rFonts w:ascii="Arial" w:hAnsi="Arial"/>
                <w:b/>
                <w:sz w:val="26"/>
              </w:rPr>
              <w:t>ecurities to be listed:</w:t>
            </w:r>
          </w:p>
          <w:p w14:paraId="4F17D44E" w14:textId="77777777" w:rsidR="009139F7" w:rsidRDefault="009139F7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Common Shares</w:t>
            </w:r>
          </w:p>
        </w:tc>
      </w:tr>
      <w:tr w:rsidR="000A1529" w14:paraId="25CD0401" w14:textId="77777777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82D51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Address:</w:t>
            </w:r>
          </w:p>
          <w:p w14:paraId="5E4F6852" w14:textId="77777777" w:rsidR="0074351F" w:rsidRDefault="0074351F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170-422 Richards Street</w:t>
            </w:r>
          </w:p>
          <w:p w14:paraId="27620136" w14:textId="77777777" w:rsidR="0074351F" w:rsidRDefault="0074351F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Vancouver, BC, V6B 2Z4</w:t>
            </w:r>
          </w:p>
          <w:p w14:paraId="75D52BE9" w14:textId="77777777" w:rsidR="0074351F" w:rsidRDefault="0074351F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Canada</w:t>
            </w:r>
          </w:p>
          <w:p w14:paraId="0E028BCC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B9D838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Brief Description of the Issuer's Business:</w:t>
            </w:r>
          </w:p>
          <w:p w14:paraId="7EA89E47" w14:textId="77777777" w:rsidR="0074351F" w:rsidRPr="00ED320B" w:rsidRDefault="0074351F" w:rsidP="0074351F">
            <w:pPr>
              <w:rPr>
                <w:rFonts w:ascii="Arial" w:hAnsi="Arial"/>
                <w:sz w:val="26"/>
              </w:rPr>
            </w:pPr>
            <w:r w:rsidRPr="00ED320B">
              <w:rPr>
                <w:rFonts w:ascii="Arial" w:hAnsi="Arial"/>
                <w:sz w:val="26"/>
              </w:rPr>
              <w:t xml:space="preserve">Sale of orthopedic products and production and sale of </w:t>
            </w:r>
            <w:r w:rsidR="00ED320B" w:rsidRPr="00ED320B">
              <w:rPr>
                <w:rFonts w:ascii="Arial" w:hAnsi="Arial"/>
                <w:sz w:val="26"/>
              </w:rPr>
              <w:t>industrial hemp-based CBD products without THC</w:t>
            </w:r>
          </w:p>
        </w:tc>
      </w:tr>
      <w:tr w:rsidR="000A1529" w14:paraId="3D1C12E5" w14:textId="77777777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F57BB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Company Contact:</w:t>
            </w:r>
          </w:p>
          <w:p w14:paraId="5E7571B4" w14:textId="77777777" w:rsidR="0074351F" w:rsidRDefault="0074351F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Dieter Peter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97FF40" w14:textId="77777777" w:rsidR="000A1529" w:rsidRDefault="00F63DE3">
            <w:pPr>
              <w:pStyle w:val="Heading1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Description of </w:t>
            </w:r>
            <w:r w:rsidR="00BD246B">
              <w:rPr>
                <w:rFonts w:ascii="Arial" w:hAnsi="Arial"/>
                <w:sz w:val="26"/>
              </w:rPr>
              <w:t>s</w:t>
            </w:r>
            <w:r w:rsidR="000A1529">
              <w:rPr>
                <w:rFonts w:ascii="Arial" w:hAnsi="Arial"/>
                <w:sz w:val="26"/>
              </w:rPr>
              <w:t xml:space="preserve">ecurities outstanding </w:t>
            </w:r>
          </w:p>
          <w:p w14:paraId="14281391" w14:textId="77777777" w:rsidR="00ED320B" w:rsidRPr="00ED320B" w:rsidRDefault="005347EC" w:rsidP="00ED320B">
            <w:pPr>
              <w:keepNext/>
              <w:keepLines/>
              <w:ind w:firstLine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312</w:t>
            </w:r>
            <w:r w:rsidR="00ED320B" w:rsidRPr="00ED320B">
              <w:rPr>
                <w:rFonts w:ascii="Arial" w:hAnsi="Arial"/>
                <w:sz w:val="22"/>
              </w:rPr>
              <w:t>,143,477 common shares</w:t>
            </w:r>
          </w:p>
          <w:p w14:paraId="608368EE" w14:textId="77777777" w:rsidR="00ED320B" w:rsidRPr="00ED320B" w:rsidRDefault="00ED320B" w:rsidP="00ED320B">
            <w:pPr>
              <w:keepNext/>
              <w:keepLines/>
              <w:ind w:firstLine="720"/>
              <w:rPr>
                <w:rFonts w:ascii="Arial" w:hAnsi="Arial"/>
                <w:sz w:val="22"/>
              </w:rPr>
            </w:pPr>
            <w:r w:rsidRPr="00ED320B">
              <w:rPr>
                <w:rFonts w:ascii="Arial" w:hAnsi="Arial"/>
                <w:sz w:val="22"/>
              </w:rPr>
              <w:t>1,105,000 stock options</w:t>
            </w:r>
          </w:p>
          <w:p w14:paraId="2C5D68B3" w14:textId="77777777" w:rsidR="00ED320B" w:rsidRPr="00ED320B" w:rsidRDefault="00ED320B" w:rsidP="00ED320B">
            <w:r w:rsidRPr="00ED320B">
              <w:rPr>
                <w:rFonts w:ascii="Arial" w:hAnsi="Arial"/>
                <w:sz w:val="22"/>
              </w:rPr>
              <w:t xml:space="preserve">            15,921,542 warrants</w:t>
            </w:r>
          </w:p>
          <w:p w14:paraId="168666A2" w14:textId="77777777" w:rsidR="00ED320B" w:rsidRPr="00ED320B" w:rsidRDefault="00ED320B" w:rsidP="00ED320B"/>
        </w:tc>
      </w:tr>
      <w:tr w:rsidR="000A1529" w14:paraId="22983AE5" w14:textId="77777777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D9DF3" w14:textId="77777777" w:rsidR="0074351F" w:rsidRDefault="00ED320B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716D6A" w14:textId="77777777" w:rsidR="000A1529" w:rsidRDefault="000A1529">
            <w:pPr>
              <w:pStyle w:val="Heading1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Symbol</w:t>
            </w:r>
          </w:p>
          <w:p w14:paraId="0C7F31FC" w14:textId="77777777" w:rsidR="000A1529" w:rsidRPr="00ED320B" w:rsidRDefault="0074351F">
            <w:pPr>
              <w:pStyle w:val="Heading1"/>
              <w:rPr>
                <w:rFonts w:ascii="Arial" w:hAnsi="Arial"/>
                <w:b w:val="0"/>
                <w:sz w:val="22"/>
                <w:szCs w:val="22"/>
              </w:rPr>
            </w:pPr>
            <w:r w:rsidRPr="00ED320B">
              <w:rPr>
                <w:rFonts w:ascii="Arial" w:hAnsi="Arial"/>
                <w:b w:val="0"/>
                <w:sz w:val="22"/>
                <w:szCs w:val="22"/>
              </w:rPr>
              <w:t>NVG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AD460D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Type</w:t>
            </w:r>
          </w:p>
          <w:p w14:paraId="4065085C" w14:textId="77777777" w:rsidR="0074351F" w:rsidRDefault="0074351F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FE8EA1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Number</w:t>
            </w:r>
          </w:p>
          <w:p w14:paraId="06B2B532" w14:textId="77777777" w:rsidR="0074351F" w:rsidRDefault="0074351F" w:rsidP="00ED320B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DDF8A3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CUSIP</w:t>
            </w:r>
          </w:p>
          <w:p w14:paraId="2E9844E8" w14:textId="77777777" w:rsidR="0074351F" w:rsidRPr="00ED320B" w:rsidRDefault="0074351F">
            <w:pPr>
              <w:rPr>
                <w:rFonts w:ascii="Arial" w:hAnsi="Arial"/>
                <w:sz w:val="22"/>
                <w:szCs w:val="22"/>
              </w:rPr>
            </w:pPr>
            <w:r w:rsidRPr="00ED320B">
              <w:rPr>
                <w:rFonts w:ascii="Arial" w:hAnsi="Arial"/>
                <w:sz w:val="22"/>
                <w:szCs w:val="22"/>
              </w:rPr>
              <w:t>631520202</w:t>
            </w:r>
          </w:p>
        </w:tc>
      </w:tr>
      <w:tr w:rsidR="000A1529" w14:paraId="22668D65" w14:textId="77777777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82906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Fax:</w:t>
            </w:r>
          </w:p>
          <w:p w14:paraId="4AEAB01C" w14:textId="77777777" w:rsidR="0074351F" w:rsidRDefault="0074351F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(604) 568-9844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2EF5A" w14:textId="77777777" w:rsidR="000A1529" w:rsidRDefault="000A15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If the </w:t>
            </w:r>
            <w:r w:rsidR="00C32D40">
              <w:rPr>
                <w:rFonts w:ascii="Arial" w:hAnsi="Arial"/>
                <w:b/>
              </w:rPr>
              <w:t>Listing</w:t>
            </w:r>
            <w:r>
              <w:rPr>
                <w:rFonts w:ascii="Arial" w:hAnsi="Arial"/>
                <w:b/>
              </w:rPr>
              <w:t xml:space="preserve"> Statement was required to be filed because an event giving rise to material information has occurred that makes the previous Statement inaccurate or misleading, briefly describe the event:</w:t>
            </w:r>
          </w:p>
          <w:p w14:paraId="5C55069E" w14:textId="77777777" w:rsidR="000A1529" w:rsidRDefault="00B27681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N/A</w:t>
            </w:r>
          </w:p>
          <w:p w14:paraId="44EBBAB5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 w14:paraId="47B52D7B" w14:textId="77777777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B14C9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E-mail:</w:t>
            </w:r>
          </w:p>
          <w:p w14:paraId="02694C99" w14:textId="77777777" w:rsidR="0074351F" w:rsidRDefault="00ED320B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g</w:t>
            </w:r>
            <w:r w:rsidR="0074351F">
              <w:rPr>
                <w:rFonts w:ascii="Arial" w:hAnsi="Arial"/>
                <w:b/>
                <w:sz w:val="26"/>
              </w:rPr>
              <w:t>mmc1810@gmail.com</w:t>
            </w:r>
          </w:p>
        </w:tc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C3A70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Dates of Press Release and Any Public Filings Concerning the Event:</w:t>
            </w:r>
          </w:p>
          <w:p w14:paraId="164A9EA7" w14:textId="77777777" w:rsidR="000A1529" w:rsidRDefault="0074351F" w:rsidP="005347EC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March 27, 2018</w:t>
            </w:r>
            <w:r w:rsidR="005347EC">
              <w:rPr>
                <w:rFonts w:ascii="Arial" w:hAnsi="Arial"/>
                <w:b/>
                <w:sz w:val="26"/>
              </w:rPr>
              <w:t>, March 4, 2019, March 13, 2019</w:t>
            </w:r>
            <w:r w:rsidR="008E463B">
              <w:rPr>
                <w:rFonts w:ascii="Arial" w:hAnsi="Arial"/>
                <w:b/>
                <w:sz w:val="26"/>
              </w:rPr>
              <w:t>, March 19, 2019</w:t>
            </w:r>
          </w:p>
        </w:tc>
      </w:tr>
      <w:tr w:rsidR="000A1529" w14:paraId="58E6689B" w14:textId="77777777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EA619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Jurisdiction of Incorporation:</w:t>
            </w:r>
          </w:p>
          <w:p w14:paraId="3D56BB77" w14:textId="77777777" w:rsidR="0074351F" w:rsidRDefault="0074351F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British Columbia</w:t>
            </w:r>
          </w:p>
        </w:tc>
        <w:tc>
          <w:tcPr>
            <w:tcW w:w="4500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14:paraId="4362886A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 of Last Shareholders' Meeting and Date of Next Shareholders' Meeting (if scheduled):</w:t>
            </w:r>
          </w:p>
          <w:p w14:paraId="36182F96" w14:textId="77777777" w:rsidR="000A1529" w:rsidRDefault="0074351F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December 12, 2018</w:t>
            </w:r>
          </w:p>
        </w:tc>
      </w:tr>
      <w:tr w:rsidR="000A1529" w14:paraId="7287FBB4" w14:textId="77777777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D75B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Website:</w:t>
            </w:r>
            <w:r w:rsidR="0074351F">
              <w:rPr>
                <w:rFonts w:ascii="Arial" w:hAnsi="Arial"/>
                <w:b/>
                <w:sz w:val="26"/>
              </w:rPr>
              <w:t xml:space="preserve"> www.nassvalleygateway.com</w:t>
            </w:r>
          </w:p>
        </w:tc>
        <w:tc>
          <w:tcPr>
            <w:tcW w:w="4500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511D77C1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 w14:paraId="02445E3A" w14:textId="77777777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02B5D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Fiscal Year End:</w:t>
            </w:r>
          </w:p>
          <w:p w14:paraId="7E1C7C1A" w14:textId="77777777" w:rsidR="000A1529" w:rsidRDefault="0074351F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December 31</w:t>
            </w: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D1F22D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 w14:paraId="71BA24A7" w14:textId="77777777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B30" w14:textId="0D34151F" w:rsidR="000A1529" w:rsidRPr="008D09F0" w:rsidRDefault="000A1529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lastRenderedPageBreak/>
              <w:t xml:space="preserve">Financial Information as at : </w:t>
            </w:r>
            <w:r w:rsidR="00ED320B" w:rsidRPr="008D09F0">
              <w:rPr>
                <w:rFonts w:ascii="Arial" w:hAnsi="Arial"/>
                <w:sz w:val="26"/>
              </w:rPr>
              <w:t>September 30, 2018</w:t>
            </w:r>
            <w:r w:rsidR="008D09F0" w:rsidRPr="008D09F0">
              <w:rPr>
                <w:rFonts w:ascii="Arial" w:hAnsi="Arial"/>
                <w:sz w:val="26"/>
              </w:rPr>
              <w:t xml:space="preserve"> </w:t>
            </w:r>
            <w:r w:rsidR="00E04E7A">
              <w:rPr>
                <w:rFonts w:ascii="Arial" w:hAnsi="Arial"/>
                <w:sz w:val="26"/>
              </w:rPr>
              <w:t xml:space="preserve">and June 30, 2018 </w:t>
            </w:r>
            <w:r w:rsidR="008D09F0" w:rsidRPr="008D09F0">
              <w:rPr>
                <w:rFonts w:ascii="Arial" w:hAnsi="Arial"/>
                <w:sz w:val="26"/>
              </w:rPr>
              <w:t>(pro-forma</w:t>
            </w:r>
            <w:r w:rsidR="00E04E7A">
              <w:rPr>
                <w:rFonts w:ascii="Arial" w:hAnsi="Arial"/>
                <w:sz w:val="26"/>
              </w:rPr>
              <w:t xml:space="preserve"> consolidated</w:t>
            </w:r>
            <w:r w:rsidR="008D09F0" w:rsidRPr="008D09F0">
              <w:rPr>
                <w:rFonts w:ascii="Arial" w:hAnsi="Arial"/>
                <w:sz w:val="26"/>
              </w:rPr>
              <w:t xml:space="preserve"> financial statements)</w:t>
            </w:r>
          </w:p>
          <w:p w14:paraId="7F85A90B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B2FC36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Board of Directors:</w:t>
            </w:r>
          </w:p>
          <w:p w14:paraId="7E828F23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 w14:paraId="40BC5A0A" w14:textId="77777777">
        <w:trPr>
          <w:cantSplit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0D1D0D16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14:paraId="2E8BC68E" w14:textId="77777777" w:rsidR="000A1529" w:rsidRDefault="000A1529">
            <w:pPr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[Current]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434D0CF4" w14:textId="77777777" w:rsidR="000A1529" w:rsidRDefault="000A1529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[Previous ]</w:t>
            </w: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F6BE89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Name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F87C0F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Position</w:t>
            </w:r>
          </w:p>
        </w:tc>
      </w:tr>
      <w:tr w:rsidR="000A1529" w14:paraId="1B1646A3" w14:textId="77777777">
        <w:trPr>
          <w:cantSplit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4D6FE96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Current Assets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14:paraId="16F188E0" w14:textId="77777777" w:rsidR="008D09F0" w:rsidRDefault="008D09F0">
            <w:pPr>
              <w:rPr>
                <w:rFonts w:ascii="Arial" w:hAnsi="Arial"/>
                <w:sz w:val="18"/>
                <w:szCs w:val="18"/>
              </w:rPr>
            </w:pPr>
          </w:p>
          <w:p w14:paraId="4B1CBEAF" w14:textId="77777777" w:rsidR="000A1529" w:rsidRPr="008D09F0" w:rsidRDefault="000A1529">
            <w:pPr>
              <w:rPr>
                <w:rFonts w:ascii="Arial" w:hAnsi="Arial"/>
              </w:rPr>
            </w:pPr>
            <w:r w:rsidRPr="008D09F0">
              <w:rPr>
                <w:rFonts w:ascii="Arial" w:hAnsi="Arial"/>
              </w:rPr>
              <w:t>$</w:t>
            </w:r>
            <w:r w:rsidR="008D09F0" w:rsidRPr="008D09F0">
              <w:rPr>
                <w:rFonts w:ascii="Arial" w:hAnsi="Arial"/>
              </w:rPr>
              <w:t xml:space="preserve"> 3,123,936</w:t>
            </w:r>
          </w:p>
          <w:p w14:paraId="28CC1A17" w14:textId="77777777" w:rsidR="008D09F0" w:rsidRPr="008D09F0" w:rsidRDefault="008D09F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4DB951F6" w14:textId="77777777" w:rsidR="000A1529" w:rsidRPr="00191054" w:rsidRDefault="000A1529">
            <w:pPr>
              <w:rPr>
                <w:rFonts w:ascii="Arial" w:hAnsi="Arial"/>
                <w:highlight w:val="yellow"/>
              </w:rPr>
            </w:pPr>
          </w:p>
          <w:p w14:paraId="3911A804" w14:textId="7D573F90" w:rsidR="00E04E7A" w:rsidRPr="00191054" w:rsidRDefault="00E04E7A">
            <w:pPr>
              <w:rPr>
                <w:rFonts w:ascii="Arial" w:hAnsi="Arial"/>
                <w:highlight w:val="yellow"/>
              </w:rPr>
            </w:pPr>
            <w:r w:rsidRPr="00191054">
              <w:rPr>
                <w:rFonts w:ascii="Arial" w:hAnsi="Arial"/>
              </w:rPr>
              <w:t>$ 2,422,597</w:t>
            </w: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</w:tcPr>
          <w:p w14:paraId="75677C1D" w14:textId="77777777" w:rsidR="000A1529" w:rsidRPr="00F50519" w:rsidRDefault="00ED320B">
            <w:pPr>
              <w:rPr>
                <w:rFonts w:ascii="Arial" w:hAnsi="Arial"/>
                <w:sz w:val="22"/>
                <w:szCs w:val="22"/>
              </w:rPr>
            </w:pPr>
            <w:r w:rsidRPr="00F50519">
              <w:rPr>
                <w:rFonts w:ascii="Arial" w:hAnsi="Arial"/>
                <w:sz w:val="22"/>
                <w:szCs w:val="22"/>
              </w:rPr>
              <w:t>Dieter Peter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14:paraId="1E115C7F" w14:textId="77777777" w:rsidR="000A1529" w:rsidRPr="00F50519" w:rsidRDefault="00ED320B">
            <w:pPr>
              <w:rPr>
                <w:rFonts w:ascii="Arial" w:hAnsi="Arial"/>
                <w:sz w:val="22"/>
                <w:szCs w:val="22"/>
              </w:rPr>
            </w:pPr>
            <w:r w:rsidRPr="00F50519">
              <w:rPr>
                <w:rFonts w:ascii="Arial" w:hAnsi="Arial"/>
                <w:sz w:val="22"/>
                <w:szCs w:val="22"/>
              </w:rPr>
              <w:t>Chairman &amp; Director</w:t>
            </w:r>
          </w:p>
        </w:tc>
      </w:tr>
      <w:tr w:rsidR="000A1529" w14:paraId="0D4C3687" w14:textId="77777777">
        <w:trPr>
          <w:cantSplit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0A08E2B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Working Capital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14:paraId="6A7ACEE0" w14:textId="77777777" w:rsidR="000A1529" w:rsidRPr="008D09F0" w:rsidRDefault="000A1529">
            <w:pPr>
              <w:rPr>
                <w:rFonts w:ascii="Arial" w:hAnsi="Arial"/>
              </w:rPr>
            </w:pPr>
            <w:r w:rsidRPr="008D09F0">
              <w:rPr>
                <w:rFonts w:ascii="Arial" w:hAnsi="Arial"/>
              </w:rPr>
              <w:t>$</w:t>
            </w:r>
            <w:r w:rsidR="00AD2AAB">
              <w:rPr>
                <w:rFonts w:ascii="Arial" w:hAnsi="Arial"/>
              </w:rPr>
              <w:t xml:space="preserve"> (674,940)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045F5D9E" w14:textId="69DD3507" w:rsidR="000A1529" w:rsidRPr="00191054" w:rsidRDefault="000A1529" w:rsidP="00E04E7A">
            <w:pPr>
              <w:rPr>
                <w:rFonts w:ascii="Arial" w:hAnsi="Arial"/>
              </w:rPr>
            </w:pPr>
            <w:r w:rsidRPr="00191054">
              <w:rPr>
                <w:rFonts w:ascii="Arial" w:hAnsi="Arial"/>
              </w:rPr>
              <w:t>$</w:t>
            </w:r>
            <w:r w:rsidR="00E04E7A" w:rsidRPr="00191054">
              <w:rPr>
                <w:rFonts w:ascii="Arial" w:hAnsi="Arial"/>
              </w:rPr>
              <w:t>(1,291,564)</w:t>
            </w: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</w:tcPr>
          <w:p w14:paraId="59971BA3" w14:textId="77777777" w:rsidR="000A1529" w:rsidRPr="00ED320B" w:rsidRDefault="00ED320B">
            <w:pPr>
              <w:rPr>
                <w:rFonts w:ascii="Arial" w:hAnsi="Arial"/>
                <w:sz w:val="22"/>
                <w:szCs w:val="22"/>
              </w:rPr>
            </w:pPr>
            <w:r w:rsidRPr="00ED320B">
              <w:rPr>
                <w:rFonts w:ascii="Arial" w:hAnsi="Arial"/>
                <w:sz w:val="22"/>
                <w:szCs w:val="22"/>
              </w:rPr>
              <w:t>John Affenita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14:paraId="150C209F" w14:textId="77777777" w:rsidR="000A1529" w:rsidRPr="00ED320B" w:rsidRDefault="00ED320B">
            <w:pPr>
              <w:rPr>
                <w:rFonts w:ascii="Arial" w:hAnsi="Arial"/>
                <w:sz w:val="22"/>
                <w:szCs w:val="22"/>
              </w:rPr>
            </w:pPr>
            <w:r w:rsidRPr="00ED320B">
              <w:rPr>
                <w:rFonts w:ascii="Arial" w:hAnsi="Arial"/>
                <w:sz w:val="22"/>
                <w:szCs w:val="22"/>
              </w:rPr>
              <w:t>CEO &amp; Director</w:t>
            </w:r>
          </w:p>
        </w:tc>
      </w:tr>
      <w:tr w:rsidR="000A1529" w14:paraId="6B616C95" w14:textId="77777777">
        <w:trPr>
          <w:cantSplit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3FD48673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assets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14:paraId="5736C676" w14:textId="77777777" w:rsidR="000A1529" w:rsidRPr="008D09F0" w:rsidRDefault="000A1529">
            <w:pPr>
              <w:rPr>
                <w:rFonts w:ascii="Arial" w:hAnsi="Arial"/>
              </w:rPr>
            </w:pPr>
            <w:r w:rsidRPr="008D09F0">
              <w:rPr>
                <w:rFonts w:ascii="Arial" w:hAnsi="Arial"/>
              </w:rPr>
              <w:t>$</w:t>
            </w:r>
            <w:r w:rsidR="008D09F0">
              <w:rPr>
                <w:rFonts w:ascii="Arial" w:hAnsi="Arial"/>
              </w:rPr>
              <w:t xml:space="preserve"> 3,177,478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6B689127" w14:textId="7F00C860" w:rsidR="000A1529" w:rsidRPr="00191054" w:rsidRDefault="000A1529" w:rsidP="00E04E7A">
            <w:pPr>
              <w:rPr>
                <w:rFonts w:ascii="Arial" w:hAnsi="Arial"/>
              </w:rPr>
            </w:pPr>
            <w:r w:rsidRPr="00191054">
              <w:rPr>
                <w:rFonts w:ascii="Arial" w:hAnsi="Arial"/>
              </w:rPr>
              <w:t>$</w:t>
            </w:r>
            <w:r w:rsidR="00E04E7A" w:rsidRPr="00191054">
              <w:rPr>
                <w:rFonts w:ascii="Arial" w:hAnsi="Arial"/>
              </w:rPr>
              <w:t>2,485,259</w:t>
            </w: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</w:tcPr>
          <w:p w14:paraId="259581C7" w14:textId="77777777" w:rsidR="000A1529" w:rsidRPr="00ED320B" w:rsidRDefault="00ED320B">
            <w:pPr>
              <w:rPr>
                <w:rFonts w:ascii="Arial" w:hAnsi="Arial"/>
                <w:sz w:val="22"/>
                <w:szCs w:val="22"/>
              </w:rPr>
            </w:pPr>
            <w:r w:rsidRPr="00ED320B">
              <w:rPr>
                <w:rFonts w:ascii="Arial" w:hAnsi="Arial"/>
                <w:sz w:val="22"/>
                <w:szCs w:val="22"/>
              </w:rPr>
              <w:t>Dr. Samuel Alawieh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14:paraId="73A06577" w14:textId="77777777" w:rsidR="000A1529" w:rsidRPr="00ED320B" w:rsidRDefault="00ED320B">
            <w:pPr>
              <w:rPr>
                <w:rFonts w:ascii="Arial" w:hAnsi="Arial"/>
                <w:sz w:val="22"/>
                <w:szCs w:val="22"/>
              </w:rPr>
            </w:pPr>
            <w:r w:rsidRPr="00ED320B">
              <w:rPr>
                <w:rFonts w:ascii="Arial" w:hAnsi="Arial"/>
                <w:sz w:val="22"/>
                <w:szCs w:val="22"/>
              </w:rPr>
              <w:t>COO &amp; Director</w:t>
            </w:r>
          </w:p>
        </w:tc>
      </w:tr>
      <w:tr w:rsidR="000A1529" w14:paraId="6B6DFD2A" w14:textId="77777777" w:rsidTr="008D09F0">
        <w:trPr>
          <w:cantSplit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6EC4" w14:textId="77777777"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Long-term liabilities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991891" w14:textId="77777777" w:rsidR="000A1529" w:rsidRPr="008D09F0" w:rsidRDefault="009139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Nil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503178" w14:textId="77777777" w:rsidR="000A1529" w:rsidRPr="00191054" w:rsidRDefault="000A1529">
            <w:pPr>
              <w:rPr>
                <w:rFonts w:ascii="Arial" w:hAnsi="Arial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</w:tcPr>
          <w:p w14:paraId="7B86844F" w14:textId="77777777" w:rsidR="000A1529" w:rsidRPr="008D09F0" w:rsidRDefault="008D09F0" w:rsidP="008D09F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Andrew von Kursell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14:paraId="728ECD7C" w14:textId="77777777" w:rsidR="000A1529" w:rsidRPr="008D09F0" w:rsidRDefault="008D09F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</w:t>
            </w:r>
          </w:p>
        </w:tc>
      </w:tr>
      <w:tr w:rsidR="00AD2AAB" w14:paraId="303EB3C2" w14:textId="77777777" w:rsidTr="006409BF">
        <w:trPr>
          <w:cantSplit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C7B" w14:textId="77777777" w:rsidR="00AD2AAB" w:rsidRDefault="00AD2AAB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Shareholders’ equity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2E906F" w14:textId="77777777" w:rsidR="00E04E7A" w:rsidRDefault="00E04E7A" w:rsidP="006C23E2">
            <w:pPr>
              <w:rPr>
                <w:rFonts w:ascii="Arial" w:hAnsi="Arial"/>
              </w:rPr>
            </w:pPr>
          </w:p>
          <w:p w14:paraId="1ACF8E00" w14:textId="77777777" w:rsidR="00AD2AAB" w:rsidRPr="000261DC" w:rsidRDefault="00AD2AAB" w:rsidP="006C23E2">
            <w:pPr>
              <w:rPr>
                <w:rFonts w:ascii="Arial" w:hAnsi="Arial"/>
              </w:rPr>
            </w:pPr>
            <w:r w:rsidRPr="000261DC"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t>(621,398)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67989D" w14:textId="77777777" w:rsidR="00E04E7A" w:rsidRPr="00191054" w:rsidRDefault="00E04E7A">
            <w:pPr>
              <w:rPr>
                <w:rFonts w:ascii="Arial" w:hAnsi="Arial"/>
              </w:rPr>
            </w:pPr>
          </w:p>
          <w:p w14:paraId="27875E75" w14:textId="05A10AF8" w:rsidR="00AD2AAB" w:rsidRPr="00191054" w:rsidRDefault="00E04E7A">
            <w:pPr>
              <w:rPr>
                <w:rFonts w:ascii="Arial" w:hAnsi="Arial"/>
              </w:rPr>
            </w:pPr>
            <w:r w:rsidRPr="00191054">
              <w:rPr>
                <w:rFonts w:ascii="Arial" w:hAnsi="Arial"/>
              </w:rPr>
              <w:t>$(1,228,902)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3F7AC9" w14:textId="77777777" w:rsidR="00AD2AAB" w:rsidRDefault="00AD2AAB" w:rsidP="008D09F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Eric Peter-Kaiser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56210D" w14:textId="77777777" w:rsidR="00AD2AAB" w:rsidRDefault="00AD2A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Corporate Secretary&amp; Director</w:t>
            </w:r>
          </w:p>
        </w:tc>
      </w:tr>
      <w:tr w:rsidR="00AD2AAB" w14:paraId="7B91AA81" w14:textId="77777777" w:rsidTr="006409BF">
        <w:trPr>
          <w:cantSplit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7082F09E" w14:textId="77777777" w:rsidR="00AD2AAB" w:rsidRDefault="006409BF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Revenue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14:paraId="6A55C0C0" w14:textId="77777777" w:rsidR="00AD2AAB" w:rsidRPr="006409BF" w:rsidRDefault="006409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$ 4,541,274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14:paraId="76D0808E" w14:textId="54284713" w:rsidR="00AD2AAB" w:rsidRPr="00191054" w:rsidRDefault="00E04E7A">
            <w:pPr>
              <w:rPr>
                <w:rFonts w:ascii="Arial" w:hAnsi="Arial"/>
              </w:rPr>
            </w:pPr>
            <w:r w:rsidRPr="00191054">
              <w:rPr>
                <w:rFonts w:ascii="Arial" w:hAnsi="Arial"/>
              </w:rPr>
              <w:t>$2,808,986</w:t>
            </w: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E0BCA0" w14:textId="60DA4863" w:rsidR="00AD2AAB" w:rsidRDefault="008E463B" w:rsidP="008D09F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Milo Filgas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B11579" w14:textId="77777777" w:rsidR="00AD2AAB" w:rsidRDefault="00AD2A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</w:t>
            </w:r>
          </w:p>
        </w:tc>
      </w:tr>
      <w:tr w:rsidR="006409BF" w14:paraId="14E34BCE" w14:textId="77777777" w:rsidTr="006409BF">
        <w:trPr>
          <w:cantSplit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81E" w14:textId="77777777" w:rsidR="006409BF" w:rsidRDefault="006409BF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74F71D" w14:textId="77777777" w:rsidR="006409BF" w:rsidRDefault="006409BF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38E090" w14:textId="77777777" w:rsidR="006409BF" w:rsidRPr="00E04E7A" w:rsidRDefault="006409B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0BC3A9" w14:textId="77777777" w:rsidR="006409BF" w:rsidRDefault="006409BF" w:rsidP="008D09F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555E11F2" w14:textId="77777777" w:rsidR="006409BF" w:rsidRDefault="006409B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EDFDDF9" w14:textId="77777777" w:rsidR="000A1529" w:rsidRDefault="000A1529">
      <w:pPr>
        <w:rPr>
          <w:rFonts w:ascii="Arial" w:hAnsi="Arial"/>
          <w:sz w:val="24"/>
        </w:rPr>
      </w:pPr>
    </w:p>
    <w:sectPr w:rsidR="000A1529" w:rsidSect="00140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76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FB69B" w14:textId="77777777" w:rsidR="00D31D46" w:rsidRDefault="00D31D46">
      <w:r>
        <w:separator/>
      </w:r>
    </w:p>
  </w:endnote>
  <w:endnote w:type="continuationSeparator" w:id="0">
    <w:p w14:paraId="18EB47FA" w14:textId="77777777" w:rsidR="00D31D46" w:rsidRDefault="00D3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D0DB" w14:textId="77777777" w:rsidR="00D16963" w:rsidRDefault="00D16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9931" w14:textId="77777777" w:rsidR="000A1529" w:rsidRDefault="000A152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3E9AB016" w14:textId="77777777" w:rsidR="000A1529" w:rsidRDefault="004E5452" w:rsidP="00A223E1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BA300E" wp14:editId="4AD264A6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1AC3E8A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0A1529">
      <w:rPr>
        <w:rFonts w:ascii="Arial" w:hAnsi="Arial" w:cs="Arial"/>
        <w:b/>
      </w:rPr>
      <w:t xml:space="preserve">FORM 2B – </w:t>
    </w:r>
    <w:r w:rsidR="00C32D40">
      <w:rPr>
        <w:rFonts w:ascii="Arial" w:hAnsi="Arial" w:cs="Arial"/>
        <w:b/>
      </w:rPr>
      <w:t>LISTING</w:t>
    </w:r>
    <w:r w:rsidR="000A1529">
      <w:rPr>
        <w:rFonts w:ascii="Arial" w:hAnsi="Arial" w:cs="Arial"/>
        <w:b/>
      </w:rPr>
      <w:t xml:space="preserve"> SUMMARY</w:t>
    </w:r>
  </w:p>
  <w:p w14:paraId="4F621A2D" w14:textId="77777777" w:rsidR="000A1529" w:rsidRDefault="00C153E6" w:rsidP="00A223E1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AB7F" w14:textId="77777777" w:rsidR="00D16963" w:rsidRDefault="00D16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7DF3B" w14:textId="77777777" w:rsidR="00D31D46" w:rsidRDefault="00D31D46">
      <w:r>
        <w:separator/>
      </w:r>
    </w:p>
  </w:footnote>
  <w:footnote w:type="continuationSeparator" w:id="0">
    <w:p w14:paraId="5A4A03EA" w14:textId="77777777" w:rsidR="00D31D46" w:rsidRDefault="00D3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BC7C" w14:textId="77777777" w:rsidR="00D16963" w:rsidRDefault="00D16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60E5" w14:textId="77777777" w:rsidR="009441E6" w:rsidRDefault="009441E6" w:rsidP="009441E6">
    <w:pPr>
      <w:pStyle w:val="Header"/>
      <w:tabs>
        <w:tab w:val="clear" w:pos="8640"/>
        <w:tab w:val="right" w:pos="92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4EFC6" w14:textId="77777777" w:rsidR="00D16963" w:rsidRDefault="00D16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2"/>
    <w:rsid w:val="00013655"/>
    <w:rsid w:val="000261DC"/>
    <w:rsid w:val="000A1529"/>
    <w:rsid w:val="0011640C"/>
    <w:rsid w:val="00140515"/>
    <w:rsid w:val="00191054"/>
    <w:rsid w:val="001A78E8"/>
    <w:rsid w:val="0025571B"/>
    <w:rsid w:val="00280C0D"/>
    <w:rsid w:val="002868DD"/>
    <w:rsid w:val="002C44E0"/>
    <w:rsid w:val="00314A66"/>
    <w:rsid w:val="00322582"/>
    <w:rsid w:val="00331D81"/>
    <w:rsid w:val="00345BD4"/>
    <w:rsid w:val="00366E4E"/>
    <w:rsid w:val="003D7CEC"/>
    <w:rsid w:val="003E04F0"/>
    <w:rsid w:val="004B1ECE"/>
    <w:rsid w:val="004E5452"/>
    <w:rsid w:val="00522DB2"/>
    <w:rsid w:val="005347EC"/>
    <w:rsid w:val="005B2F2A"/>
    <w:rsid w:val="005E4331"/>
    <w:rsid w:val="005F0916"/>
    <w:rsid w:val="00612191"/>
    <w:rsid w:val="006409BF"/>
    <w:rsid w:val="00672480"/>
    <w:rsid w:val="006A562E"/>
    <w:rsid w:val="006F208F"/>
    <w:rsid w:val="00704BAD"/>
    <w:rsid w:val="0074351F"/>
    <w:rsid w:val="007A0D90"/>
    <w:rsid w:val="007E257D"/>
    <w:rsid w:val="0083069A"/>
    <w:rsid w:val="00853159"/>
    <w:rsid w:val="00861AD7"/>
    <w:rsid w:val="008D09F0"/>
    <w:rsid w:val="008E463B"/>
    <w:rsid w:val="008F7830"/>
    <w:rsid w:val="009139F7"/>
    <w:rsid w:val="00921C54"/>
    <w:rsid w:val="009441E6"/>
    <w:rsid w:val="0096549E"/>
    <w:rsid w:val="009C7377"/>
    <w:rsid w:val="00A223E1"/>
    <w:rsid w:val="00AD2AAB"/>
    <w:rsid w:val="00B27681"/>
    <w:rsid w:val="00B42E4C"/>
    <w:rsid w:val="00BD246B"/>
    <w:rsid w:val="00BD3316"/>
    <w:rsid w:val="00C153E6"/>
    <w:rsid w:val="00C32D40"/>
    <w:rsid w:val="00C4541B"/>
    <w:rsid w:val="00C94B61"/>
    <w:rsid w:val="00CD64DF"/>
    <w:rsid w:val="00D16963"/>
    <w:rsid w:val="00D31D46"/>
    <w:rsid w:val="00E04E7A"/>
    <w:rsid w:val="00E27403"/>
    <w:rsid w:val="00E846FF"/>
    <w:rsid w:val="00E91882"/>
    <w:rsid w:val="00EA06D3"/>
    <w:rsid w:val="00EA7476"/>
    <w:rsid w:val="00ED320B"/>
    <w:rsid w:val="00F139CC"/>
    <w:rsid w:val="00F217CA"/>
    <w:rsid w:val="00F50519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3B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94C6-3FF4-4A93-A4C4-90778E39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Company]</vt:lpstr>
    </vt:vector>
  </TitlesOfParts>
  <Company>CNSX Markets Inc.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Company]</dc:title>
  <dc:creator>CNSX Markets Inc.</dc:creator>
  <cp:lastModifiedBy>michael_zhu</cp:lastModifiedBy>
  <cp:revision>2</cp:revision>
  <cp:lastPrinted>2004-05-10T18:19:00Z</cp:lastPrinted>
  <dcterms:created xsi:type="dcterms:W3CDTF">2019-03-28T20:02:00Z</dcterms:created>
  <dcterms:modified xsi:type="dcterms:W3CDTF">2019-03-28T20:02:00Z</dcterms:modified>
</cp:coreProperties>
</file>