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Pr="0011643B" w:rsidRDefault="00640E94">
      <w:pPr>
        <w:pStyle w:val="Title"/>
        <w:spacing w:before="0" w:after="0"/>
        <w:rPr>
          <w:rFonts w:ascii="Calibri" w:hAnsi="Calibri"/>
          <w:color w:val="000000"/>
          <w:sz w:val="22"/>
          <w:szCs w:val="22"/>
          <w:u w:val="single"/>
        </w:rPr>
      </w:pPr>
      <w:bookmarkStart w:id="0" w:name="_Toc370788688"/>
      <w:bookmarkStart w:id="1" w:name="_Toc398005544"/>
      <w:bookmarkStart w:id="2" w:name="_Toc412279961"/>
      <w:bookmarkStart w:id="3" w:name="_Toc419096464"/>
      <w:bookmarkStart w:id="4" w:name="_Toc366558847"/>
      <w:r w:rsidRPr="0011643B">
        <w:rPr>
          <w:rFonts w:ascii="Calibri" w:hAnsi="Calibri"/>
          <w:color w:val="000000"/>
          <w:sz w:val="22"/>
          <w:szCs w:val="22"/>
        </w:rPr>
        <w:t>FORM 7</w:t>
      </w:r>
      <w:r w:rsidRPr="0011643B">
        <w:rPr>
          <w:rFonts w:ascii="Calibri" w:hAnsi="Calibri"/>
          <w:color w:val="000000"/>
          <w:sz w:val="22"/>
          <w:szCs w:val="22"/>
        </w:rPr>
        <w:br/>
      </w:r>
      <w:r w:rsidRPr="0011643B">
        <w:rPr>
          <w:rFonts w:ascii="Calibri" w:hAnsi="Calibri"/>
          <w:color w:val="000000"/>
          <w:sz w:val="22"/>
          <w:szCs w:val="22"/>
        </w:rPr>
        <w:br/>
      </w:r>
      <w:r w:rsidRPr="0011643B">
        <w:rPr>
          <w:rFonts w:ascii="Calibri" w:hAnsi="Calibri"/>
          <w:color w:val="000000"/>
          <w:sz w:val="22"/>
          <w:szCs w:val="22"/>
          <w:u w:val="single"/>
        </w:rPr>
        <w:t>MONTHLY PROGRESS REPORT</w:t>
      </w:r>
      <w:bookmarkEnd w:id="0"/>
      <w:bookmarkEnd w:id="1"/>
      <w:bookmarkEnd w:id="2"/>
      <w:bookmarkEnd w:id="3"/>
    </w:p>
    <w:p w:rsidR="00640E94" w:rsidRPr="0011643B" w:rsidRDefault="00640E94" w:rsidP="0009741B">
      <w:pPr>
        <w:pStyle w:val="BodyText"/>
        <w:tabs>
          <w:tab w:val="left" w:pos="0"/>
          <w:tab w:val="left" w:pos="4320"/>
        </w:tabs>
        <w:rPr>
          <w:rFonts w:ascii="Calibri" w:hAnsi="Calibri"/>
          <w:color w:val="000000"/>
          <w:sz w:val="22"/>
          <w:szCs w:val="22"/>
        </w:rPr>
      </w:pPr>
      <w:r w:rsidRPr="0011643B">
        <w:rPr>
          <w:rFonts w:ascii="Calibri" w:hAnsi="Calibri"/>
          <w:color w:val="000000"/>
          <w:sz w:val="22"/>
          <w:szCs w:val="22"/>
        </w:rPr>
        <w:t xml:space="preserve">Name of </w:t>
      </w:r>
      <w:r w:rsidR="003669A9" w:rsidRPr="0011643B">
        <w:rPr>
          <w:rFonts w:ascii="Calibri" w:hAnsi="Calibri"/>
          <w:color w:val="000000"/>
          <w:sz w:val="22"/>
          <w:szCs w:val="22"/>
        </w:rPr>
        <w:t>CNSX</w:t>
      </w:r>
      <w:r w:rsidRPr="0011643B">
        <w:rPr>
          <w:rFonts w:ascii="Calibri" w:hAnsi="Calibri"/>
          <w:color w:val="000000"/>
          <w:sz w:val="22"/>
          <w:szCs w:val="22"/>
        </w:rPr>
        <w:t xml:space="preserve"> Issuer: </w:t>
      </w:r>
      <w:r w:rsidR="00D5772C" w:rsidRPr="0011643B">
        <w:rPr>
          <w:rFonts w:ascii="Calibri" w:hAnsi="Calibri"/>
          <w:color w:val="000000"/>
          <w:sz w:val="22"/>
          <w:szCs w:val="22"/>
        </w:rPr>
        <w:tab/>
      </w:r>
      <w:r w:rsidR="009E2936">
        <w:rPr>
          <w:rFonts w:ascii="Calibri" w:hAnsi="Calibri"/>
          <w:b/>
          <w:color w:val="000000"/>
          <w:sz w:val="22"/>
          <w:szCs w:val="22"/>
        </w:rPr>
        <w:t>GLOBAL UAV TECHNOLOGIES LTD</w:t>
      </w:r>
      <w:r w:rsidR="00D5772C" w:rsidRPr="0011643B">
        <w:rPr>
          <w:rFonts w:ascii="Calibri" w:hAnsi="Calibri"/>
          <w:b/>
          <w:color w:val="000000"/>
          <w:sz w:val="22"/>
          <w:szCs w:val="22"/>
        </w:rPr>
        <w:t xml:space="preserve"> </w:t>
      </w:r>
      <w:r w:rsidRPr="0011643B">
        <w:rPr>
          <w:rFonts w:ascii="Calibri" w:hAnsi="Calibri"/>
          <w:color w:val="000000"/>
          <w:sz w:val="22"/>
          <w:szCs w:val="22"/>
        </w:rPr>
        <w:t>(the “Issuer”).</w:t>
      </w:r>
    </w:p>
    <w:p w:rsidR="00640E94" w:rsidRPr="0011643B" w:rsidRDefault="00640E94" w:rsidP="0009741B">
      <w:pPr>
        <w:pStyle w:val="BodyText"/>
        <w:tabs>
          <w:tab w:val="left" w:pos="4320"/>
          <w:tab w:val="left" w:pos="7920"/>
          <w:tab w:val="left" w:pos="9180"/>
        </w:tabs>
        <w:rPr>
          <w:rFonts w:ascii="Calibri" w:hAnsi="Calibri"/>
          <w:color w:val="000000"/>
          <w:sz w:val="22"/>
          <w:szCs w:val="22"/>
        </w:rPr>
      </w:pPr>
      <w:r w:rsidRPr="0011643B">
        <w:rPr>
          <w:rFonts w:ascii="Calibri" w:hAnsi="Calibri"/>
          <w:color w:val="000000"/>
          <w:sz w:val="22"/>
          <w:szCs w:val="22"/>
        </w:rPr>
        <w:t>Trading Symbol:</w:t>
      </w:r>
      <w:r w:rsidR="0009741B" w:rsidRPr="0011643B">
        <w:rPr>
          <w:rFonts w:ascii="Calibri" w:hAnsi="Calibri"/>
          <w:color w:val="000000"/>
          <w:sz w:val="22"/>
          <w:szCs w:val="22"/>
        </w:rPr>
        <w:tab/>
      </w:r>
      <w:r w:rsidR="008E5773">
        <w:rPr>
          <w:rFonts w:ascii="Calibri" w:hAnsi="Calibri"/>
          <w:b/>
          <w:color w:val="000000"/>
          <w:sz w:val="22"/>
          <w:szCs w:val="22"/>
        </w:rPr>
        <w:t>UAV</w:t>
      </w:r>
    </w:p>
    <w:p w:rsidR="00640E94" w:rsidRPr="0011643B" w:rsidRDefault="00640E94" w:rsidP="0009741B">
      <w:pPr>
        <w:pStyle w:val="BodyText"/>
        <w:tabs>
          <w:tab w:val="left" w:pos="4320"/>
          <w:tab w:val="left" w:pos="7920"/>
          <w:tab w:val="left" w:pos="9180"/>
        </w:tabs>
        <w:rPr>
          <w:rFonts w:ascii="Calibri" w:hAnsi="Calibri"/>
          <w:b/>
          <w:color w:val="000000"/>
          <w:sz w:val="22"/>
          <w:szCs w:val="22"/>
        </w:rPr>
      </w:pPr>
      <w:r w:rsidRPr="0011643B">
        <w:rPr>
          <w:rFonts w:ascii="Calibri" w:hAnsi="Calibri"/>
          <w:color w:val="000000"/>
          <w:sz w:val="22"/>
          <w:szCs w:val="22"/>
        </w:rPr>
        <w:t xml:space="preserve">Number of Outstanding </w:t>
      </w:r>
      <w:r w:rsidR="00C27A18" w:rsidRPr="0011643B">
        <w:rPr>
          <w:rFonts w:ascii="Calibri" w:hAnsi="Calibri"/>
          <w:color w:val="000000"/>
          <w:sz w:val="22"/>
          <w:szCs w:val="22"/>
        </w:rPr>
        <w:t>Listed</w:t>
      </w:r>
      <w:r w:rsidRPr="0011643B">
        <w:rPr>
          <w:rFonts w:ascii="Calibri" w:hAnsi="Calibri"/>
          <w:color w:val="000000"/>
          <w:sz w:val="22"/>
          <w:szCs w:val="22"/>
        </w:rPr>
        <w:t xml:space="preserve"> Securities: </w:t>
      </w:r>
      <w:r w:rsidR="0009741B" w:rsidRPr="0011643B">
        <w:rPr>
          <w:rFonts w:ascii="Calibri" w:hAnsi="Calibri"/>
          <w:color w:val="000000"/>
          <w:sz w:val="22"/>
          <w:szCs w:val="22"/>
        </w:rPr>
        <w:tab/>
      </w:r>
      <w:r w:rsidR="008C14F3" w:rsidRPr="008C14F3">
        <w:rPr>
          <w:rFonts w:ascii="Calibri" w:eastAsia="Calibri" w:hAnsi="Calibri" w:cs="Calibri"/>
          <w:b/>
          <w:sz w:val="22"/>
          <w:szCs w:val="22"/>
        </w:rPr>
        <w:t>100,236,180</w:t>
      </w:r>
    </w:p>
    <w:p w:rsidR="00640E94" w:rsidRPr="0011643B" w:rsidRDefault="00640E94" w:rsidP="0009741B">
      <w:pPr>
        <w:pStyle w:val="BodyText"/>
        <w:tabs>
          <w:tab w:val="left" w:pos="4320"/>
          <w:tab w:val="left" w:pos="7920"/>
          <w:tab w:val="left" w:pos="9180"/>
        </w:tabs>
        <w:rPr>
          <w:rFonts w:ascii="Calibri" w:hAnsi="Calibri"/>
          <w:color w:val="000000"/>
          <w:sz w:val="22"/>
          <w:szCs w:val="22"/>
        </w:rPr>
      </w:pPr>
      <w:r w:rsidRPr="0011643B">
        <w:rPr>
          <w:rFonts w:ascii="Calibri" w:hAnsi="Calibri"/>
          <w:color w:val="000000"/>
          <w:sz w:val="22"/>
          <w:szCs w:val="22"/>
        </w:rPr>
        <w:t xml:space="preserve">Date: </w:t>
      </w:r>
      <w:r w:rsidR="0009741B" w:rsidRPr="0011643B">
        <w:rPr>
          <w:rFonts w:ascii="Calibri" w:hAnsi="Calibri"/>
          <w:color w:val="000000"/>
          <w:sz w:val="22"/>
          <w:szCs w:val="22"/>
        </w:rPr>
        <w:tab/>
      </w:r>
      <w:r w:rsidR="00677051">
        <w:rPr>
          <w:rFonts w:ascii="Calibri" w:hAnsi="Calibri"/>
          <w:b/>
          <w:color w:val="000000"/>
          <w:sz w:val="22"/>
          <w:szCs w:val="22"/>
        </w:rPr>
        <w:t>February</w:t>
      </w:r>
      <w:r w:rsidR="009753C2">
        <w:rPr>
          <w:rFonts w:ascii="Calibri" w:hAnsi="Calibri"/>
          <w:b/>
          <w:color w:val="000000"/>
          <w:sz w:val="22"/>
          <w:szCs w:val="22"/>
        </w:rPr>
        <w:t xml:space="preserve"> </w:t>
      </w:r>
      <w:r w:rsidR="00677051">
        <w:rPr>
          <w:rFonts w:ascii="Calibri" w:hAnsi="Calibri"/>
          <w:b/>
          <w:color w:val="000000"/>
          <w:sz w:val="22"/>
          <w:szCs w:val="22"/>
        </w:rPr>
        <w:t>7</w:t>
      </w:r>
      <w:r w:rsidR="00E55B6B" w:rsidRPr="00694980">
        <w:rPr>
          <w:rFonts w:ascii="Calibri" w:hAnsi="Calibri"/>
          <w:b/>
          <w:color w:val="000000"/>
          <w:sz w:val="22"/>
          <w:szCs w:val="22"/>
        </w:rPr>
        <w:t>,</w:t>
      </w:r>
      <w:r w:rsidR="00E55B6B">
        <w:rPr>
          <w:rFonts w:ascii="Calibri" w:hAnsi="Calibri"/>
          <w:b/>
          <w:color w:val="000000"/>
          <w:sz w:val="22"/>
          <w:szCs w:val="22"/>
        </w:rPr>
        <w:t xml:space="preserve"> 201</w:t>
      </w:r>
      <w:r w:rsidR="00677051">
        <w:rPr>
          <w:rFonts w:ascii="Calibri" w:hAnsi="Calibri"/>
          <w:b/>
          <w:color w:val="000000"/>
          <w:sz w:val="22"/>
          <w:szCs w:val="22"/>
        </w:rPr>
        <w:t>8</w:t>
      </w:r>
    </w:p>
    <w:p w:rsidR="00640E94" w:rsidRPr="0011643B" w:rsidRDefault="00640E94">
      <w:pPr>
        <w:pStyle w:val="List"/>
        <w:keepLines/>
        <w:spacing w:before="120"/>
        <w:ind w:left="0" w:firstLine="0"/>
        <w:rPr>
          <w:rFonts w:ascii="Calibri" w:hAnsi="Calibri"/>
          <w:b/>
          <w:sz w:val="22"/>
          <w:szCs w:val="22"/>
        </w:rPr>
      </w:pPr>
      <w:r w:rsidRPr="0011643B">
        <w:rPr>
          <w:rFonts w:ascii="Calibri" w:hAnsi="Calibri"/>
          <w:b/>
          <w:sz w:val="22"/>
          <w:szCs w:val="22"/>
        </w:rPr>
        <w:t>Report on Business</w:t>
      </w:r>
    </w:p>
    <w:p w:rsidR="00640E94" w:rsidRPr="00F33116" w:rsidRDefault="00640E94">
      <w:pPr>
        <w:pStyle w:val="List"/>
        <w:numPr>
          <w:ilvl w:val="0"/>
          <w:numId w:val="28"/>
        </w:numPr>
        <w:spacing w:before="120"/>
        <w:jc w:val="both"/>
        <w:rPr>
          <w:rFonts w:ascii="Calibri" w:hAnsi="Calibri"/>
          <w:sz w:val="22"/>
          <w:szCs w:val="22"/>
        </w:rPr>
      </w:pPr>
      <w:r w:rsidRPr="00F33116">
        <w:rPr>
          <w:rFonts w:ascii="Calibri" w:hAnsi="Calibri"/>
          <w:sz w:val="22"/>
          <w:szCs w:val="22"/>
        </w:rPr>
        <w:t>Provide a general overview and discussion of the development of the Issuer’s business and operations over the previous month.  Where the Issuer was inactive disclose this fact.</w:t>
      </w:r>
    </w:p>
    <w:p w:rsidR="004E1A39" w:rsidRPr="00F33116" w:rsidRDefault="004E1A39" w:rsidP="004E1A39">
      <w:pPr>
        <w:autoSpaceDE w:val="0"/>
        <w:autoSpaceDN w:val="0"/>
        <w:adjustRightInd w:val="0"/>
        <w:rPr>
          <w:b/>
          <w:color w:val="000000"/>
          <w:sz w:val="24"/>
          <w:szCs w:val="24"/>
          <w:lang w:val="en-CA" w:eastAsia="en-CA"/>
        </w:rPr>
      </w:pPr>
    </w:p>
    <w:p w:rsidR="00CA7670" w:rsidRPr="00F33116" w:rsidRDefault="00D84455" w:rsidP="00257820">
      <w:pPr>
        <w:autoSpaceDE w:val="0"/>
        <w:autoSpaceDN w:val="0"/>
        <w:adjustRightInd w:val="0"/>
        <w:ind w:left="720"/>
        <w:rPr>
          <w:rFonts w:ascii="Calibri" w:hAnsi="Calibri"/>
          <w:b/>
          <w:color w:val="000000"/>
          <w:sz w:val="22"/>
          <w:szCs w:val="22"/>
          <w:lang w:val="en-CA" w:eastAsia="en-CA"/>
        </w:rPr>
      </w:pPr>
      <w:r w:rsidRPr="00F33116">
        <w:rPr>
          <w:rFonts w:ascii="Calibri" w:hAnsi="Calibri"/>
          <w:b/>
          <w:color w:val="000000"/>
          <w:sz w:val="22"/>
          <w:szCs w:val="22"/>
          <w:lang w:val="en-CA" w:eastAsia="en-CA"/>
        </w:rPr>
        <w:t xml:space="preserve">The </w:t>
      </w:r>
      <w:r w:rsidR="00C57201" w:rsidRPr="00F33116">
        <w:rPr>
          <w:rFonts w:ascii="Calibri" w:hAnsi="Calibri"/>
          <w:b/>
          <w:color w:val="000000"/>
          <w:sz w:val="22"/>
          <w:szCs w:val="22"/>
          <w:lang w:val="en-CA" w:eastAsia="en-CA"/>
        </w:rPr>
        <w:t>f</w:t>
      </w:r>
      <w:r w:rsidRPr="00F33116">
        <w:rPr>
          <w:rFonts w:ascii="Calibri" w:hAnsi="Calibri"/>
          <w:b/>
          <w:color w:val="000000"/>
          <w:sz w:val="22"/>
          <w:szCs w:val="22"/>
          <w:lang w:val="en-CA" w:eastAsia="en-CA"/>
        </w:rPr>
        <w:t xml:space="preserve">ollowing are summaries of news releases of the Issuer released during the month.  </w:t>
      </w:r>
      <w:r w:rsidR="00583040" w:rsidRPr="00F33116">
        <w:rPr>
          <w:rFonts w:ascii="Calibri" w:hAnsi="Calibri"/>
          <w:b/>
          <w:color w:val="000000"/>
          <w:sz w:val="22"/>
          <w:szCs w:val="22"/>
          <w:lang w:val="en-CA" w:eastAsia="en-CA"/>
        </w:rPr>
        <w:t xml:space="preserve">For complete details all news releases of the </w:t>
      </w:r>
      <w:r w:rsidRPr="00F33116">
        <w:rPr>
          <w:rFonts w:ascii="Calibri" w:hAnsi="Calibri"/>
          <w:b/>
          <w:color w:val="000000"/>
          <w:sz w:val="22"/>
          <w:szCs w:val="22"/>
          <w:lang w:val="en-CA" w:eastAsia="en-CA"/>
        </w:rPr>
        <w:t xml:space="preserve">Issuer </w:t>
      </w:r>
      <w:r w:rsidR="00583040" w:rsidRPr="00F33116">
        <w:rPr>
          <w:rFonts w:ascii="Calibri" w:hAnsi="Calibri"/>
          <w:b/>
          <w:color w:val="000000"/>
          <w:sz w:val="22"/>
          <w:szCs w:val="22"/>
          <w:lang w:val="en-CA" w:eastAsia="en-CA"/>
        </w:rPr>
        <w:t>are available on S</w:t>
      </w:r>
      <w:r w:rsidR="001B3227" w:rsidRPr="00F33116">
        <w:rPr>
          <w:rFonts w:ascii="Calibri" w:hAnsi="Calibri"/>
          <w:b/>
          <w:color w:val="000000"/>
          <w:sz w:val="22"/>
          <w:szCs w:val="22"/>
          <w:lang w:val="en-CA" w:eastAsia="en-CA"/>
        </w:rPr>
        <w:t>EDAR</w:t>
      </w:r>
      <w:r w:rsidR="00583040" w:rsidRPr="00F33116">
        <w:rPr>
          <w:rFonts w:ascii="Calibri" w:hAnsi="Calibri"/>
          <w:b/>
          <w:color w:val="000000"/>
          <w:sz w:val="22"/>
          <w:szCs w:val="22"/>
          <w:lang w:val="en-CA" w:eastAsia="en-CA"/>
        </w:rPr>
        <w:t xml:space="preserve"> at </w:t>
      </w:r>
      <w:r w:rsidR="00091C6F" w:rsidRPr="00F33116">
        <w:rPr>
          <w:rFonts w:ascii="Calibri" w:hAnsi="Calibri"/>
          <w:b/>
          <w:color w:val="000000"/>
          <w:sz w:val="22"/>
          <w:szCs w:val="22"/>
          <w:lang w:val="en-CA" w:eastAsia="en-CA"/>
        </w:rPr>
        <w:t>www.sedar.com.</w:t>
      </w:r>
    </w:p>
    <w:p w:rsidR="00763432" w:rsidRDefault="00763432" w:rsidP="00D84455">
      <w:pPr>
        <w:ind w:left="720"/>
        <w:rPr>
          <w:rFonts w:ascii="Calibri" w:hAnsi="Calibri" w:cs="Calibri"/>
          <w:b/>
          <w:sz w:val="22"/>
          <w:szCs w:val="22"/>
          <w:highlight w:val="yellow"/>
          <w:lang w:val="en-CA"/>
        </w:rPr>
      </w:pPr>
    </w:p>
    <w:p w:rsidR="0008151C" w:rsidRPr="0008151C" w:rsidRDefault="0008151C" w:rsidP="0008151C">
      <w:pPr>
        <w:rPr>
          <w:rFonts w:asciiTheme="minorHAnsi" w:hAnsiTheme="minorHAnsi" w:cstheme="minorHAnsi"/>
          <w:sz w:val="22"/>
          <w:szCs w:val="22"/>
        </w:rPr>
      </w:pPr>
      <w:r w:rsidRPr="0008151C">
        <w:rPr>
          <w:rFonts w:asciiTheme="minorHAnsi" w:hAnsiTheme="minorHAnsi" w:cstheme="minorHAnsi"/>
          <w:b/>
          <w:sz w:val="22"/>
          <w:szCs w:val="22"/>
        </w:rPr>
        <w:t>On January 4, 2018,</w:t>
      </w:r>
      <w:r w:rsidRPr="0008151C">
        <w:rPr>
          <w:rFonts w:asciiTheme="minorHAnsi" w:hAnsiTheme="minorHAnsi" w:cstheme="minorHAnsi"/>
          <w:sz w:val="22"/>
          <w:szCs w:val="22"/>
        </w:rPr>
        <w:t xml:space="preserve"> the issuer announced that it was working with the Canadian Trade Commissioner Service and offices of Global Affairs Canada including the Deputy High Commission of Canada in Africa to expand its services and sales throughout the continent. The Company is currently in discussions with several national-scale companies that are interested in UAV based geophysics surveying, security solutions, agriculture and LiDAR services and systems. Global UAV is also pursuing opportunities in Mexico with private sector companies. </w:t>
      </w:r>
    </w:p>
    <w:p w:rsidR="0008151C" w:rsidRPr="0008151C" w:rsidRDefault="0008151C" w:rsidP="0008151C">
      <w:pPr>
        <w:spacing w:after="240"/>
        <w:jc w:val="both"/>
        <w:rPr>
          <w:rFonts w:asciiTheme="minorHAnsi" w:hAnsiTheme="minorHAnsi" w:cstheme="minorHAnsi"/>
          <w:sz w:val="22"/>
          <w:szCs w:val="22"/>
        </w:rPr>
      </w:pPr>
      <w:r w:rsidRPr="0008151C">
        <w:rPr>
          <w:rFonts w:asciiTheme="minorHAnsi" w:hAnsiTheme="minorHAnsi" w:cstheme="minorHAnsi"/>
          <w:sz w:val="22"/>
          <w:szCs w:val="22"/>
        </w:rPr>
        <w:t>These opportunities are driven from high demand and under served markets, and present significant opportunities for Global UAV and its operating divisions to become the leaders in Unmanned Aerial Vehicle technology in emerging markets.</w:t>
      </w:r>
    </w:p>
    <w:p w:rsidR="0008151C" w:rsidRPr="0008151C" w:rsidRDefault="0008151C" w:rsidP="0008151C">
      <w:pPr>
        <w:spacing w:after="240"/>
        <w:jc w:val="both"/>
        <w:rPr>
          <w:rFonts w:asciiTheme="minorHAnsi" w:hAnsiTheme="minorHAnsi" w:cstheme="minorHAnsi"/>
          <w:sz w:val="22"/>
          <w:szCs w:val="22"/>
        </w:rPr>
      </w:pPr>
      <w:r w:rsidRPr="0008151C">
        <w:rPr>
          <w:rFonts w:asciiTheme="minorHAnsi" w:hAnsiTheme="minorHAnsi" w:cstheme="minorHAnsi"/>
          <w:sz w:val="22"/>
          <w:szCs w:val="22"/>
        </w:rPr>
        <w:t>“Global UAV remains focused on accelerating the growth of its regulatory, manufacturing and services divisions in 2018. There has been a significant increase in the demand and interest in our products and services from emerging markets such as South America, Mexico and Africa. We are entering these markets with strong business relationships using a low-risk approach by developing strategic partnerships with established, in-country companies. This is an exciting time for Global UAV as our operating divisions are all growing significantly, and experiencing strong market support for products and services,” stated Michael Burns, CEO of Global UAV. “We would like to thank our shareholders for their support in 2017 as we look forward to another exciting year for the Company!”</w:t>
      </w:r>
    </w:p>
    <w:p w:rsidR="0008151C" w:rsidRPr="0008151C" w:rsidRDefault="0008151C" w:rsidP="0008151C">
      <w:pPr>
        <w:rPr>
          <w:rFonts w:asciiTheme="minorHAnsi" w:hAnsiTheme="minorHAnsi" w:cstheme="minorHAnsi"/>
          <w:sz w:val="22"/>
          <w:szCs w:val="22"/>
        </w:rPr>
      </w:pPr>
      <w:r w:rsidRPr="0008151C">
        <w:rPr>
          <w:rFonts w:asciiTheme="minorHAnsi" w:hAnsiTheme="minorHAnsi" w:cstheme="minorHAnsi"/>
          <w:b/>
          <w:sz w:val="22"/>
          <w:szCs w:val="22"/>
        </w:rPr>
        <w:t>On January 11, 2018</w:t>
      </w:r>
      <w:r w:rsidRPr="0008151C">
        <w:rPr>
          <w:rFonts w:asciiTheme="minorHAnsi" w:hAnsiTheme="minorHAnsi" w:cstheme="minorHAnsi"/>
          <w:sz w:val="22"/>
          <w:szCs w:val="22"/>
        </w:rPr>
        <w:t>, the Issuer announced that Stewart W. Baillie had been appointed to the Board of Directors.</w:t>
      </w: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 xml:space="preserve">“We are excited to announce the addition of Mr. Baillie as a Director of Global UAV. Stewart brings an immense amount of broad industry experience to our company from many aspects of his successful career. Mr. Baillie was instrumental in the development of Transport Canada’s current Small </w:t>
      </w:r>
      <w:r w:rsidRPr="0008151C">
        <w:rPr>
          <w:rFonts w:asciiTheme="minorHAnsi" w:hAnsiTheme="minorHAnsi" w:cstheme="minorHAnsi"/>
          <w:color w:val="000000" w:themeColor="text1"/>
          <w:sz w:val="22"/>
          <w:szCs w:val="22"/>
        </w:rPr>
        <w:t xml:space="preserve">Unmanned Aircraft System (“sUAS”) </w:t>
      </w:r>
      <w:r w:rsidRPr="0008151C">
        <w:rPr>
          <w:rFonts w:asciiTheme="minorHAnsi" w:hAnsiTheme="minorHAnsi" w:cstheme="minorHAnsi"/>
          <w:sz w:val="22"/>
          <w:szCs w:val="22"/>
        </w:rPr>
        <w:t>Design Standard, and will add significant value and guidance to Global UAV’s future developments.” stated Global UAV President and Director, Mr. James Rogers.</w:t>
      </w:r>
    </w:p>
    <w:p w:rsidR="0008151C" w:rsidRPr="0008151C" w:rsidRDefault="0008151C" w:rsidP="0008151C">
      <w:pPr>
        <w:jc w:val="both"/>
        <w:rPr>
          <w:rFonts w:asciiTheme="minorHAnsi" w:hAnsiTheme="minorHAnsi" w:cstheme="minorHAnsi"/>
          <w:sz w:val="22"/>
          <w:szCs w:val="22"/>
        </w:rPr>
      </w:pPr>
    </w:p>
    <w:p w:rsidR="0008151C" w:rsidRPr="0008151C" w:rsidRDefault="0008151C" w:rsidP="0008151C">
      <w:pPr>
        <w:jc w:val="both"/>
        <w:rPr>
          <w:rFonts w:asciiTheme="minorHAnsi" w:hAnsiTheme="minorHAnsi" w:cstheme="minorHAnsi"/>
          <w:color w:val="000000" w:themeColor="text1"/>
          <w:sz w:val="22"/>
          <w:szCs w:val="22"/>
        </w:rPr>
      </w:pPr>
      <w:r w:rsidRPr="0008151C">
        <w:rPr>
          <w:rFonts w:asciiTheme="minorHAnsi" w:hAnsiTheme="minorHAnsi" w:cstheme="minorHAnsi"/>
          <w:color w:val="000000" w:themeColor="text1"/>
          <w:sz w:val="22"/>
          <w:szCs w:val="22"/>
        </w:rPr>
        <w:t xml:space="preserve">Mr. Baillie received his Bachelor of Science in Aeronautics and Astronautics from the University of Washington in 1981 and his Masters of Science in Aeronautics from the California Institute of Technology in 1982.  </w:t>
      </w:r>
    </w:p>
    <w:p w:rsidR="0008151C" w:rsidRPr="0008151C" w:rsidRDefault="0008151C" w:rsidP="0008151C">
      <w:pPr>
        <w:jc w:val="both"/>
        <w:rPr>
          <w:rFonts w:asciiTheme="minorHAnsi" w:hAnsiTheme="minorHAnsi" w:cstheme="minorHAnsi"/>
          <w:color w:val="000000" w:themeColor="text1"/>
          <w:sz w:val="22"/>
          <w:szCs w:val="22"/>
        </w:rPr>
      </w:pPr>
    </w:p>
    <w:p w:rsidR="0008151C" w:rsidRPr="0008151C" w:rsidRDefault="0008151C" w:rsidP="0008151C">
      <w:pPr>
        <w:jc w:val="both"/>
        <w:rPr>
          <w:rFonts w:asciiTheme="minorHAnsi" w:hAnsiTheme="minorHAnsi" w:cstheme="minorHAnsi"/>
          <w:color w:val="000000" w:themeColor="text1"/>
          <w:sz w:val="22"/>
          <w:szCs w:val="22"/>
        </w:rPr>
      </w:pPr>
      <w:r w:rsidRPr="0008151C">
        <w:rPr>
          <w:rFonts w:asciiTheme="minorHAnsi" w:hAnsiTheme="minorHAnsi" w:cstheme="minorHAnsi"/>
          <w:color w:val="000000" w:themeColor="text1"/>
          <w:sz w:val="22"/>
          <w:szCs w:val="22"/>
        </w:rPr>
        <w:t xml:space="preserve">For over 30 years Mr. Baillie worked for the National Research Council (“NRC”) of Canada at the Flight Research Laboratory (“FRL”) serving initially as a Research Officer and then a Program Manager and, finally, as Lab Director for 15 years. During this period, he also had a 9-month assignment to Industry Canada where he served as a Director within the Aerospace, Defence and Marine Branch. </w:t>
      </w:r>
    </w:p>
    <w:p w:rsidR="0008151C" w:rsidRPr="0008151C" w:rsidRDefault="0008151C" w:rsidP="0008151C">
      <w:pPr>
        <w:jc w:val="both"/>
        <w:rPr>
          <w:rFonts w:asciiTheme="minorHAnsi" w:hAnsiTheme="minorHAnsi" w:cstheme="minorHAnsi"/>
          <w:color w:val="000000" w:themeColor="text1"/>
          <w:sz w:val="22"/>
          <w:szCs w:val="22"/>
        </w:rPr>
      </w:pPr>
    </w:p>
    <w:p w:rsidR="0008151C" w:rsidRPr="0008151C" w:rsidRDefault="0008151C" w:rsidP="0008151C">
      <w:pPr>
        <w:jc w:val="both"/>
        <w:rPr>
          <w:rFonts w:asciiTheme="minorHAnsi" w:hAnsiTheme="minorHAnsi" w:cstheme="minorHAnsi"/>
          <w:color w:val="000000" w:themeColor="text1"/>
          <w:sz w:val="22"/>
          <w:szCs w:val="22"/>
        </w:rPr>
      </w:pPr>
      <w:r w:rsidRPr="0008151C">
        <w:rPr>
          <w:rFonts w:asciiTheme="minorHAnsi" w:hAnsiTheme="minorHAnsi" w:cstheme="minorHAnsi"/>
          <w:color w:val="000000" w:themeColor="text1"/>
          <w:sz w:val="22"/>
          <w:szCs w:val="22"/>
        </w:rPr>
        <w:t xml:space="preserve">From 2003 to 2013, Mr. Baillie was the main proponent of unmanned aircraft technology at the NRC and led the development of the NRC’s Civil Unmanned Aircraft System (“UAS”) Program.  From 2010 to 2016 Mr. Baillie served the UAS industry as the Chair of the Airworthiness Subgroup of the Canadian Aviation Regulation Advisory Council (“CARAC”) UAV Program Design Working Group.  In this capacity he played a major role in the development of the current sUAS Design Standard that is currently found in the Transport Canada Staff Instruction as well as the development of a similar regulatory proposal concerning sUAS for Beyond Visual Line of Sight (“BVLOS”) operations. </w:t>
      </w:r>
    </w:p>
    <w:p w:rsidR="0008151C" w:rsidRPr="0008151C" w:rsidRDefault="0008151C" w:rsidP="0008151C">
      <w:pPr>
        <w:jc w:val="both"/>
        <w:rPr>
          <w:rFonts w:asciiTheme="minorHAnsi" w:hAnsiTheme="minorHAnsi" w:cstheme="minorHAnsi"/>
          <w:color w:val="000000" w:themeColor="text1"/>
          <w:sz w:val="22"/>
          <w:szCs w:val="22"/>
        </w:rPr>
      </w:pPr>
    </w:p>
    <w:p w:rsidR="0008151C" w:rsidRPr="0008151C" w:rsidRDefault="0008151C" w:rsidP="0008151C">
      <w:pPr>
        <w:jc w:val="both"/>
        <w:rPr>
          <w:rFonts w:asciiTheme="minorHAnsi" w:hAnsiTheme="minorHAnsi" w:cstheme="minorHAnsi"/>
          <w:color w:val="000000" w:themeColor="text1"/>
          <w:sz w:val="22"/>
          <w:szCs w:val="22"/>
        </w:rPr>
      </w:pPr>
      <w:r w:rsidRPr="0008151C">
        <w:rPr>
          <w:rFonts w:asciiTheme="minorHAnsi" w:hAnsiTheme="minorHAnsi" w:cstheme="minorHAnsi"/>
          <w:color w:val="000000" w:themeColor="text1"/>
          <w:sz w:val="22"/>
          <w:szCs w:val="22"/>
        </w:rPr>
        <w:t xml:space="preserve">Mr. Baillie’s expertise includes both fixed and rotary wing aircraft with special emphasis on aircraft operations, handling qualities and flight testing.  As a professional researcher, Mr. Baillie has authored over 90 technical publications. As Director of the FRL, Mr. Baillie had the unique responsibilities of managing both a research organization and serving as the Transport Canada “Accountable Executive” for the operations of the NRC experimental aircraft fleet, the associated Aircraft Maintenance Organizations and the in-house “design and modification approval organization”.  </w:t>
      </w:r>
    </w:p>
    <w:p w:rsidR="0008151C" w:rsidRPr="0008151C" w:rsidRDefault="0008151C" w:rsidP="0008151C">
      <w:pPr>
        <w:jc w:val="both"/>
        <w:rPr>
          <w:rFonts w:asciiTheme="minorHAnsi" w:hAnsiTheme="minorHAnsi" w:cstheme="minorHAnsi"/>
          <w:color w:val="000000" w:themeColor="text1"/>
          <w:sz w:val="22"/>
          <w:szCs w:val="22"/>
        </w:rPr>
      </w:pPr>
    </w:p>
    <w:p w:rsidR="0008151C" w:rsidRPr="0008151C" w:rsidRDefault="0008151C" w:rsidP="0008151C">
      <w:pPr>
        <w:jc w:val="both"/>
        <w:rPr>
          <w:rFonts w:asciiTheme="minorHAnsi" w:hAnsiTheme="minorHAnsi" w:cstheme="minorHAnsi"/>
          <w:color w:val="000000" w:themeColor="text1"/>
          <w:sz w:val="22"/>
          <w:szCs w:val="22"/>
        </w:rPr>
      </w:pPr>
    </w:p>
    <w:p w:rsidR="0008151C" w:rsidRPr="0008151C" w:rsidRDefault="0008151C" w:rsidP="0008151C">
      <w:pPr>
        <w:jc w:val="both"/>
        <w:rPr>
          <w:rFonts w:asciiTheme="minorHAnsi" w:hAnsiTheme="minorHAnsi" w:cstheme="minorHAnsi"/>
          <w:color w:val="000000" w:themeColor="text1"/>
          <w:sz w:val="22"/>
          <w:szCs w:val="22"/>
        </w:rPr>
      </w:pPr>
      <w:r w:rsidRPr="0008151C">
        <w:rPr>
          <w:rFonts w:asciiTheme="minorHAnsi" w:hAnsiTheme="minorHAnsi" w:cstheme="minorHAnsi"/>
          <w:color w:val="000000" w:themeColor="text1"/>
          <w:sz w:val="22"/>
          <w:szCs w:val="22"/>
        </w:rPr>
        <w:t>Mr. Baillie has been a member of the American Institute for Aeronautics and Astronautics (“AIAA”) and the American Helicopter Society, a Fellow of the Canadian Aeronautics and Space Institute and has served as that organization’s President and as the Editor of the Canadian Aeronautics and Space Journal.  He represented Canada in the NATO-Research and Technology Organisation and its predecessor organization, Advisory Group for Aerospace Research and Development (“AGARD”) and was a Canadian member of the International Congress of the Aeronautical Sciences (“ICAS”).  From 2012 to 2017, Mr. Baillie was a board member of Unmanned Systems Canada and served as its Chairman of the Board of Directors from 2013 to 2015.</w:t>
      </w:r>
    </w:p>
    <w:p w:rsidR="0008151C" w:rsidRPr="0008151C" w:rsidRDefault="0008151C" w:rsidP="0008151C">
      <w:pPr>
        <w:jc w:val="both"/>
        <w:rPr>
          <w:rFonts w:asciiTheme="minorHAnsi" w:hAnsiTheme="minorHAnsi" w:cstheme="minorHAnsi"/>
          <w:color w:val="000000" w:themeColor="text1"/>
          <w:sz w:val="22"/>
          <w:szCs w:val="22"/>
        </w:rPr>
      </w:pPr>
    </w:p>
    <w:p w:rsidR="0008151C" w:rsidRPr="0008151C" w:rsidRDefault="0008151C" w:rsidP="0008151C">
      <w:pPr>
        <w:spacing w:after="240"/>
        <w:rPr>
          <w:rFonts w:asciiTheme="minorHAnsi" w:hAnsiTheme="minorHAnsi" w:cstheme="minorHAnsi"/>
          <w:b/>
          <w:sz w:val="22"/>
          <w:szCs w:val="22"/>
        </w:rPr>
      </w:pPr>
      <w:r w:rsidRPr="0008151C">
        <w:rPr>
          <w:rFonts w:asciiTheme="minorHAnsi" w:hAnsiTheme="minorHAnsi" w:cstheme="minorHAnsi"/>
          <w:color w:val="000000" w:themeColor="text1"/>
          <w:sz w:val="22"/>
          <w:szCs w:val="22"/>
        </w:rPr>
        <w:t>Mr. Baillie retired from NRC in January 2013 and is now an independent consultant.</w:t>
      </w:r>
    </w:p>
    <w:p w:rsidR="0008151C" w:rsidRPr="0008151C" w:rsidRDefault="0008151C" w:rsidP="0008151C">
      <w:pPr>
        <w:rPr>
          <w:rFonts w:asciiTheme="minorHAnsi" w:hAnsiTheme="minorHAnsi" w:cstheme="minorHAnsi"/>
          <w:sz w:val="22"/>
          <w:szCs w:val="22"/>
        </w:rPr>
      </w:pPr>
      <w:r w:rsidRPr="0008151C">
        <w:rPr>
          <w:rFonts w:asciiTheme="minorHAnsi" w:hAnsiTheme="minorHAnsi" w:cstheme="minorHAnsi"/>
          <w:b/>
          <w:sz w:val="22"/>
          <w:szCs w:val="22"/>
        </w:rPr>
        <w:t>On January 18, 2018</w:t>
      </w:r>
      <w:r w:rsidRPr="0008151C">
        <w:rPr>
          <w:rFonts w:asciiTheme="minorHAnsi" w:hAnsiTheme="minorHAnsi" w:cstheme="minorHAnsi"/>
          <w:sz w:val="22"/>
          <w:szCs w:val="22"/>
        </w:rPr>
        <w:t xml:space="preserve">, the Issuer reported on the progress of each operating division, and provide an update on the corporate activities of the Company. A significant number of new contracts, sales and clients have been secured in Q4 2017 compared to the previous quarter. In addition, strategic transitions and expansion of our operating divisions continue to take place as the Company supports the rapid growth of its subsidiaries. </w:t>
      </w:r>
    </w:p>
    <w:p w:rsidR="0008151C" w:rsidRPr="0008151C" w:rsidRDefault="0008151C" w:rsidP="0008151C">
      <w:pPr>
        <w:spacing w:after="240"/>
        <w:jc w:val="both"/>
        <w:rPr>
          <w:rFonts w:asciiTheme="minorHAnsi" w:hAnsiTheme="minorHAnsi" w:cstheme="minorHAnsi"/>
          <w:sz w:val="22"/>
          <w:szCs w:val="22"/>
        </w:rPr>
      </w:pPr>
      <w:r w:rsidRPr="0008151C">
        <w:rPr>
          <w:rFonts w:asciiTheme="minorHAnsi" w:hAnsiTheme="minorHAnsi" w:cstheme="minorHAnsi"/>
          <w:sz w:val="22"/>
          <w:szCs w:val="22"/>
        </w:rPr>
        <w:t xml:space="preserve"> “2017 was a significant year for Global UAV, we completed all 4 acquisitions, restructured management and strengthened the Board of Directors to accommodate the rapid growth the Company is experiencing. Our divisions have been expanding both operationally and in terms of revenue, allowing us to reinvest cash to further accelerate growth. We have also restructured our news distribution, branding and marketing strategy. The Company is beginning to see the results of increased investor reach and awareness as a result of our transformation and management’s efforts. We are pleased to see the recent market interest and look forward to a successful 2018” stated Michael Burns, CEO and Director of Global UAV.</w:t>
      </w: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Global UAV</w:t>
      </w:r>
    </w:p>
    <w:p w:rsidR="0008151C" w:rsidRPr="0008151C" w:rsidRDefault="0008151C" w:rsidP="0008151C">
      <w:pPr>
        <w:jc w:val="both"/>
        <w:rPr>
          <w:rFonts w:asciiTheme="minorHAnsi" w:hAnsiTheme="minorHAnsi" w:cstheme="minorHAnsi"/>
          <w:sz w:val="22"/>
          <w:szCs w:val="22"/>
        </w:rPr>
      </w:pP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lastRenderedPageBreak/>
        <w:t>Management has made significant advancements in news distribution, marketing and brand exposure of the Company, including regularly presenting and introducing the Company to key brokers and strategic investors. These changes are resulting in a fast-growing, strong market presence and better investor reach worldwide. In addition, significant reinvestment of operating cash-flow into our divisions has shown excellent growth results including increases in sales and revenue. Global UAV continues to expand using cash on hand, reducing investor dilution.</w:t>
      </w: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 xml:space="preserve">  </w:t>
      </w: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Upcoming Trade Shows:</w:t>
      </w:r>
    </w:p>
    <w:p w:rsidR="0008151C" w:rsidRPr="0008151C" w:rsidRDefault="0008151C" w:rsidP="0008151C">
      <w:pPr>
        <w:jc w:val="both"/>
        <w:rPr>
          <w:rFonts w:asciiTheme="minorHAnsi" w:hAnsiTheme="minorHAnsi" w:cstheme="minorHAnsi"/>
          <w:b/>
          <w:sz w:val="22"/>
          <w:szCs w:val="22"/>
        </w:rPr>
      </w:pP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Roundup 2018 - Vancouver</w:t>
      </w: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 xml:space="preserve">The Company has been invited to participate in the first ever Innovation Hub at the 2018 AME Roundup conference at the Vancouver Convention Centre West from January 22 to 25.  AME Roundup is one of the largest resource investing and technical conferences in Canada. This is an excellent opportunity to showcase our UAV solutions to natural resource companies, service providers as well as government representatives. We will have a NOVAerial Robotics Procyon 800E helicopter UAV on display for conference participants to view up close and we encourage attending investors to take the opportunity to meet the Global UAV management. </w:t>
      </w:r>
    </w:p>
    <w:p w:rsidR="0008151C" w:rsidRPr="0008151C" w:rsidRDefault="0008151C" w:rsidP="0008151C">
      <w:pPr>
        <w:jc w:val="both"/>
        <w:rPr>
          <w:rFonts w:asciiTheme="minorHAnsi" w:hAnsiTheme="minorHAnsi" w:cstheme="minorHAnsi"/>
          <w:sz w:val="22"/>
          <w:szCs w:val="22"/>
        </w:rPr>
      </w:pP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WEST 2018 – San Diego</w:t>
      </w: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In addition, the Company is proud to announce that it has been invited by the Canadian Trade Commissioner Service to attend the WEST 2018 conference as a Canadian UAV technology and services provider. The conference will take place in San Diego, California from February 6-8.  WEST is the premier Sea Service conference on the West Coast that brings military, government and industry leaders together.  The conference is co-sponsored by AFCEA International (The Armed Forces Communications and Electronics Association), and the U.S. Naval Institute. Global UAV will have several pre-conference meetings with the US Department of Defence, Industry and other stakeholders through introductions by the Canadian Trade Commissioner. For more information on the trade show please visit www.westconference.org</w:t>
      </w:r>
    </w:p>
    <w:p w:rsidR="0008151C" w:rsidRPr="0008151C" w:rsidRDefault="0008151C" w:rsidP="0008151C">
      <w:pPr>
        <w:jc w:val="both"/>
        <w:rPr>
          <w:rFonts w:asciiTheme="minorHAnsi" w:hAnsiTheme="minorHAnsi" w:cstheme="minorHAnsi"/>
          <w:sz w:val="22"/>
          <w:szCs w:val="22"/>
        </w:rPr>
      </w:pP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High Eye Aerial Surveys:</w:t>
      </w: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The Company would like to introduce Mr. Ramiro Cotarelo as the new President</w:t>
      </w:r>
      <w:r w:rsidRPr="0008151C">
        <w:rPr>
          <w:rFonts w:asciiTheme="minorHAnsi" w:hAnsiTheme="minorHAnsi" w:cstheme="minorHAnsi"/>
          <w:color w:val="ED7D31" w:themeColor="accent2"/>
          <w:sz w:val="22"/>
          <w:szCs w:val="22"/>
        </w:rPr>
        <w:t xml:space="preserve"> </w:t>
      </w:r>
      <w:r w:rsidRPr="0008151C">
        <w:rPr>
          <w:rFonts w:asciiTheme="minorHAnsi" w:hAnsiTheme="minorHAnsi" w:cstheme="minorHAnsi"/>
          <w:sz w:val="22"/>
          <w:szCs w:val="22"/>
        </w:rPr>
        <w:t xml:space="preserve">of High Eye Aerial Surveys (“High Eye”).  Mr. Cotarelo has been active in the unmanned aerial vehicle sector since 2013.  He draws on nearly 25 years of experience in management from manufacturing to mining. These insights allowed him to leverage the use of UAVs in commercial environments with a focus on safety and accurate data collection.  A lifelong remote-control hobbyist, Mr. Cotarelo has built and enjoys remote controlled air, land and sea craft. </w:t>
      </w:r>
    </w:p>
    <w:p w:rsidR="0008151C" w:rsidRPr="0008151C" w:rsidRDefault="0008151C" w:rsidP="0008151C">
      <w:pPr>
        <w:jc w:val="both"/>
        <w:rPr>
          <w:rFonts w:asciiTheme="minorHAnsi" w:hAnsiTheme="minorHAnsi" w:cstheme="minorHAnsi"/>
          <w:sz w:val="22"/>
          <w:szCs w:val="22"/>
        </w:rPr>
      </w:pP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“I am excited to join High Eye Aerial,” stated Mr. Cotarelo. “I will continue expanding High Eye’s profile as I feel strongly that UAVs will be playing a greater role in commercial applications where an aerial perspective produces clean, seemingly objective data collection. We are just beginning to understand the potential as additional technology is tailored for UAVs.”</w:t>
      </w:r>
    </w:p>
    <w:p w:rsidR="0008151C" w:rsidRPr="0008151C" w:rsidRDefault="0008151C" w:rsidP="0008151C">
      <w:pPr>
        <w:jc w:val="both"/>
        <w:rPr>
          <w:rFonts w:asciiTheme="minorHAnsi" w:eastAsia="SimSun" w:hAnsiTheme="minorHAnsi" w:cstheme="minorHAnsi"/>
          <w:sz w:val="22"/>
          <w:szCs w:val="22"/>
        </w:rPr>
      </w:pP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Other changes at High Eye Aerial include moving its base of operations to a joint facility with NOVAerial Robotics.  This move reduces overhead costs and increases the synergy between companies while giving High Eye a robust base of operations.</w:t>
      </w:r>
    </w:p>
    <w:p w:rsidR="0008151C" w:rsidRPr="0008151C" w:rsidRDefault="0008151C" w:rsidP="0008151C">
      <w:pPr>
        <w:jc w:val="both"/>
        <w:rPr>
          <w:rFonts w:asciiTheme="minorHAnsi" w:hAnsiTheme="minorHAnsi" w:cstheme="minorHAnsi"/>
          <w:sz w:val="22"/>
          <w:szCs w:val="22"/>
        </w:rPr>
      </w:pP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 xml:space="preserve">High Eye will continue to offer photogrammetry and video services, but is re-focusing its core business on Light Detection and Ranging (“LiDAR”), thermal and specialty survey and also inspection services. These </w:t>
      </w:r>
      <w:r w:rsidRPr="0008151C">
        <w:rPr>
          <w:rFonts w:asciiTheme="minorHAnsi" w:hAnsiTheme="minorHAnsi" w:cstheme="minorHAnsi"/>
          <w:sz w:val="22"/>
          <w:szCs w:val="22"/>
        </w:rPr>
        <w:lastRenderedPageBreak/>
        <w:t>changes will place High Eye as a professional UAV services company in several niche markets with a focus on large scale government and industrial clients.</w:t>
      </w:r>
    </w:p>
    <w:p w:rsidR="0008151C" w:rsidRPr="0008151C" w:rsidRDefault="0008151C" w:rsidP="0008151C">
      <w:pPr>
        <w:jc w:val="both"/>
        <w:rPr>
          <w:rFonts w:asciiTheme="minorHAnsi" w:hAnsiTheme="minorHAnsi" w:cstheme="minorHAnsi"/>
          <w:sz w:val="22"/>
          <w:szCs w:val="22"/>
        </w:rPr>
      </w:pPr>
    </w:p>
    <w:p w:rsidR="0008151C" w:rsidRPr="0008151C" w:rsidRDefault="0008151C" w:rsidP="0008151C">
      <w:pPr>
        <w:jc w:val="both"/>
        <w:rPr>
          <w:rFonts w:asciiTheme="minorHAnsi" w:hAnsiTheme="minorHAnsi" w:cstheme="minorHAnsi"/>
          <w:b/>
          <w:sz w:val="22"/>
          <w:szCs w:val="22"/>
        </w:rPr>
      </w:pPr>
      <w:r w:rsidRPr="0008151C">
        <w:rPr>
          <w:rFonts w:asciiTheme="minorHAnsi" w:hAnsiTheme="minorHAnsi" w:cstheme="minorHAnsi"/>
          <w:sz w:val="22"/>
          <w:szCs w:val="22"/>
        </w:rPr>
        <w:t>High Eye Aerial has recently ordered both a Procyon 900E and a new multicopter from NOVAerial Robotics as they modernize their UAV fleet and increase operational capacity.</w:t>
      </w:r>
    </w:p>
    <w:p w:rsidR="0008151C" w:rsidRPr="0008151C" w:rsidRDefault="0008151C" w:rsidP="0008151C">
      <w:pPr>
        <w:jc w:val="both"/>
        <w:rPr>
          <w:rFonts w:asciiTheme="minorHAnsi" w:hAnsiTheme="minorHAnsi" w:cstheme="minorHAnsi"/>
          <w:b/>
          <w:sz w:val="22"/>
          <w:szCs w:val="22"/>
        </w:rPr>
      </w:pP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Pioneer Aerial Surveys:</w:t>
      </w: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Pioneer Aerial completed a record number of surveys and has expanded its client base significantly in 2017. New clients continue to request surveys while the company’s scope of services is diversifying into infrastructure and UXO detection. Pioneer Aerial has successfully flown in excess of 12,000-line kilometres of surveys since its inception.  This includes flights for resource exploration, infrastructure detection, and unexploded ordinance (“UXO”).</w:t>
      </w:r>
    </w:p>
    <w:p w:rsidR="0008151C" w:rsidRPr="0008151C" w:rsidRDefault="0008151C" w:rsidP="0008151C">
      <w:pPr>
        <w:jc w:val="both"/>
        <w:rPr>
          <w:rFonts w:asciiTheme="minorHAnsi" w:hAnsiTheme="minorHAnsi" w:cstheme="minorHAnsi"/>
          <w:sz w:val="22"/>
          <w:szCs w:val="22"/>
        </w:rPr>
      </w:pP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Pioneer Aerial achieved many significant milestones in 2017, which include:</w:t>
      </w:r>
    </w:p>
    <w:p w:rsidR="0008151C" w:rsidRPr="0008151C" w:rsidRDefault="0008151C" w:rsidP="0008151C">
      <w:pPr>
        <w:pStyle w:val="ListParagraph"/>
        <w:numPr>
          <w:ilvl w:val="0"/>
          <w:numId w:val="42"/>
        </w:numPr>
        <w:ind w:left="450"/>
        <w:jc w:val="both"/>
        <w:rPr>
          <w:rFonts w:asciiTheme="minorHAnsi" w:hAnsiTheme="minorHAnsi" w:cstheme="minorHAnsi"/>
          <w:sz w:val="22"/>
          <w:szCs w:val="22"/>
        </w:rPr>
      </w:pPr>
      <w:r w:rsidRPr="0008151C">
        <w:rPr>
          <w:rFonts w:asciiTheme="minorHAnsi" w:hAnsiTheme="minorHAnsi" w:cstheme="minorHAnsi"/>
          <w:sz w:val="22"/>
          <w:szCs w:val="22"/>
        </w:rPr>
        <w:t>21 contracts completed world wide</w:t>
      </w:r>
    </w:p>
    <w:p w:rsidR="0008151C" w:rsidRPr="0008151C" w:rsidRDefault="0008151C" w:rsidP="0008151C">
      <w:pPr>
        <w:pStyle w:val="ListParagraph"/>
        <w:numPr>
          <w:ilvl w:val="0"/>
          <w:numId w:val="42"/>
        </w:numPr>
        <w:ind w:left="450"/>
        <w:jc w:val="both"/>
        <w:rPr>
          <w:rFonts w:asciiTheme="minorHAnsi" w:hAnsiTheme="minorHAnsi" w:cstheme="minorHAnsi"/>
          <w:sz w:val="22"/>
          <w:szCs w:val="22"/>
        </w:rPr>
      </w:pPr>
      <w:r w:rsidRPr="0008151C">
        <w:rPr>
          <w:rFonts w:asciiTheme="minorHAnsi" w:hAnsiTheme="minorHAnsi" w:cstheme="minorHAnsi"/>
          <w:sz w:val="22"/>
          <w:szCs w:val="22"/>
        </w:rPr>
        <w:t>the largest survey completed to date consisting of 1300-line kilometres</w:t>
      </w:r>
    </w:p>
    <w:p w:rsidR="0008151C" w:rsidRPr="0008151C" w:rsidRDefault="0008151C" w:rsidP="0008151C">
      <w:pPr>
        <w:pStyle w:val="ListParagraph"/>
        <w:numPr>
          <w:ilvl w:val="0"/>
          <w:numId w:val="42"/>
        </w:numPr>
        <w:ind w:left="450"/>
        <w:jc w:val="both"/>
        <w:rPr>
          <w:rFonts w:asciiTheme="minorHAnsi" w:hAnsiTheme="minorHAnsi" w:cstheme="minorHAnsi"/>
          <w:sz w:val="22"/>
          <w:szCs w:val="22"/>
        </w:rPr>
      </w:pPr>
      <w:r w:rsidRPr="0008151C">
        <w:rPr>
          <w:rFonts w:asciiTheme="minorHAnsi" w:hAnsiTheme="minorHAnsi" w:cstheme="minorHAnsi"/>
          <w:sz w:val="22"/>
          <w:szCs w:val="22"/>
        </w:rPr>
        <w:t>expansion of fleet and trained field crews</w:t>
      </w:r>
    </w:p>
    <w:p w:rsidR="0008151C" w:rsidRPr="0008151C" w:rsidRDefault="0008151C" w:rsidP="0008151C">
      <w:pPr>
        <w:pStyle w:val="ListParagraph"/>
        <w:numPr>
          <w:ilvl w:val="0"/>
          <w:numId w:val="42"/>
        </w:numPr>
        <w:ind w:left="450"/>
        <w:jc w:val="both"/>
        <w:rPr>
          <w:rFonts w:asciiTheme="minorHAnsi" w:hAnsiTheme="minorHAnsi" w:cstheme="minorHAnsi"/>
          <w:sz w:val="22"/>
          <w:szCs w:val="22"/>
        </w:rPr>
      </w:pPr>
      <w:r w:rsidRPr="0008151C">
        <w:rPr>
          <w:rFonts w:asciiTheme="minorHAnsi" w:hAnsiTheme="minorHAnsi" w:cstheme="minorHAnsi"/>
          <w:sz w:val="22"/>
          <w:szCs w:val="22"/>
        </w:rPr>
        <w:t>two contracts completed in South America</w:t>
      </w:r>
    </w:p>
    <w:p w:rsidR="0008151C" w:rsidRPr="0008151C" w:rsidRDefault="0008151C" w:rsidP="0008151C">
      <w:pPr>
        <w:pStyle w:val="ListParagraph"/>
        <w:numPr>
          <w:ilvl w:val="0"/>
          <w:numId w:val="42"/>
        </w:numPr>
        <w:ind w:left="450"/>
        <w:jc w:val="both"/>
        <w:rPr>
          <w:rFonts w:asciiTheme="minorHAnsi" w:hAnsiTheme="minorHAnsi" w:cstheme="minorHAnsi"/>
          <w:sz w:val="22"/>
          <w:szCs w:val="22"/>
        </w:rPr>
      </w:pPr>
      <w:r w:rsidRPr="0008151C">
        <w:rPr>
          <w:rFonts w:asciiTheme="minorHAnsi" w:hAnsiTheme="minorHAnsi" w:cstheme="minorHAnsi"/>
          <w:sz w:val="22"/>
          <w:szCs w:val="22"/>
        </w:rPr>
        <w:t>first contract completed for the detection of unexploded ordinance and buried infrastructure</w:t>
      </w:r>
    </w:p>
    <w:p w:rsidR="0008151C" w:rsidRPr="0008151C" w:rsidRDefault="0008151C" w:rsidP="0008151C">
      <w:pPr>
        <w:pStyle w:val="ListParagraph"/>
        <w:numPr>
          <w:ilvl w:val="0"/>
          <w:numId w:val="42"/>
        </w:numPr>
        <w:ind w:left="450"/>
        <w:jc w:val="both"/>
        <w:rPr>
          <w:rFonts w:asciiTheme="minorHAnsi" w:hAnsiTheme="minorHAnsi" w:cstheme="minorHAnsi"/>
          <w:sz w:val="22"/>
          <w:szCs w:val="22"/>
        </w:rPr>
      </w:pPr>
      <w:r w:rsidRPr="0008151C">
        <w:rPr>
          <w:rFonts w:asciiTheme="minorHAnsi" w:hAnsiTheme="minorHAnsi" w:cstheme="minorHAnsi"/>
          <w:sz w:val="22"/>
          <w:szCs w:val="22"/>
        </w:rPr>
        <w:t>completion of contracts for multiple ‘major’ mining companies including Rio Tinto, New Gold, Osisko, SSR Mining and IAMGOLD.</w:t>
      </w:r>
    </w:p>
    <w:p w:rsidR="0008151C" w:rsidRPr="0008151C" w:rsidRDefault="0008151C" w:rsidP="0008151C">
      <w:pPr>
        <w:pStyle w:val="ListParagraph"/>
        <w:numPr>
          <w:ilvl w:val="0"/>
          <w:numId w:val="42"/>
        </w:numPr>
        <w:ind w:left="450"/>
        <w:jc w:val="both"/>
        <w:rPr>
          <w:rFonts w:asciiTheme="minorHAnsi" w:hAnsiTheme="minorHAnsi" w:cstheme="minorHAnsi"/>
          <w:sz w:val="22"/>
          <w:szCs w:val="22"/>
        </w:rPr>
      </w:pPr>
      <w:r w:rsidRPr="0008151C">
        <w:rPr>
          <w:rFonts w:asciiTheme="minorHAnsi" w:hAnsiTheme="minorHAnsi" w:cstheme="minorHAnsi"/>
          <w:sz w:val="22"/>
          <w:szCs w:val="22"/>
        </w:rPr>
        <w:t>completion of surveys for different deposit types including lithium, diamonds, gold, nickel, copper, silver and base metals.</w:t>
      </w:r>
    </w:p>
    <w:p w:rsidR="0008151C" w:rsidRPr="0008151C" w:rsidRDefault="0008151C" w:rsidP="0008151C">
      <w:pPr>
        <w:jc w:val="both"/>
        <w:rPr>
          <w:rFonts w:asciiTheme="minorHAnsi" w:hAnsiTheme="minorHAnsi" w:cstheme="minorHAnsi"/>
          <w:sz w:val="22"/>
          <w:szCs w:val="22"/>
        </w:rPr>
      </w:pP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Pioneer Aerial has purchased several UAV’s from NOVAerial Robotics and has commissioned the design and manufacture of a weather resistant multi-rotor UAV as it is in the process of modernizing its UAV fleet and increasing operational capacity.</w:t>
      </w:r>
    </w:p>
    <w:p w:rsidR="0008151C" w:rsidRPr="0008151C" w:rsidRDefault="0008151C" w:rsidP="0008151C">
      <w:pPr>
        <w:jc w:val="both"/>
        <w:rPr>
          <w:rFonts w:asciiTheme="minorHAnsi" w:hAnsiTheme="minorHAnsi" w:cstheme="minorHAnsi"/>
          <w:sz w:val="22"/>
          <w:szCs w:val="22"/>
        </w:rPr>
      </w:pP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NOVAerial Robotics:</w:t>
      </w:r>
    </w:p>
    <w:p w:rsidR="0008151C" w:rsidRPr="0008151C" w:rsidRDefault="0008151C" w:rsidP="0008151C">
      <w:pPr>
        <w:jc w:val="both"/>
        <w:rPr>
          <w:rFonts w:asciiTheme="minorHAnsi" w:hAnsiTheme="minorHAnsi" w:cstheme="minorHAnsi"/>
          <w:sz w:val="22"/>
          <w:szCs w:val="22"/>
        </w:rPr>
      </w:pPr>
      <w:r w:rsidRPr="0008151C">
        <w:rPr>
          <w:rFonts w:asciiTheme="minorHAnsi" w:hAnsiTheme="minorHAnsi" w:cstheme="minorHAnsi"/>
          <w:sz w:val="22"/>
          <w:szCs w:val="22"/>
        </w:rPr>
        <w:t>With the move to a larger facility complete, NOVAerial Robotics has been expanding its operations.  This has included the introduction of new staff, and a skilled worker hiring campaign to increase the manufacturing capacity and fulfill orders. NOVAerial has received multiple orders from 3</w:t>
      </w:r>
      <w:r w:rsidRPr="0008151C">
        <w:rPr>
          <w:rFonts w:asciiTheme="minorHAnsi" w:hAnsiTheme="minorHAnsi" w:cstheme="minorHAnsi"/>
          <w:sz w:val="22"/>
          <w:szCs w:val="22"/>
          <w:vertAlign w:val="superscript"/>
        </w:rPr>
        <w:t>rd</w:t>
      </w:r>
      <w:r w:rsidRPr="0008151C">
        <w:rPr>
          <w:rFonts w:asciiTheme="minorHAnsi" w:hAnsiTheme="minorHAnsi" w:cstheme="minorHAnsi"/>
          <w:sz w:val="22"/>
          <w:szCs w:val="22"/>
        </w:rPr>
        <w:t xml:space="preserve"> parties and Global UAV subsidiaries for their UAVs including the new models, the Procyon 900E and the weather-proof multicopter.</w:t>
      </w:r>
    </w:p>
    <w:p w:rsidR="0008151C" w:rsidRPr="001B1FCE" w:rsidRDefault="0008151C" w:rsidP="0008151C">
      <w:pPr>
        <w:spacing w:after="240"/>
        <w:jc w:val="both"/>
        <w:rPr>
          <w:sz w:val="24"/>
          <w:szCs w:val="24"/>
        </w:rPr>
      </w:pPr>
    </w:p>
    <w:p w:rsidR="00163327" w:rsidRDefault="00163327" w:rsidP="00314A29">
      <w:pPr>
        <w:ind w:left="720"/>
        <w:rPr>
          <w:rFonts w:ascii="Calibri" w:hAnsi="Calibri"/>
          <w:sz w:val="21"/>
          <w:szCs w:val="21"/>
        </w:rPr>
      </w:pPr>
    </w:p>
    <w:p w:rsidR="00E114B9" w:rsidRPr="00314A29" w:rsidRDefault="00E114B9" w:rsidP="00314A29">
      <w:pPr>
        <w:ind w:left="720"/>
        <w:rPr>
          <w:rFonts w:ascii="Calibri" w:hAnsi="Calibri"/>
          <w:sz w:val="21"/>
          <w:szCs w:val="21"/>
        </w:rPr>
      </w:pPr>
    </w:p>
    <w:p w:rsidR="00640E94" w:rsidRPr="00A94847" w:rsidRDefault="00640E94">
      <w:pPr>
        <w:pStyle w:val="List"/>
        <w:numPr>
          <w:ilvl w:val="0"/>
          <w:numId w:val="28"/>
        </w:numPr>
        <w:spacing w:before="120"/>
        <w:jc w:val="both"/>
        <w:rPr>
          <w:rFonts w:ascii="Calibri" w:hAnsi="Calibri"/>
          <w:sz w:val="22"/>
          <w:szCs w:val="22"/>
        </w:rPr>
      </w:pPr>
      <w:r w:rsidRPr="00A94847">
        <w:rPr>
          <w:rFonts w:ascii="Calibri" w:hAnsi="Calibri"/>
          <w:sz w:val="22"/>
          <w:szCs w:val="22"/>
        </w:rPr>
        <w:t>Provide a general overview and discussion of the activities of management.</w:t>
      </w:r>
    </w:p>
    <w:p w:rsidR="00091C6F" w:rsidRPr="00B8740B" w:rsidRDefault="00091C6F" w:rsidP="00823061">
      <w:pPr>
        <w:pStyle w:val="ListParagraph"/>
        <w:ind w:left="709"/>
        <w:rPr>
          <w:rFonts w:ascii="Calibri" w:hAnsi="Calibri"/>
          <w:b/>
          <w:sz w:val="22"/>
          <w:szCs w:val="22"/>
        </w:rPr>
      </w:pPr>
    </w:p>
    <w:p w:rsidR="004935AB" w:rsidRPr="00B8740B" w:rsidRDefault="005E5C9C" w:rsidP="00823061">
      <w:pPr>
        <w:pStyle w:val="ListParagraph"/>
        <w:ind w:left="709"/>
        <w:rPr>
          <w:rFonts w:ascii="Calibri" w:hAnsi="Calibri"/>
          <w:b/>
          <w:sz w:val="22"/>
          <w:szCs w:val="22"/>
        </w:rPr>
      </w:pPr>
      <w:r w:rsidRPr="00B8740B">
        <w:rPr>
          <w:rFonts w:ascii="Calibri" w:hAnsi="Calibri"/>
          <w:b/>
          <w:sz w:val="22"/>
          <w:szCs w:val="22"/>
        </w:rPr>
        <w:t>M</w:t>
      </w:r>
      <w:r w:rsidR="004935AB" w:rsidRPr="00B8740B">
        <w:rPr>
          <w:rFonts w:ascii="Calibri" w:hAnsi="Calibri"/>
          <w:b/>
          <w:sz w:val="22"/>
          <w:szCs w:val="22"/>
        </w:rPr>
        <w:t>anagement ha</w:t>
      </w:r>
      <w:r w:rsidR="00540E76">
        <w:rPr>
          <w:rFonts w:ascii="Calibri" w:hAnsi="Calibri"/>
          <w:b/>
          <w:sz w:val="22"/>
          <w:szCs w:val="22"/>
        </w:rPr>
        <w:t>s</w:t>
      </w:r>
      <w:r w:rsidR="004935AB" w:rsidRPr="00B8740B">
        <w:rPr>
          <w:rFonts w:ascii="Calibri" w:hAnsi="Calibri"/>
          <w:b/>
          <w:sz w:val="22"/>
          <w:szCs w:val="22"/>
        </w:rPr>
        <w:t xml:space="preserve"> actively been working with its subsidiaries to </w:t>
      </w:r>
      <w:r w:rsidR="0008151C">
        <w:rPr>
          <w:rFonts w:ascii="Calibri" w:hAnsi="Calibri"/>
          <w:b/>
          <w:sz w:val="22"/>
          <w:szCs w:val="22"/>
        </w:rPr>
        <w:t>improve</w:t>
      </w:r>
      <w:r w:rsidR="004935AB" w:rsidRPr="00B8740B">
        <w:rPr>
          <w:rFonts w:ascii="Calibri" w:hAnsi="Calibri"/>
          <w:b/>
          <w:sz w:val="22"/>
          <w:szCs w:val="22"/>
        </w:rPr>
        <w:t xml:space="preserve"> efficiencies and </w:t>
      </w:r>
      <w:r w:rsidR="0008151C">
        <w:rPr>
          <w:rFonts w:ascii="Calibri" w:hAnsi="Calibri"/>
          <w:b/>
          <w:sz w:val="22"/>
          <w:szCs w:val="22"/>
        </w:rPr>
        <w:t xml:space="preserve">increase </w:t>
      </w:r>
      <w:r w:rsidR="004935AB" w:rsidRPr="00B8740B">
        <w:rPr>
          <w:rFonts w:ascii="Calibri" w:hAnsi="Calibri"/>
          <w:b/>
          <w:sz w:val="22"/>
          <w:szCs w:val="22"/>
        </w:rPr>
        <w:t xml:space="preserve">revenue. </w:t>
      </w:r>
    </w:p>
    <w:p w:rsidR="005E5C9C" w:rsidRPr="00B8740B" w:rsidRDefault="005E5C9C" w:rsidP="00823061">
      <w:pPr>
        <w:pStyle w:val="ListParagraph"/>
        <w:ind w:left="709"/>
        <w:rPr>
          <w:rFonts w:ascii="Calibri" w:hAnsi="Calibri"/>
          <w:b/>
          <w:sz w:val="22"/>
          <w:szCs w:val="22"/>
        </w:rPr>
      </w:pPr>
    </w:p>
    <w:p w:rsidR="0033075E" w:rsidRPr="00A94847" w:rsidRDefault="00640E94" w:rsidP="00E66D97">
      <w:pPr>
        <w:pStyle w:val="List"/>
        <w:numPr>
          <w:ilvl w:val="0"/>
          <w:numId w:val="28"/>
        </w:numPr>
        <w:spacing w:before="120"/>
        <w:jc w:val="both"/>
        <w:rPr>
          <w:rFonts w:ascii="Calibri" w:hAnsi="Calibri"/>
          <w:sz w:val="22"/>
          <w:szCs w:val="22"/>
        </w:rPr>
      </w:pPr>
      <w:r w:rsidRPr="00A94847">
        <w:rPr>
          <w:rFonts w:ascii="Calibri" w:hAnsi="Calibri"/>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D5772C" w:rsidRPr="00A94847">
        <w:rPr>
          <w:rFonts w:ascii="Calibri" w:hAnsi="Calibri"/>
          <w:sz w:val="22"/>
          <w:szCs w:val="22"/>
        </w:rPr>
        <w:t xml:space="preserve">  </w:t>
      </w:r>
      <w:r w:rsidR="00C67DCA" w:rsidRPr="00A94847">
        <w:rPr>
          <w:rFonts w:ascii="Calibri" w:hAnsi="Calibri"/>
          <w:sz w:val="22"/>
          <w:szCs w:val="22"/>
        </w:rPr>
        <w:t xml:space="preserve"> </w:t>
      </w:r>
    </w:p>
    <w:p w:rsidR="00257820" w:rsidRPr="00B8740B" w:rsidRDefault="0008151C" w:rsidP="00706E44">
      <w:pPr>
        <w:pStyle w:val="List"/>
        <w:spacing w:before="120"/>
        <w:ind w:left="720" w:firstLine="0"/>
        <w:jc w:val="both"/>
        <w:rPr>
          <w:rFonts w:ascii="Calibri" w:hAnsi="Calibri"/>
          <w:b/>
          <w:sz w:val="22"/>
          <w:szCs w:val="22"/>
        </w:rPr>
      </w:pPr>
      <w:r>
        <w:rPr>
          <w:rFonts w:ascii="Calibri" w:hAnsi="Calibri"/>
          <w:b/>
          <w:sz w:val="22"/>
          <w:szCs w:val="22"/>
        </w:rPr>
        <w:lastRenderedPageBreak/>
        <w:t>The Issuer reported that its subsidiary NOVAerial Robotics is developing two new UAVs</w:t>
      </w:r>
    </w:p>
    <w:p w:rsidR="00257820" w:rsidRPr="00A94847" w:rsidRDefault="00640E94" w:rsidP="00C67DCA">
      <w:pPr>
        <w:pStyle w:val="List"/>
        <w:numPr>
          <w:ilvl w:val="0"/>
          <w:numId w:val="28"/>
        </w:numPr>
        <w:spacing w:before="120"/>
        <w:jc w:val="both"/>
        <w:rPr>
          <w:rFonts w:ascii="Calibri" w:hAnsi="Calibri"/>
          <w:sz w:val="22"/>
          <w:szCs w:val="22"/>
        </w:rPr>
      </w:pPr>
      <w:r w:rsidRPr="00A94847">
        <w:rPr>
          <w:rFonts w:ascii="Calibri" w:hAnsi="Calibri"/>
          <w:sz w:val="22"/>
          <w:szCs w:val="22"/>
        </w:rPr>
        <w:t>Describe and provide details of any products or services that were discontinued. For resource companies, provide details of any drilling, exploration or production programs that have been amended or abandoned.</w:t>
      </w:r>
      <w:r w:rsidR="00B43F03" w:rsidRPr="00A94847">
        <w:rPr>
          <w:rFonts w:ascii="Calibri" w:hAnsi="Calibri"/>
          <w:sz w:val="22"/>
          <w:szCs w:val="22"/>
        </w:rPr>
        <w:t xml:space="preserve"> </w:t>
      </w:r>
      <w:r w:rsidR="00C67DCA" w:rsidRPr="00A94847">
        <w:rPr>
          <w:rFonts w:ascii="Calibri" w:hAnsi="Calibri"/>
          <w:sz w:val="22"/>
          <w:szCs w:val="22"/>
        </w:rPr>
        <w:t xml:space="preserve"> </w:t>
      </w:r>
      <w:r w:rsidR="00B43F03" w:rsidRPr="00A94847">
        <w:rPr>
          <w:rFonts w:ascii="Calibri" w:hAnsi="Calibri"/>
          <w:sz w:val="22"/>
          <w:szCs w:val="22"/>
        </w:rPr>
        <w:t xml:space="preserve"> </w:t>
      </w:r>
    </w:p>
    <w:p w:rsidR="00D5772C" w:rsidRPr="00B8740B" w:rsidRDefault="00B43F03" w:rsidP="00E37251">
      <w:pPr>
        <w:pStyle w:val="List"/>
        <w:spacing w:before="120"/>
        <w:ind w:left="720" w:firstLine="0"/>
        <w:jc w:val="both"/>
        <w:rPr>
          <w:rFonts w:ascii="Calibri" w:hAnsi="Calibri"/>
          <w:b/>
          <w:sz w:val="22"/>
          <w:szCs w:val="22"/>
        </w:rPr>
      </w:pPr>
      <w:r w:rsidRPr="00B8740B">
        <w:rPr>
          <w:rFonts w:ascii="Calibri" w:hAnsi="Calibri"/>
          <w:b/>
          <w:sz w:val="22"/>
          <w:szCs w:val="22"/>
        </w:rPr>
        <w:t>No</w:t>
      </w:r>
      <w:r w:rsidR="00257820" w:rsidRPr="00B8740B">
        <w:rPr>
          <w:rFonts w:ascii="Calibri" w:hAnsi="Calibri"/>
          <w:b/>
          <w:sz w:val="22"/>
          <w:szCs w:val="22"/>
        </w:rPr>
        <w:t xml:space="preserve"> work has been performed on the Company’s exploration properties in Mexico for over a year.</w:t>
      </w:r>
      <w:r w:rsidR="00D5772C" w:rsidRPr="00B8740B">
        <w:rPr>
          <w:rFonts w:ascii="Calibri" w:hAnsi="Calibri"/>
          <w:b/>
          <w:sz w:val="22"/>
          <w:szCs w:val="22"/>
        </w:rPr>
        <w:t xml:space="preserve">  </w:t>
      </w:r>
    </w:p>
    <w:p w:rsidR="00083F64" w:rsidRPr="00A94847" w:rsidRDefault="00257820" w:rsidP="000E7C7F">
      <w:pPr>
        <w:pStyle w:val="List"/>
        <w:numPr>
          <w:ilvl w:val="0"/>
          <w:numId w:val="28"/>
        </w:numPr>
        <w:spacing w:before="120"/>
        <w:jc w:val="both"/>
        <w:rPr>
          <w:rFonts w:ascii="Calibri" w:hAnsi="Calibri"/>
          <w:b/>
          <w:sz w:val="22"/>
          <w:szCs w:val="22"/>
        </w:rPr>
      </w:pPr>
      <w:r w:rsidRPr="00A94847">
        <w:rPr>
          <w:rFonts w:ascii="Calibri" w:hAnsi="Calibri"/>
          <w:sz w:val="22"/>
          <w:szCs w:val="22"/>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r w:rsidR="009A77AC" w:rsidRPr="00A94847">
        <w:rPr>
          <w:rFonts w:ascii="Calibri" w:hAnsi="Calibri"/>
          <w:sz w:val="22"/>
          <w:szCs w:val="22"/>
        </w:rPr>
        <w:t xml:space="preserve"> </w:t>
      </w:r>
    </w:p>
    <w:p w:rsidR="0073118A" w:rsidRDefault="0073118A" w:rsidP="00694980">
      <w:pPr>
        <w:ind w:left="720"/>
        <w:rPr>
          <w:rFonts w:ascii="Calibri" w:hAnsi="Calibri"/>
          <w:sz w:val="22"/>
          <w:szCs w:val="22"/>
        </w:rPr>
      </w:pPr>
    </w:p>
    <w:p w:rsidR="0008151C" w:rsidRPr="0008151C" w:rsidRDefault="0008151C" w:rsidP="00694980">
      <w:pPr>
        <w:ind w:left="720"/>
        <w:rPr>
          <w:rFonts w:ascii="Calibri" w:hAnsi="Calibri"/>
          <w:b/>
          <w:sz w:val="22"/>
          <w:szCs w:val="22"/>
        </w:rPr>
      </w:pPr>
      <w:r w:rsidRPr="0008151C">
        <w:rPr>
          <w:rFonts w:ascii="Calibri" w:hAnsi="Calibri"/>
          <w:b/>
          <w:sz w:val="22"/>
          <w:szCs w:val="22"/>
        </w:rPr>
        <w:t>The Issuer’s subsidiaries are always working on creating new business relationships.   As they are in a very competitive sector, many of those new business relationships are confidential.  However, when a new business relationship becomes more significant the Issuer will report that publicly.</w:t>
      </w:r>
    </w:p>
    <w:p w:rsidR="0008151C" w:rsidRDefault="0008151C" w:rsidP="00694980">
      <w:pPr>
        <w:ind w:left="720"/>
        <w:rPr>
          <w:rFonts w:ascii="Calibri" w:hAnsi="Calibri"/>
          <w:sz w:val="22"/>
          <w:szCs w:val="22"/>
        </w:rPr>
      </w:pPr>
    </w:p>
    <w:p w:rsidR="0073118A" w:rsidRDefault="0034136C" w:rsidP="00B8740B">
      <w:pPr>
        <w:ind w:left="720"/>
        <w:rPr>
          <w:rFonts w:ascii="Calibri" w:hAnsi="Calibri"/>
          <w:b/>
          <w:sz w:val="22"/>
          <w:szCs w:val="22"/>
        </w:rPr>
      </w:pPr>
      <w:r>
        <w:rPr>
          <w:rFonts w:ascii="Calibri" w:hAnsi="Calibri"/>
          <w:b/>
          <w:sz w:val="22"/>
          <w:szCs w:val="22"/>
        </w:rPr>
        <w:t>The Issuer signed</w:t>
      </w:r>
      <w:r w:rsidR="001108A0">
        <w:rPr>
          <w:rFonts w:ascii="Calibri" w:hAnsi="Calibri"/>
          <w:b/>
          <w:sz w:val="22"/>
          <w:szCs w:val="22"/>
        </w:rPr>
        <w:t xml:space="preserve"> consulting</w:t>
      </w:r>
      <w:r>
        <w:rPr>
          <w:rFonts w:ascii="Calibri" w:hAnsi="Calibri"/>
          <w:b/>
          <w:sz w:val="22"/>
          <w:szCs w:val="22"/>
        </w:rPr>
        <w:t xml:space="preserve"> agreements with the following companies during the month:</w:t>
      </w:r>
    </w:p>
    <w:p w:rsidR="009D74D2" w:rsidRDefault="00DC2408" w:rsidP="009D74D2">
      <w:pPr>
        <w:numPr>
          <w:ilvl w:val="0"/>
          <w:numId w:val="41"/>
        </w:numPr>
        <w:rPr>
          <w:rFonts w:ascii="Calibri" w:hAnsi="Calibri"/>
          <w:b/>
          <w:sz w:val="22"/>
          <w:szCs w:val="22"/>
        </w:rPr>
      </w:pPr>
      <w:r>
        <w:rPr>
          <w:rFonts w:ascii="Calibri" w:hAnsi="Calibri"/>
          <w:b/>
          <w:sz w:val="22"/>
          <w:szCs w:val="22"/>
        </w:rPr>
        <w:t>N/A</w:t>
      </w:r>
    </w:p>
    <w:p w:rsidR="003C2BC2" w:rsidRPr="00A94847" w:rsidRDefault="009A77AC" w:rsidP="00307693">
      <w:pPr>
        <w:pStyle w:val="List"/>
        <w:numPr>
          <w:ilvl w:val="0"/>
          <w:numId w:val="28"/>
        </w:numPr>
        <w:spacing w:before="120"/>
        <w:jc w:val="both"/>
        <w:rPr>
          <w:rFonts w:ascii="Calibri" w:hAnsi="Calibri"/>
          <w:b/>
          <w:sz w:val="22"/>
          <w:szCs w:val="22"/>
        </w:rPr>
      </w:pPr>
      <w:r w:rsidRPr="00A94847">
        <w:rPr>
          <w:rFonts w:ascii="Calibri" w:hAnsi="Calibri"/>
          <w:sz w:val="22"/>
          <w:szCs w:val="22"/>
        </w:rPr>
        <w:t xml:space="preserve">Describe the expiry or termination of any contracts or agreements between the Issuer, the Issuer’s affiliates or third parties or cancellation of any financing arrangements that have been previously announced. </w:t>
      </w:r>
      <w:r w:rsidR="00E75648">
        <w:rPr>
          <w:rFonts w:ascii="Calibri" w:hAnsi="Calibri"/>
          <w:sz w:val="22"/>
          <w:szCs w:val="22"/>
        </w:rPr>
        <w:t xml:space="preserve"> </w:t>
      </w:r>
    </w:p>
    <w:p w:rsidR="00F45692" w:rsidRDefault="00F45692" w:rsidP="003804DB">
      <w:pPr>
        <w:pStyle w:val="List"/>
        <w:spacing w:before="120"/>
        <w:ind w:left="720" w:firstLine="0"/>
        <w:jc w:val="both"/>
        <w:rPr>
          <w:rFonts w:ascii="Calibri" w:hAnsi="Calibri"/>
          <w:b/>
          <w:sz w:val="22"/>
          <w:szCs w:val="22"/>
        </w:rPr>
      </w:pPr>
    </w:p>
    <w:p w:rsidR="003804DB" w:rsidRPr="00A94847" w:rsidRDefault="0073118A" w:rsidP="003804DB">
      <w:pPr>
        <w:pStyle w:val="List"/>
        <w:spacing w:before="120"/>
        <w:ind w:left="720" w:firstLine="0"/>
        <w:jc w:val="both"/>
        <w:rPr>
          <w:rFonts w:ascii="Calibri" w:hAnsi="Calibri"/>
          <w:b/>
          <w:sz w:val="22"/>
          <w:szCs w:val="22"/>
        </w:rPr>
      </w:pPr>
      <w:r w:rsidRPr="00A94847">
        <w:rPr>
          <w:rFonts w:ascii="Calibri" w:hAnsi="Calibri"/>
          <w:b/>
          <w:sz w:val="22"/>
          <w:szCs w:val="22"/>
        </w:rPr>
        <w:t>None to Report</w:t>
      </w:r>
    </w:p>
    <w:p w:rsidR="002D0D70" w:rsidRPr="00A94847" w:rsidRDefault="00640E94" w:rsidP="0002647E">
      <w:pPr>
        <w:pStyle w:val="List"/>
        <w:numPr>
          <w:ilvl w:val="0"/>
          <w:numId w:val="28"/>
        </w:numPr>
        <w:spacing w:before="120"/>
        <w:jc w:val="both"/>
        <w:rPr>
          <w:rFonts w:ascii="Calibri" w:hAnsi="Calibri"/>
          <w:b/>
          <w:sz w:val="22"/>
          <w:szCs w:val="22"/>
          <w:lang w:val="en-US"/>
        </w:rPr>
      </w:pPr>
      <w:r w:rsidRPr="00A94847">
        <w:rPr>
          <w:rFonts w:ascii="Calibri" w:hAnsi="Calibr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877A8" w:rsidRPr="00A94847">
        <w:rPr>
          <w:rFonts w:ascii="Calibri" w:hAnsi="Calibri"/>
          <w:sz w:val="22"/>
          <w:szCs w:val="22"/>
        </w:rPr>
        <w:t>de details of the relationship</w:t>
      </w:r>
      <w:r w:rsidR="00B43F03" w:rsidRPr="00A94847">
        <w:rPr>
          <w:rFonts w:ascii="Calibri" w:hAnsi="Calibri"/>
          <w:sz w:val="22"/>
          <w:szCs w:val="22"/>
        </w:rPr>
        <w:t xml:space="preserve">.  </w:t>
      </w:r>
    </w:p>
    <w:p w:rsidR="00076DE4" w:rsidRPr="00A94847" w:rsidRDefault="00076DE4" w:rsidP="00E114B9">
      <w:pPr>
        <w:pStyle w:val="List"/>
        <w:spacing w:before="120"/>
        <w:ind w:left="720" w:firstLine="0"/>
        <w:jc w:val="both"/>
        <w:rPr>
          <w:rFonts w:ascii="Calibri" w:hAnsi="Calibri"/>
          <w:b/>
          <w:sz w:val="22"/>
          <w:szCs w:val="22"/>
        </w:rPr>
      </w:pPr>
      <w:r w:rsidRPr="00A94847">
        <w:rPr>
          <w:rFonts w:ascii="Calibri" w:hAnsi="Calibri"/>
          <w:b/>
          <w:sz w:val="22"/>
          <w:szCs w:val="22"/>
        </w:rPr>
        <w:t>None to Report</w:t>
      </w:r>
    </w:p>
    <w:p w:rsidR="002D0D70" w:rsidRPr="00A94847" w:rsidRDefault="00640E94" w:rsidP="00E66D97">
      <w:pPr>
        <w:pStyle w:val="List"/>
        <w:numPr>
          <w:ilvl w:val="0"/>
          <w:numId w:val="28"/>
        </w:numPr>
        <w:spacing w:before="120"/>
        <w:jc w:val="both"/>
        <w:rPr>
          <w:rFonts w:ascii="Calibri" w:hAnsi="Calibri"/>
          <w:sz w:val="22"/>
          <w:szCs w:val="22"/>
        </w:rPr>
      </w:pPr>
      <w:r w:rsidRPr="00A94847">
        <w:rPr>
          <w:rFonts w:ascii="Calibri" w:hAnsi="Calibri"/>
          <w:sz w:val="22"/>
          <w:szCs w:val="22"/>
        </w:rPr>
        <w:t>Describe the acquisition of new customers or loss of customers</w:t>
      </w:r>
      <w:r w:rsidR="00B43F03" w:rsidRPr="00A94847">
        <w:rPr>
          <w:rFonts w:ascii="Calibri" w:hAnsi="Calibri"/>
          <w:sz w:val="22"/>
          <w:szCs w:val="22"/>
        </w:rPr>
        <w:t xml:space="preserve">. </w:t>
      </w:r>
      <w:r w:rsidR="00C67DCA" w:rsidRPr="00A94847">
        <w:rPr>
          <w:rFonts w:ascii="Calibri" w:hAnsi="Calibri"/>
          <w:sz w:val="22"/>
          <w:szCs w:val="22"/>
        </w:rPr>
        <w:t xml:space="preserve"> </w:t>
      </w:r>
      <w:r w:rsidR="00B43F03" w:rsidRPr="00A94847">
        <w:rPr>
          <w:rFonts w:ascii="Calibri" w:hAnsi="Calibri"/>
          <w:sz w:val="22"/>
          <w:szCs w:val="22"/>
        </w:rPr>
        <w:t xml:space="preserve"> </w:t>
      </w:r>
    </w:p>
    <w:p w:rsidR="00076DE4" w:rsidRDefault="003804DB" w:rsidP="003804DB">
      <w:pPr>
        <w:pStyle w:val="List"/>
        <w:spacing w:before="120"/>
        <w:ind w:left="720" w:firstLine="0"/>
        <w:jc w:val="both"/>
        <w:rPr>
          <w:rFonts w:ascii="Calibri" w:hAnsi="Calibri"/>
          <w:b/>
          <w:sz w:val="22"/>
          <w:szCs w:val="22"/>
        </w:rPr>
      </w:pPr>
      <w:r w:rsidRPr="005E5C9C">
        <w:rPr>
          <w:rFonts w:ascii="Calibri" w:hAnsi="Calibri"/>
          <w:b/>
          <w:sz w:val="22"/>
          <w:szCs w:val="22"/>
        </w:rPr>
        <w:t>The Issuer’s wholly owned subs</w:t>
      </w:r>
      <w:r w:rsidR="00076DE4">
        <w:rPr>
          <w:rFonts w:ascii="Calibri" w:hAnsi="Calibri"/>
          <w:b/>
          <w:sz w:val="22"/>
          <w:szCs w:val="22"/>
        </w:rPr>
        <w:t xml:space="preserve">idiaries Pioneer Aerial Surveys, </w:t>
      </w:r>
      <w:r w:rsidRPr="005E5C9C">
        <w:rPr>
          <w:rFonts w:ascii="Calibri" w:hAnsi="Calibri"/>
          <w:b/>
          <w:sz w:val="22"/>
          <w:szCs w:val="22"/>
        </w:rPr>
        <w:t>High Eye Aerial Imaging</w:t>
      </w:r>
      <w:r w:rsidR="00076DE4">
        <w:rPr>
          <w:rFonts w:ascii="Calibri" w:hAnsi="Calibri"/>
          <w:b/>
          <w:sz w:val="22"/>
          <w:szCs w:val="22"/>
        </w:rPr>
        <w:t>, UAV Regulatory Services and NOVAerial Robotics</w:t>
      </w:r>
      <w:r w:rsidRPr="005E5C9C">
        <w:rPr>
          <w:rFonts w:ascii="Calibri" w:hAnsi="Calibri"/>
          <w:b/>
          <w:sz w:val="22"/>
          <w:szCs w:val="22"/>
        </w:rPr>
        <w:t xml:space="preserve"> have new customers on a consistent basis</w:t>
      </w:r>
      <w:r w:rsidR="0073118A" w:rsidRPr="005E5C9C">
        <w:rPr>
          <w:rFonts w:ascii="Calibri" w:hAnsi="Calibri"/>
          <w:b/>
          <w:sz w:val="22"/>
          <w:szCs w:val="22"/>
        </w:rPr>
        <w:t xml:space="preserve"> – many of these customers sign contracts specific to particular jobs, hence many of the customers are for single jobs.  </w:t>
      </w:r>
    </w:p>
    <w:p w:rsidR="003804DB" w:rsidRPr="005E5C9C" w:rsidRDefault="0073118A" w:rsidP="003804DB">
      <w:pPr>
        <w:pStyle w:val="List"/>
        <w:spacing w:before="120"/>
        <w:ind w:left="720" w:firstLine="0"/>
        <w:jc w:val="both"/>
        <w:rPr>
          <w:rFonts w:ascii="Calibri" w:hAnsi="Calibri"/>
          <w:b/>
          <w:sz w:val="22"/>
          <w:szCs w:val="22"/>
        </w:rPr>
      </w:pPr>
      <w:r w:rsidRPr="005E5C9C">
        <w:rPr>
          <w:rFonts w:ascii="Calibri" w:hAnsi="Calibri"/>
          <w:b/>
          <w:sz w:val="22"/>
          <w:szCs w:val="22"/>
        </w:rPr>
        <w:t>F</w:t>
      </w:r>
      <w:r w:rsidR="003804DB" w:rsidRPr="005E5C9C">
        <w:rPr>
          <w:rFonts w:ascii="Calibri" w:hAnsi="Calibri"/>
          <w:b/>
          <w:sz w:val="22"/>
          <w:szCs w:val="22"/>
        </w:rPr>
        <w:t>or privacy of their customers, those names will</w:t>
      </w:r>
      <w:r w:rsidRPr="005E5C9C">
        <w:rPr>
          <w:rFonts w:ascii="Calibri" w:hAnsi="Calibri"/>
          <w:b/>
          <w:sz w:val="22"/>
          <w:szCs w:val="22"/>
        </w:rPr>
        <w:t xml:space="preserve"> generally</w:t>
      </w:r>
      <w:r w:rsidR="003804DB" w:rsidRPr="005E5C9C">
        <w:rPr>
          <w:rFonts w:ascii="Calibri" w:hAnsi="Calibri"/>
          <w:b/>
          <w:sz w:val="22"/>
          <w:szCs w:val="22"/>
        </w:rPr>
        <w:t xml:space="preserve"> not be released to the public.</w:t>
      </w:r>
      <w:r w:rsidR="009D74D2">
        <w:rPr>
          <w:rFonts w:ascii="Calibri" w:hAnsi="Calibri"/>
          <w:b/>
          <w:sz w:val="22"/>
          <w:szCs w:val="22"/>
        </w:rPr>
        <w:t xml:space="preserve">  Those few that are made public are generally included in news releases.</w:t>
      </w:r>
    </w:p>
    <w:p w:rsidR="002D0D70" w:rsidRPr="00A94847" w:rsidRDefault="00640E94" w:rsidP="00E66D97">
      <w:pPr>
        <w:pStyle w:val="List"/>
        <w:numPr>
          <w:ilvl w:val="0"/>
          <w:numId w:val="28"/>
        </w:numPr>
        <w:spacing w:before="120"/>
        <w:jc w:val="both"/>
        <w:rPr>
          <w:rFonts w:ascii="Calibri" w:hAnsi="Calibri"/>
          <w:sz w:val="22"/>
          <w:szCs w:val="22"/>
        </w:rPr>
      </w:pPr>
      <w:r w:rsidRPr="00A94847">
        <w:rPr>
          <w:rFonts w:ascii="Calibri" w:hAnsi="Calibri"/>
          <w:sz w:val="22"/>
          <w:szCs w:val="22"/>
        </w:rPr>
        <w:t>Describe any new developments or effects on intangible products such as brand names, circulation lists, copyrights, franchises, licenses, patents, software, subscription lists and trade-marks</w:t>
      </w:r>
      <w:r w:rsidR="00B43F03" w:rsidRPr="00A94847">
        <w:rPr>
          <w:rFonts w:ascii="Calibri" w:hAnsi="Calibri"/>
          <w:sz w:val="22"/>
          <w:szCs w:val="22"/>
        </w:rPr>
        <w:t xml:space="preserve">.  </w:t>
      </w:r>
    </w:p>
    <w:p w:rsidR="00F5206B" w:rsidRPr="00A94847" w:rsidRDefault="0073118A" w:rsidP="00C57201">
      <w:pPr>
        <w:pStyle w:val="List"/>
        <w:spacing w:before="120"/>
        <w:ind w:left="720" w:firstLine="0"/>
        <w:jc w:val="both"/>
        <w:rPr>
          <w:rFonts w:ascii="Calibri" w:hAnsi="Calibri"/>
          <w:sz w:val="22"/>
          <w:szCs w:val="22"/>
        </w:rPr>
      </w:pPr>
      <w:r w:rsidRPr="00A94847">
        <w:rPr>
          <w:rFonts w:ascii="Calibri" w:hAnsi="Calibri"/>
          <w:b/>
          <w:sz w:val="22"/>
          <w:szCs w:val="22"/>
        </w:rPr>
        <w:t>None to Report</w:t>
      </w:r>
    </w:p>
    <w:p w:rsidR="005E5C9C" w:rsidRDefault="00640E94" w:rsidP="00C67DCA">
      <w:pPr>
        <w:pStyle w:val="List"/>
        <w:numPr>
          <w:ilvl w:val="0"/>
          <w:numId w:val="28"/>
        </w:numPr>
        <w:spacing w:before="120"/>
        <w:jc w:val="both"/>
        <w:rPr>
          <w:rFonts w:ascii="Calibri" w:hAnsi="Calibri"/>
          <w:sz w:val="22"/>
          <w:szCs w:val="22"/>
        </w:rPr>
      </w:pPr>
      <w:r w:rsidRPr="00A94847">
        <w:rPr>
          <w:rFonts w:ascii="Calibri" w:hAnsi="Calibri"/>
          <w:sz w:val="22"/>
          <w:szCs w:val="22"/>
        </w:rPr>
        <w:lastRenderedPageBreak/>
        <w:t>Report on any employee hirings, terminations or lay-offs with details of anticipated length of lay-offs</w:t>
      </w:r>
      <w:r w:rsidR="00B43F03" w:rsidRPr="00A94847">
        <w:rPr>
          <w:rFonts w:ascii="Calibri" w:hAnsi="Calibri"/>
          <w:sz w:val="22"/>
          <w:szCs w:val="22"/>
        </w:rPr>
        <w:t xml:space="preserve">. </w:t>
      </w:r>
      <w:r w:rsidR="00F24D50" w:rsidRPr="00A94847">
        <w:rPr>
          <w:rFonts w:ascii="Calibri" w:hAnsi="Calibri"/>
          <w:sz w:val="22"/>
          <w:szCs w:val="22"/>
        </w:rPr>
        <w:t xml:space="preserve">  </w:t>
      </w:r>
    </w:p>
    <w:p w:rsidR="005B5415" w:rsidRPr="00A94847" w:rsidRDefault="005B5415" w:rsidP="005B5415">
      <w:pPr>
        <w:pStyle w:val="List"/>
        <w:spacing w:before="120"/>
        <w:ind w:left="720" w:firstLine="0"/>
        <w:jc w:val="both"/>
        <w:rPr>
          <w:rFonts w:ascii="Calibri" w:hAnsi="Calibri"/>
          <w:sz w:val="22"/>
          <w:szCs w:val="22"/>
        </w:rPr>
      </w:pPr>
      <w:r w:rsidRPr="00A94847">
        <w:rPr>
          <w:rFonts w:ascii="Calibri" w:hAnsi="Calibri"/>
          <w:b/>
          <w:sz w:val="22"/>
          <w:szCs w:val="22"/>
        </w:rPr>
        <w:t>None to Report</w:t>
      </w:r>
    </w:p>
    <w:p w:rsidR="005E5C9C" w:rsidRDefault="00640E94" w:rsidP="00E66D97">
      <w:pPr>
        <w:pStyle w:val="List"/>
        <w:numPr>
          <w:ilvl w:val="0"/>
          <w:numId w:val="28"/>
        </w:numPr>
        <w:spacing w:before="120"/>
        <w:jc w:val="both"/>
        <w:rPr>
          <w:rFonts w:ascii="Calibri" w:hAnsi="Calibri"/>
          <w:sz w:val="22"/>
          <w:szCs w:val="22"/>
        </w:rPr>
      </w:pPr>
      <w:r w:rsidRPr="00A94847">
        <w:rPr>
          <w:rFonts w:ascii="Calibri" w:hAnsi="Calibri"/>
          <w:sz w:val="22"/>
          <w:szCs w:val="22"/>
        </w:rPr>
        <w:t>Report on any labour disputes and resolutions of those disputes if applicable</w:t>
      </w:r>
      <w:r w:rsidR="00B43F03" w:rsidRPr="00A94847">
        <w:rPr>
          <w:rFonts w:ascii="Calibri" w:hAnsi="Calibri"/>
          <w:sz w:val="22"/>
          <w:szCs w:val="22"/>
        </w:rPr>
        <w:t xml:space="preserve">.  </w:t>
      </w:r>
    </w:p>
    <w:p w:rsidR="00977291" w:rsidRPr="00A94847" w:rsidRDefault="009A77AC" w:rsidP="005E5C9C">
      <w:pPr>
        <w:pStyle w:val="List"/>
        <w:spacing w:before="120"/>
        <w:ind w:left="720" w:firstLine="0"/>
        <w:jc w:val="both"/>
        <w:rPr>
          <w:rFonts w:ascii="Calibri" w:hAnsi="Calibri"/>
          <w:sz w:val="22"/>
          <w:szCs w:val="22"/>
        </w:rPr>
      </w:pPr>
      <w:r w:rsidRPr="00A94847">
        <w:rPr>
          <w:rFonts w:ascii="Calibri" w:hAnsi="Calibri"/>
          <w:b/>
          <w:sz w:val="22"/>
          <w:szCs w:val="22"/>
        </w:rPr>
        <w:t>None to Report</w:t>
      </w:r>
    </w:p>
    <w:p w:rsidR="005E5C9C" w:rsidRPr="005E5C9C" w:rsidRDefault="00640E94" w:rsidP="00E66D97">
      <w:pPr>
        <w:pStyle w:val="List"/>
        <w:numPr>
          <w:ilvl w:val="0"/>
          <w:numId w:val="28"/>
        </w:numPr>
        <w:spacing w:before="120"/>
        <w:jc w:val="both"/>
        <w:rPr>
          <w:rFonts w:ascii="Calibri" w:hAnsi="Calibri"/>
          <w:b/>
          <w:sz w:val="22"/>
          <w:szCs w:val="22"/>
        </w:rPr>
      </w:pPr>
      <w:r w:rsidRPr="00A94847">
        <w:rPr>
          <w:rFonts w:ascii="Calibri" w:hAnsi="Calibri"/>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B43F03" w:rsidRPr="00A94847">
        <w:rPr>
          <w:rFonts w:ascii="Calibri" w:hAnsi="Calibri"/>
          <w:sz w:val="22"/>
          <w:szCs w:val="22"/>
        </w:rPr>
        <w:t xml:space="preserve">. </w:t>
      </w:r>
    </w:p>
    <w:p w:rsidR="00583040" w:rsidRPr="00A94847" w:rsidRDefault="00B43F03" w:rsidP="005E5C9C">
      <w:pPr>
        <w:pStyle w:val="List"/>
        <w:spacing w:before="120"/>
        <w:ind w:left="720" w:firstLine="0"/>
        <w:jc w:val="both"/>
        <w:rPr>
          <w:rFonts w:ascii="Calibri" w:hAnsi="Calibri"/>
          <w:b/>
          <w:sz w:val="22"/>
          <w:szCs w:val="22"/>
        </w:rPr>
      </w:pPr>
      <w:r w:rsidRPr="00A94847">
        <w:rPr>
          <w:rFonts w:ascii="Calibri" w:hAnsi="Calibri"/>
          <w:sz w:val="22"/>
          <w:szCs w:val="22"/>
        </w:rPr>
        <w:t xml:space="preserve"> </w:t>
      </w:r>
      <w:r w:rsidR="00F14A19" w:rsidRPr="00A94847">
        <w:rPr>
          <w:rFonts w:ascii="Calibri" w:hAnsi="Calibri"/>
          <w:b/>
          <w:sz w:val="22"/>
          <w:szCs w:val="22"/>
        </w:rPr>
        <w:t>Non</w:t>
      </w:r>
      <w:r w:rsidR="00F24D50" w:rsidRPr="00A94847">
        <w:rPr>
          <w:rFonts w:ascii="Calibri" w:hAnsi="Calibri"/>
          <w:b/>
          <w:sz w:val="22"/>
          <w:szCs w:val="22"/>
        </w:rPr>
        <w:t>e</w:t>
      </w:r>
      <w:r w:rsidR="00F14A19" w:rsidRPr="00A94847">
        <w:rPr>
          <w:rFonts w:ascii="Calibri" w:hAnsi="Calibri"/>
          <w:b/>
          <w:sz w:val="22"/>
          <w:szCs w:val="22"/>
        </w:rPr>
        <w:t xml:space="preserve"> to Report</w:t>
      </w:r>
    </w:p>
    <w:p w:rsidR="00E7343C" w:rsidRPr="00A94847" w:rsidRDefault="00640E94">
      <w:pPr>
        <w:pStyle w:val="List"/>
        <w:numPr>
          <w:ilvl w:val="0"/>
          <w:numId w:val="28"/>
        </w:numPr>
        <w:spacing w:before="120"/>
        <w:jc w:val="both"/>
        <w:rPr>
          <w:rFonts w:ascii="Calibri" w:hAnsi="Calibri"/>
          <w:sz w:val="22"/>
          <w:szCs w:val="22"/>
        </w:rPr>
      </w:pPr>
      <w:r w:rsidRPr="00A94847">
        <w:rPr>
          <w:rFonts w:ascii="Calibri" w:hAnsi="Calibri"/>
          <w:sz w:val="22"/>
          <w:szCs w:val="22"/>
        </w:rPr>
        <w:t>Provide details of any indebtedness incurred or repaid by the Issuer together with the terms of such indebtedness</w:t>
      </w:r>
      <w:r w:rsidR="00B43F03" w:rsidRPr="00A94847">
        <w:rPr>
          <w:rFonts w:ascii="Calibri" w:hAnsi="Calibri"/>
          <w:sz w:val="22"/>
          <w:szCs w:val="22"/>
        </w:rPr>
        <w:t xml:space="preserve">.  </w:t>
      </w:r>
    </w:p>
    <w:p w:rsidR="009A77AC" w:rsidRDefault="004B0AE9" w:rsidP="00706E44">
      <w:pPr>
        <w:pStyle w:val="List"/>
        <w:spacing w:before="120"/>
        <w:ind w:left="720" w:firstLine="90"/>
        <w:jc w:val="both"/>
        <w:rPr>
          <w:rFonts w:ascii="Calibri" w:hAnsi="Calibri"/>
          <w:b/>
          <w:sz w:val="22"/>
          <w:szCs w:val="22"/>
        </w:rPr>
      </w:pPr>
      <w:r w:rsidRPr="005E5C9C">
        <w:rPr>
          <w:rFonts w:ascii="Calibri" w:hAnsi="Calibri"/>
          <w:b/>
          <w:sz w:val="22"/>
          <w:szCs w:val="22"/>
        </w:rPr>
        <w:t>The only</w:t>
      </w:r>
      <w:r w:rsidR="00F45692">
        <w:rPr>
          <w:rFonts w:ascii="Calibri" w:hAnsi="Calibri"/>
          <w:b/>
          <w:sz w:val="22"/>
          <w:szCs w:val="22"/>
        </w:rPr>
        <w:t xml:space="preserve"> significant</w:t>
      </w:r>
      <w:r w:rsidRPr="005E5C9C">
        <w:rPr>
          <w:rFonts w:ascii="Calibri" w:hAnsi="Calibri"/>
          <w:b/>
          <w:sz w:val="22"/>
          <w:szCs w:val="22"/>
        </w:rPr>
        <w:t xml:space="preserve"> debt the Issuer currently has is as</w:t>
      </w:r>
      <w:r w:rsidR="00076DE4">
        <w:rPr>
          <w:rFonts w:ascii="Calibri" w:hAnsi="Calibri"/>
          <w:b/>
          <w:sz w:val="22"/>
          <w:szCs w:val="22"/>
        </w:rPr>
        <w:t>sociated with Minera Alta Vista, which is looking at options to resolve such debt.</w:t>
      </w:r>
    </w:p>
    <w:p w:rsidR="0073118A" w:rsidRPr="008C14F3" w:rsidDel="0073118A" w:rsidRDefault="00640E94" w:rsidP="0073118A">
      <w:pPr>
        <w:pStyle w:val="List"/>
        <w:numPr>
          <w:ilvl w:val="0"/>
          <w:numId w:val="28"/>
        </w:numPr>
        <w:spacing w:before="120"/>
        <w:rPr>
          <w:rFonts w:ascii="Calibri" w:hAnsi="Calibri"/>
          <w:sz w:val="22"/>
          <w:szCs w:val="22"/>
        </w:rPr>
      </w:pPr>
      <w:r w:rsidRPr="008C14F3">
        <w:rPr>
          <w:rFonts w:ascii="Calibri" w:hAnsi="Calibri"/>
          <w:sz w:val="22"/>
          <w:szCs w:val="22"/>
        </w:rPr>
        <w:t>Provide details of any securities issued and options or warrants granted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2430"/>
        <w:gridCol w:w="2538"/>
      </w:tblGrid>
      <w:tr w:rsidR="0073118A" w:rsidRPr="008C14F3" w:rsidTr="0079518E">
        <w:tc>
          <w:tcPr>
            <w:tcW w:w="1890" w:type="dxa"/>
            <w:tcBorders>
              <w:top w:val="single" w:sz="4" w:space="0" w:color="auto"/>
              <w:left w:val="single" w:sz="4" w:space="0" w:color="auto"/>
              <w:bottom w:val="single" w:sz="4" w:space="0" w:color="auto"/>
              <w:right w:val="single" w:sz="4" w:space="0" w:color="auto"/>
            </w:tcBorders>
          </w:tcPr>
          <w:p w:rsidR="0073118A" w:rsidRPr="008C14F3" w:rsidRDefault="0073118A" w:rsidP="0073118A">
            <w:pPr>
              <w:pStyle w:val="List"/>
              <w:tabs>
                <w:tab w:val="num" w:pos="720"/>
              </w:tabs>
              <w:spacing w:before="120"/>
              <w:ind w:left="720" w:hanging="720"/>
              <w:rPr>
                <w:rFonts w:ascii="Calibri" w:hAnsi="Calibri"/>
                <w:sz w:val="22"/>
                <w:szCs w:val="22"/>
              </w:rPr>
            </w:pPr>
            <w:r w:rsidRPr="008C14F3">
              <w:rPr>
                <w:rFonts w:ascii="Calibri" w:hAnsi="Calibri"/>
                <w:sz w:val="22"/>
                <w:szCs w:val="22"/>
              </w:rPr>
              <w:t>Security</w:t>
            </w:r>
          </w:p>
        </w:tc>
        <w:tc>
          <w:tcPr>
            <w:tcW w:w="1890" w:type="dxa"/>
            <w:tcBorders>
              <w:top w:val="single" w:sz="4" w:space="0" w:color="auto"/>
              <w:left w:val="single" w:sz="4" w:space="0" w:color="auto"/>
              <w:bottom w:val="single" w:sz="4" w:space="0" w:color="auto"/>
              <w:right w:val="single" w:sz="4" w:space="0" w:color="auto"/>
            </w:tcBorders>
          </w:tcPr>
          <w:p w:rsidR="0073118A" w:rsidRPr="008C14F3" w:rsidRDefault="0073118A" w:rsidP="0073118A">
            <w:pPr>
              <w:pStyle w:val="List"/>
              <w:tabs>
                <w:tab w:val="num" w:pos="720"/>
              </w:tabs>
              <w:spacing w:before="120"/>
              <w:ind w:left="720" w:hanging="720"/>
              <w:rPr>
                <w:rFonts w:ascii="Calibri" w:hAnsi="Calibri"/>
                <w:sz w:val="22"/>
                <w:szCs w:val="22"/>
              </w:rPr>
            </w:pPr>
            <w:r w:rsidRPr="008C14F3">
              <w:rPr>
                <w:rFonts w:ascii="Calibri" w:hAnsi="Calibri"/>
                <w:sz w:val="22"/>
                <w:szCs w:val="22"/>
              </w:rPr>
              <w:t>Number Issued</w:t>
            </w:r>
          </w:p>
        </w:tc>
        <w:tc>
          <w:tcPr>
            <w:tcW w:w="2430" w:type="dxa"/>
            <w:tcBorders>
              <w:top w:val="single" w:sz="4" w:space="0" w:color="auto"/>
              <w:left w:val="single" w:sz="4" w:space="0" w:color="auto"/>
              <w:bottom w:val="single" w:sz="4" w:space="0" w:color="auto"/>
              <w:right w:val="single" w:sz="4" w:space="0" w:color="auto"/>
            </w:tcBorders>
          </w:tcPr>
          <w:p w:rsidR="0073118A" w:rsidRPr="008C14F3" w:rsidRDefault="0073118A" w:rsidP="0073118A">
            <w:pPr>
              <w:pStyle w:val="List"/>
              <w:tabs>
                <w:tab w:val="num" w:pos="720"/>
              </w:tabs>
              <w:spacing w:before="120"/>
              <w:ind w:left="720" w:hanging="720"/>
              <w:rPr>
                <w:rFonts w:ascii="Calibri" w:hAnsi="Calibri"/>
                <w:sz w:val="22"/>
                <w:szCs w:val="22"/>
              </w:rPr>
            </w:pPr>
            <w:r w:rsidRPr="008C14F3">
              <w:rPr>
                <w:rFonts w:ascii="Calibri" w:hAnsi="Calibri"/>
                <w:sz w:val="22"/>
                <w:szCs w:val="22"/>
              </w:rPr>
              <w:t>Details of Issuance</w:t>
            </w:r>
          </w:p>
        </w:tc>
        <w:tc>
          <w:tcPr>
            <w:tcW w:w="2538" w:type="dxa"/>
            <w:tcBorders>
              <w:top w:val="single" w:sz="4" w:space="0" w:color="auto"/>
              <w:left w:val="single" w:sz="4" w:space="0" w:color="auto"/>
              <w:bottom w:val="single" w:sz="4" w:space="0" w:color="auto"/>
              <w:right w:val="single" w:sz="4" w:space="0" w:color="auto"/>
            </w:tcBorders>
          </w:tcPr>
          <w:p w:rsidR="0073118A" w:rsidRPr="008C14F3" w:rsidRDefault="0073118A" w:rsidP="0073118A">
            <w:pPr>
              <w:pStyle w:val="List"/>
              <w:tabs>
                <w:tab w:val="num" w:pos="720"/>
              </w:tabs>
              <w:spacing w:before="120"/>
              <w:ind w:left="720" w:hanging="720"/>
              <w:rPr>
                <w:rFonts w:ascii="Calibri" w:hAnsi="Calibri"/>
                <w:sz w:val="22"/>
                <w:szCs w:val="22"/>
              </w:rPr>
            </w:pPr>
            <w:r w:rsidRPr="008C14F3">
              <w:rPr>
                <w:rFonts w:ascii="Calibri" w:hAnsi="Calibri"/>
                <w:sz w:val="22"/>
                <w:szCs w:val="22"/>
              </w:rPr>
              <w:t>Use of Proceeds</w:t>
            </w:r>
            <w:r w:rsidRPr="008C14F3">
              <w:rPr>
                <w:rFonts w:ascii="Calibri" w:hAnsi="Calibri"/>
                <w:sz w:val="22"/>
                <w:szCs w:val="22"/>
                <w:vertAlign w:val="superscript"/>
              </w:rPr>
              <w:t>(1)</w:t>
            </w:r>
          </w:p>
        </w:tc>
      </w:tr>
      <w:tr w:rsidR="00C54B2E" w:rsidRPr="008C14F3" w:rsidDel="00C54B2E" w:rsidTr="0079518E">
        <w:tc>
          <w:tcPr>
            <w:tcW w:w="1890" w:type="dxa"/>
            <w:tcBorders>
              <w:top w:val="single" w:sz="4" w:space="0" w:color="auto"/>
              <w:left w:val="single" w:sz="4" w:space="0" w:color="auto"/>
              <w:bottom w:val="single" w:sz="4" w:space="0" w:color="auto"/>
              <w:right w:val="single" w:sz="4" w:space="0" w:color="auto"/>
            </w:tcBorders>
          </w:tcPr>
          <w:p w:rsidR="00C54B2E" w:rsidRPr="008C14F3" w:rsidDel="00C54B2E" w:rsidRDefault="004F3D2D" w:rsidP="00F4766D">
            <w:pPr>
              <w:pStyle w:val="List"/>
              <w:spacing w:before="120"/>
              <w:ind w:left="-18" w:firstLine="18"/>
              <w:jc w:val="center"/>
              <w:rPr>
                <w:rFonts w:ascii="Calibri" w:hAnsi="Calibri"/>
                <w:sz w:val="22"/>
                <w:szCs w:val="22"/>
              </w:rPr>
            </w:pPr>
            <w:r>
              <w:rPr>
                <w:rFonts w:ascii="Calibri" w:hAnsi="Calibri"/>
                <w:sz w:val="22"/>
                <w:szCs w:val="22"/>
              </w:rPr>
              <w:t>Shares</w:t>
            </w:r>
          </w:p>
        </w:tc>
        <w:tc>
          <w:tcPr>
            <w:tcW w:w="1890" w:type="dxa"/>
            <w:tcBorders>
              <w:top w:val="single" w:sz="4" w:space="0" w:color="auto"/>
              <w:left w:val="single" w:sz="4" w:space="0" w:color="auto"/>
              <w:bottom w:val="single" w:sz="4" w:space="0" w:color="auto"/>
              <w:right w:val="single" w:sz="4" w:space="0" w:color="auto"/>
            </w:tcBorders>
          </w:tcPr>
          <w:p w:rsidR="00C54B2E" w:rsidRPr="008C14F3" w:rsidDel="00C54B2E" w:rsidRDefault="004F3D2D" w:rsidP="00F4766D">
            <w:pPr>
              <w:pStyle w:val="List"/>
              <w:tabs>
                <w:tab w:val="right" w:pos="1548"/>
              </w:tabs>
              <w:spacing w:before="120"/>
              <w:ind w:left="-114" w:firstLine="0"/>
              <w:jc w:val="center"/>
              <w:rPr>
                <w:rFonts w:ascii="Calibri" w:hAnsi="Calibri"/>
                <w:sz w:val="22"/>
                <w:szCs w:val="22"/>
              </w:rPr>
            </w:pPr>
            <w:r>
              <w:rPr>
                <w:rFonts w:ascii="Verdana" w:hAnsi="Verdana"/>
                <w:color w:val="000000"/>
                <w:sz w:val="20"/>
              </w:rPr>
              <w:t>6,783,000</w:t>
            </w:r>
          </w:p>
        </w:tc>
        <w:tc>
          <w:tcPr>
            <w:tcW w:w="2430" w:type="dxa"/>
            <w:tcBorders>
              <w:top w:val="single" w:sz="4" w:space="0" w:color="auto"/>
              <w:left w:val="single" w:sz="4" w:space="0" w:color="auto"/>
              <w:bottom w:val="single" w:sz="4" w:space="0" w:color="auto"/>
              <w:right w:val="single" w:sz="4" w:space="0" w:color="auto"/>
            </w:tcBorders>
          </w:tcPr>
          <w:p w:rsidR="00C54B2E" w:rsidRPr="008C14F3" w:rsidDel="00C54B2E" w:rsidRDefault="004F3D2D" w:rsidP="005B5415">
            <w:pPr>
              <w:pStyle w:val="List"/>
              <w:spacing w:before="120"/>
              <w:ind w:left="66" w:hanging="66"/>
              <w:jc w:val="center"/>
              <w:rPr>
                <w:rFonts w:ascii="Calibri" w:hAnsi="Calibri"/>
                <w:sz w:val="22"/>
                <w:szCs w:val="22"/>
              </w:rPr>
            </w:pPr>
            <w:r>
              <w:rPr>
                <w:rFonts w:ascii="Calibri" w:hAnsi="Calibri"/>
                <w:sz w:val="22"/>
                <w:szCs w:val="22"/>
              </w:rPr>
              <w:t>Converted warrants</w:t>
            </w:r>
            <w:r w:rsidR="005A3C25">
              <w:rPr>
                <w:rFonts w:ascii="Calibri" w:hAnsi="Calibri"/>
                <w:sz w:val="22"/>
                <w:szCs w:val="22"/>
              </w:rPr>
              <w:t xml:space="preserve"> exercised at $0.10</w:t>
            </w:r>
          </w:p>
        </w:tc>
        <w:tc>
          <w:tcPr>
            <w:tcW w:w="2538" w:type="dxa"/>
            <w:tcBorders>
              <w:top w:val="single" w:sz="4" w:space="0" w:color="auto"/>
              <w:left w:val="single" w:sz="4" w:space="0" w:color="auto"/>
              <w:bottom w:val="single" w:sz="4" w:space="0" w:color="auto"/>
              <w:right w:val="single" w:sz="4" w:space="0" w:color="auto"/>
            </w:tcBorders>
          </w:tcPr>
          <w:p w:rsidR="004F3D2D" w:rsidRPr="004F3D2D" w:rsidDel="00C54B2E" w:rsidRDefault="005A3C25" w:rsidP="004F3D2D">
            <w:pPr>
              <w:pStyle w:val="List"/>
              <w:tabs>
                <w:tab w:val="num" w:pos="0"/>
              </w:tabs>
              <w:spacing w:before="120"/>
              <w:ind w:left="0" w:firstLine="0"/>
              <w:jc w:val="center"/>
              <w:rPr>
                <w:rFonts w:ascii="Verdana" w:hAnsi="Verdana"/>
                <w:color w:val="000000"/>
                <w:sz w:val="20"/>
              </w:rPr>
            </w:pPr>
            <w:r>
              <w:rPr>
                <w:rFonts w:ascii="Verdana" w:hAnsi="Verdana"/>
                <w:color w:val="000000"/>
                <w:sz w:val="20"/>
              </w:rPr>
              <w:t>General working capital</w:t>
            </w:r>
            <w:bookmarkStart w:id="5" w:name="_GoBack"/>
            <w:bookmarkEnd w:id="5"/>
          </w:p>
        </w:tc>
      </w:tr>
      <w:tr w:rsidR="004F3D2D" w:rsidRPr="008C14F3" w:rsidDel="00C54B2E" w:rsidTr="0079518E">
        <w:tc>
          <w:tcPr>
            <w:tcW w:w="1890" w:type="dxa"/>
            <w:tcBorders>
              <w:top w:val="single" w:sz="4" w:space="0" w:color="auto"/>
              <w:left w:val="single" w:sz="4" w:space="0" w:color="auto"/>
              <w:bottom w:val="single" w:sz="4" w:space="0" w:color="auto"/>
              <w:right w:val="single" w:sz="4" w:space="0" w:color="auto"/>
            </w:tcBorders>
          </w:tcPr>
          <w:p w:rsidR="004F3D2D" w:rsidRPr="008C14F3" w:rsidDel="00C54B2E" w:rsidRDefault="004F3D2D" w:rsidP="00F4766D">
            <w:pPr>
              <w:pStyle w:val="List"/>
              <w:spacing w:before="120"/>
              <w:ind w:left="-18" w:firstLine="18"/>
              <w:jc w:val="center"/>
              <w:rPr>
                <w:rFonts w:ascii="Calibri" w:hAnsi="Calibri"/>
                <w:sz w:val="22"/>
                <w:szCs w:val="22"/>
              </w:rPr>
            </w:pPr>
            <w:r>
              <w:rPr>
                <w:rFonts w:ascii="Calibri" w:hAnsi="Calibri"/>
                <w:sz w:val="22"/>
                <w:szCs w:val="22"/>
              </w:rPr>
              <w:t>Stock option</w:t>
            </w:r>
          </w:p>
        </w:tc>
        <w:tc>
          <w:tcPr>
            <w:tcW w:w="1890" w:type="dxa"/>
            <w:tcBorders>
              <w:top w:val="single" w:sz="4" w:space="0" w:color="auto"/>
              <w:left w:val="single" w:sz="4" w:space="0" w:color="auto"/>
              <w:bottom w:val="single" w:sz="4" w:space="0" w:color="auto"/>
              <w:right w:val="single" w:sz="4" w:space="0" w:color="auto"/>
            </w:tcBorders>
          </w:tcPr>
          <w:p w:rsidR="004F3D2D" w:rsidRDefault="004F3D2D" w:rsidP="00F4766D">
            <w:pPr>
              <w:pStyle w:val="List"/>
              <w:tabs>
                <w:tab w:val="right" w:pos="1548"/>
              </w:tabs>
              <w:spacing w:before="120"/>
              <w:ind w:left="-114" w:firstLine="0"/>
              <w:jc w:val="center"/>
              <w:rPr>
                <w:rFonts w:ascii="Verdana" w:hAnsi="Verdana"/>
                <w:color w:val="000000"/>
                <w:sz w:val="20"/>
              </w:rPr>
            </w:pPr>
            <w:r>
              <w:rPr>
                <w:rFonts w:ascii="Verdana" w:hAnsi="Verdana"/>
                <w:color w:val="000000"/>
                <w:sz w:val="20"/>
              </w:rPr>
              <w:t>3,950,000 </w:t>
            </w:r>
          </w:p>
        </w:tc>
        <w:tc>
          <w:tcPr>
            <w:tcW w:w="2430" w:type="dxa"/>
            <w:tcBorders>
              <w:top w:val="single" w:sz="4" w:space="0" w:color="auto"/>
              <w:left w:val="single" w:sz="4" w:space="0" w:color="auto"/>
              <w:bottom w:val="single" w:sz="4" w:space="0" w:color="auto"/>
              <w:right w:val="single" w:sz="4" w:space="0" w:color="auto"/>
            </w:tcBorders>
          </w:tcPr>
          <w:p w:rsidR="004F3D2D" w:rsidRPr="008C14F3" w:rsidDel="00C54B2E" w:rsidRDefault="004F3D2D" w:rsidP="005B5415">
            <w:pPr>
              <w:pStyle w:val="List"/>
              <w:spacing w:before="120"/>
              <w:ind w:left="66" w:hanging="66"/>
              <w:jc w:val="center"/>
              <w:rPr>
                <w:rFonts w:ascii="Calibri" w:hAnsi="Calibri"/>
                <w:sz w:val="22"/>
                <w:szCs w:val="22"/>
              </w:rPr>
            </w:pPr>
            <w:r>
              <w:rPr>
                <w:rFonts w:ascii="Verdana" w:hAnsi="Verdana"/>
                <w:color w:val="000000"/>
                <w:sz w:val="20"/>
              </w:rPr>
              <w:t>Valued between 10 cents and 12.5 cents.</w:t>
            </w:r>
          </w:p>
        </w:tc>
        <w:tc>
          <w:tcPr>
            <w:tcW w:w="2538" w:type="dxa"/>
            <w:tcBorders>
              <w:top w:val="single" w:sz="4" w:space="0" w:color="auto"/>
              <w:left w:val="single" w:sz="4" w:space="0" w:color="auto"/>
              <w:bottom w:val="single" w:sz="4" w:space="0" w:color="auto"/>
              <w:right w:val="single" w:sz="4" w:space="0" w:color="auto"/>
            </w:tcBorders>
          </w:tcPr>
          <w:p w:rsidR="004F3D2D" w:rsidRDefault="005A3C25" w:rsidP="004F3D2D">
            <w:pPr>
              <w:pStyle w:val="List"/>
              <w:tabs>
                <w:tab w:val="num" w:pos="0"/>
              </w:tabs>
              <w:spacing w:before="120"/>
              <w:ind w:left="0" w:firstLine="0"/>
              <w:jc w:val="center"/>
              <w:rPr>
                <w:rFonts w:ascii="Verdana" w:hAnsi="Verdana"/>
                <w:color w:val="000000"/>
                <w:sz w:val="20"/>
              </w:rPr>
            </w:pPr>
            <w:r>
              <w:rPr>
                <w:rFonts w:ascii="Verdana" w:hAnsi="Verdana"/>
                <w:color w:val="000000"/>
                <w:sz w:val="20"/>
              </w:rPr>
              <w:t>N/A</w:t>
            </w:r>
          </w:p>
        </w:tc>
      </w:tr>
    </w:tbl>
    <w:p w:rsidR="00F5206B" w:rsidRPr="008C14F3" w:rsidRDefault="00640E94" w:rsidP="003804DB">
      <w:pPr>
        <w:pStyle w:val="List"/>
        <w:numPr>
          <w:ilvl w:val="0"/>
          <w:numId w:val="39"/>
        </w:numPr>
        <w:tabs>
          <w:tab w:val="left" w:pos="360"/>
        </w:tabs>
        <w:spacing w:before="120"/>
        <w:jc w:val="both"/>
        <w:rPr>
          <w:rFonts w:ascii="Calibri" w:hAnsi="Calibri"/>
          <w:i/>
          <w:sz w:val="22"/>
          <w:szCs w:val="22"/>
        </w:rPr>
      </w:pPr>
      <w:r w:rsidRPr="008C14F3">
        <w:rPr>
          <w:rFonts w:ascii="Calibri" w:hAnsi="Calibri"/>
          <w:i/>
          <w:sz w:val="22"/>
          <w:szCs w:val="22"/>
        </w:rPr>
        <w:t>State aggregate proceeds and intended allocation of proceeds.</w:t>
      </w:r>
    </w:p>
    <w:p w:rsidR="003804DB" w:rsidRPr="00A94847" w:rsidRDefault="003804DB" w:rsidP="003804DB">
      <w:pPr>
        <w:pStyle w:val="List"/>
        <w:tabs>
          <w:tab w:val="left" w:pos="360"/>
        </w:tabs>
        <w:spacing w:before="120"/>
        <w:ind w:left="1440" w:firstLine="0"/>
        <w:jc w:val="both"/>
        <w:rPr>
          <w:rFonts w:ascii="Calibri" w:hAnsi="Calibri"/>
          <w:i/>
          <w:sz w:val="22"/>
          <w:szCs w:val="22"/>
        </w:rPr>
      </w:pPr>
    </w:p>
    <w:p w:rsidR="004B0AE9" w:rsidRDefault="00640E94" w:rsidP="003804DB">
      <w:pPr>
        <w:pStyle w:val="List"/>
        <w:keepNext/>
        <w:keepLines/>
        <w:numPr>
          <w:ilvl w:val="0"/>
          <w:numId w:val="28"/>
        </w:numPr>
        <w:spacing w:before="120"/>
        <w:jc w:val="both"/>
        <w:rPr>
          <w:rFonts w:ascii="Calibri" w:hAnsi="Calibri"/>
          <w:sz w:val="22"/>
          <w:szCs w:val="22"/>
        </w:rPr>
      </w:pPr>
      <w:r w:rsidRPr="00A94847">
        <w:rPr>
          <w:rFonts w:ascii="Calibri" w:hAnsi="Calibri"/>
          <w:sz w:val="22"/>
          <w:szCs w:val="22"/>
        </w:rPr>
        <w:t>Provide details of any loans to or by Related Persons</w:t>
      </w:r>
      <w:r w:rsidR="00B43F03" w:rsidRPr="00A94847">
        <w:rPr>
          <w:rFonts w:ascii="Calibri" w:hAnsi="Calibri"/>
          <w:sz w:val="22"/>
          <w:szCs w:val="22"/>
        </w:rPr>
        <w:t xml:space="preserve">. </w:t>
      </w:r>
      <w:r w:rsidR="00E66D97" w:rsidRPr="00A94847">
        <w:rPr>
          <w:rFonts w:ascii="Calibri" w:hAnsi="Calibri"/>
          <w:sz w:val="22"/>
          <w:szCs w:val="22"/>
        </w:rPr>
        <w:t xml:space="preserve"> </w:t>
      </w:r>
    </w:p>
    <w:p w:rsidR="003804DB" w:rsidRPr="005E5C9C" w:rsidRDefault="008C6463" w:rsidP="004B0AE9">
      <w:pPr>
        <w:pStyle w:val="List"/>
        <w:keepNext/>
        <w:keepLines/>
        <w:spacing w:before="120"/>
        <w:ind w:left="720" w:firstLine="0"/>
        <w:jc w:val="both"/>
        <w:rPr>
          <w:rFonts w:ascii="Calibri" w:hAnsi="Calibri"/>
          <w:b/>
          <w:sz w:val="22"/>
          <w:szCs w:val="22"/>
        </w:rPr>
      </w:pPr>
      <w:r w:rsidRPr="005E5C9C">
        <w:rPr>
          <w:rFonts w:ascii="Calibri" w:hAnsi="Calibri"/>
          <w:b/>
          <w:sz w:val="22"/>
          <w:szCs w:val="22"/>
        </w:rPr>
        <w:t>None to Report</w:t>
      </w:r>
    </w:p>
    <w:p w:rsidR="0073118A" w:rsidRPr="00A94847" w:rsidRDefault="00640E94" w:rsidP="003804DB">
      <w:pPr>
        <w:pStyle w:val="List"/>
        <w:keepNext/>
        <w:keepLines/>
        <w:numPr>
          <w:ilvl w:val="0"/>
          <w:numId w:val="28"/>
        </w:numPr>
        <w:spacing w:before="120"/>
        <w:jc w:val="both"/>
        <w:rPr>
          <w:rFonts w:ascii="Calibri" w:hAnsi="Calibri"/>
          <w:sz w:val="22"/>
          <w:szCs w:val="22"/>
        </w:rPr>
      </w:pPr>
      <w:r w:rsidRPr="00A94847">
        <w:rPr>
          <w:rFonts w:ascii="Calibri" w:hAnsi="Calibri"/>
          <w:sz w:val="22"/>
          <w:szCs w:val="22"/>
        </w:rPr>
        <w:t>Provide details of any changes in directors, officers or committee members</w:t>
      </w:r>
      <w:r w:rsidR="00B43F03" w:rsidRPr="00A94847">
        <w:rPr>
          <w:rFonts w:ascii="Calibri" w:hAnsi="Calibri"/>
          <w:sz w:val="22"/>
          <w:szCs w:val="22"/>
        </w:rPr>
        <w:t xml:space="preserve">.  </w:t>
      </w:r>
    </w:p>
    <w:p w:rsidR="001108A0" w:rsidRDefault="00BF3A2E" w:rsidP="00694980">
      <w:pPr>
        <w:pStyle w:val="List"/>
        <w:keepNext/>
        <w:keepLines/>
        <w:spacing w:before="120"/>
        <w:ind w:left="720" w:firstLine="0"/>
        <w:jc w:val="both"/>
        <w:rPr>
          <w:rFonts w:ascii="Calibri" w:hAnsi="Calibri"/>
          <w:b/>
          <w:sz w:val="22"/>
          <w:szCs w:val="22"/>
        </w:rPr>
      </w:pPr>
      <w:r>
        <w:rPr>
          <w:rFonts w:ascii="Calibri" w:hAnsi="Calibri"/>
          <w:b/>
          <w:sz w:val="22"/>
          <w:szCs w:val="22"/>
        </w:rPr>
        <w:t>Stewart Baillie joined the Issuer’s Board of Directors.</w:t>
      </w:r>
    </w:p>
    <w:p w:rsidR="00E7343C" w:rsidRPr="00A94847" w:rsidRDefault="00640E94">
      <w:pPr>
        <w:pStyle w:val="List"/>
        <w:numPr>
          <w:ilvl w:val="0"/>
          <w:numId w:val="28"/>
        </w:numPr>
        <w:spacing w:before="120"/>
        <w:jc w:val="both"/>
        <w:rPr>
          <w:rFonts w:ascii="Calibri" w:hAnsi="Calibri"/>
          <w:sz w:val="22"/>
          <w:szCs w:val="22"/>
        </w:rPr>
      </w:pPr>
      <w:r w:rsidRPr="00A94847">
        <w:rPr>
          <w:rFonts w:ascii="Calibri" w:hAnsi="Calibri"/>
          <w:sz w:val="22"/>
          <w:szCs w:val="22"/>
        </w:rPr>
        <w:t>Discuss any trends which are likely to impact the Issuer including trends in the Issuer’s market(s) or political/regulatory trends</w:t>
      </w:r>
      <w:r w:rsidR="00B43F03" w:rsidRPr="00A94847">
        <w:rPr>
          <w:rFonts w:ascii="Calibri" w:hAnsi="Calibri"/>
          <w:sz w:val="22"/>
          <w:szCs w:val="22"/>
        </w:rPr>
        <w:t xml:space="preserve">.  </w:t>
      </w:r>
    </w:p>
    <w:p w:rsidR="00F14A19" w:rsidRPr="005E5C9C" w:rsidRDefault="00F14A19" w:rsidP="00912170">
      <w:pPr>
        <w:pStyle w:val="List"/>
        <w:spacing w:before="120"/>
        <w:ind w:left="720" w:firstLine="0"/>
        <w:jc w:val="both"/>
        <w:rPr>
          <w:rFonts w:ascii="Calibri" w:hAnsi="Calibri"/>
          <w:b/>
          <w:color w:val="000000"/>
          <w:sz w:val="22"/>
          <w:szCs w:val="22"/>
          <w:lang w:eastAsia="en-CA"/>
        </w:rPr>
      </w:pPr>
      <w:r w:rsidRPr="005E5C9C">
        <w:rPr>
          <w:rFonts w:ascii="Calibri" w:hAnsi="Calibri"/>
          <w:b/>
          <w:color w:val="000000"/>
          <w:sz w:val="22"/>
          <w:szCs w:val="22"/>
          <w:lang w:eastAsia="en-CA"/>
        </w:rPr>
        <w:t>The UAV sector has been receiving a greater amount of attention in the media, which has created a larger awareness of the public.</w:t>
      </w:r>
    </w:p>
    <w:p w:rsidR="003804DB" w:rsidRPr="005E5C9C" w:rsidRDefault="003804DB" w:rsidP="003804DB">
      <w:pPr>
        <w:pStyle w:val="List"/>
        <w:spacing w:before="120"/>
        <w:ind w:left="720" w:firstLine="0"/>
        <w:jc w:val="both"/>
        <w:rPr>
          <w:rFonts w:ascii="Calibri" w:hAnsi="Calibri"/>
          <w:b/>
          <w:sz w:val="22"/>
          <w:szCs w:val="22"/>
        </w:rPr>
      </w:pPr>
      <w:r w:rsidRPr="005E5C9C">
        <w:rPr>
          <w:rFonts w:ascii="Calibri" w:hAnsi="Calibri"/>
          <w:b/>
          <w:sz w:val="22"/>
          <w:szCs w:val="22"/>
        </w:rPr>
        <w:t>The lack of market interest in early stage exploration properties continues to affect the ability to operate in Mexico.  The Company is currently looking at options to exit Mexico.</w:t>
      </w:r>
    </w:p>
    <w:p w:rsidR="0073118A" w:rsidRPr="00A94847" w:rsidRDefault="002306E6" w:rsidP="003804DB">
      <w:pPr>
        <w:pStyle w:val="List"/>
        <w:spacing w:before="120"/>
        <w:ind w:left="720" w:firstLine="0"/>
        <w:jc w:val="both"/>
        <w:rPr>
          <w:rFonts w:ascii="Calibri" w:hAnsi="Calibri"/>
          <w:b/>
          <w:sz w:val="22"/>
          <w:szCs w:val="22"/>
        </w:rPr>
      </w:pPr>
      <w:r>
        <w:rPr>
          <w:rFonts w:ascii="Calibri" w:hAnsi="Calibri"/>
          <w:b/>
          <w:sz w:val="22"/>
          <w:szCs w:val="22"/>
        </w:rPr>
        <w:br w:type="page"/>
      </w:r>
    </w:p>
    <w:p w:rsidR="00640E94" w:rsidRPr="00A94847" w:rsidRDefault="00BC02E8">
      <w:pPr>
        <w:pStyle w:val="List"/>
        <w:keepNext/>
        <w:spacing w:before="120"/>
        <w:ind w:left="0" w:firstLine="0"/>
        <w:rPr>
          <w:rFonts w:ascii="Calibri" w:hAnsi="Calibri"/>
          <w:b/>
          <w:sz w:val="22"/>
          <w:szCs w:val="22"/>
        </w:rPr>
      </w:pPr>
      <w:r w:rsidRPr="00A94847">
        <w:rPr>
          <w:rFonts w:ascii="Calibri" w:hAnsi="Calibri"/>
          <w:b/>
          <w:sz w:val="22"/>
          <w:szCs w:val="22"/>
        </w:rPr>
        <w:lastRenderedPageBreak/>
        <w:t>C</w:t>
      </w:r>
      <w:r w:rsidR="00D53598" w:rsidRPr="00A94847">
        <w:rPr>
          <w:rFonts w:ascii="Calibri" w:hAnsi="Calibri"/>
          <w:b/>
          <w:sz w:val="22"/>
          <w:szCs w:val="22"/>
        </w:rPr>
        <w:t>ertificate o</w:t>
      </w:r>
      <w:r w:rsidR="00640E94" w:rsidRPr="00A94847">
        <w:rPr>
          <w:rFonts w:ascii="Calibri" w:hAnsi="Calibri"/>
          <w:b/>
          <w:sz w:val="22"/>
          <w:szCs w:val="22"/>
        </w:rPr>
        <w:t>f Compliance</w:t>
      </w:r>
    </w:p>
    <w:p w:rsidR="00640E94" w:rsidRPr="00A94847" w:rsidRDefault="00640E94">
      <w:pPr>
        <w:pStyle w:val="BodyText"/>
        <w:keepNext/>
        <w:rPr>
          <w:rFonts w:ascii="Calibri" w:hAnsi="Calibri"/>
          <w:sz w:val="22"/>
          <w:szCs w:val="22"/>
        </w:rPr>
      </w:pPr>
      <w:r w:rsidRPr="00A94847">
        <w:rPr>
          <w:rFonts w:ascii="Calibri" w:hAnsi="Calibri"/>
          <w:sz w:val="22"/>
          <w:szCs w:val="22"/>
        </w:rPr>
        <w:t>The undersigned hereby certifies that:</w:t>
      </w:r>
    </w:p>
    <w:p w:rsidR="00640E94" w:rsidRPr="00A94847" w:rsidRDefault="00640E94">
      <w:pPr>
        <w:pStyle w:val="List"/>
        <w:keepNext/>
        <w:numPr>
          <w:ilvl w:val="0"/>
          <w:numId w:val="23"/>
        </w:numPr>
        <w:jc w:val="both"/>
        <w:rPr>
          <w:rFonts w:ascii="Calibri" w:hAnsi="Calibri"/>
          <w:sz w:val="22"/>
          <w:szCs w:val="22"/>
        </w:rPr>
      </w:pPr>
      <w:r w:rsidRPr="00A94847">
        <w:rPr>
          <w:rFonts w:ascii="Calibri" w:hAnsi="Calibri"/>
          <w:sz w:val="22"/>
          <w:szCs w:val="22"/>
        </w:rPr>
        <w:t>The undersigned is a director and/or senior officer of the Issuer and has been duly authorized by a resolution of the board of directors of the Issuer to sign this Certificate of Compliance.</w:t>
      </w:r>
    </w:p>
    <w:p w:rsidR="00640E94" w:rsidRPr="00A94847" w:rsidRDefault="00640E94" w:rsidP="00AF7922">
      <w:pPr>
        <w:pStyle w:val="List"/>
        <w:numPr>
          <w:ilvl w:val="0"/>
          <w:numId w:val="23"/>
        </w:numPr>
        <w:jc w:val="both"/>
        <w:rPr>
          <w:rFonts w:ascii="Calibri" w:hAnsi="Calibri"/>
          <w:sz w:val="22"/>
          <w:szCs w:val="22"/>
        </w:rPr>
      </w:pPr>
      <w:r w:rsidRPr="00A94847">
        <w:rPr>
          <w:rFonts w:ascii="Calibri" w:hAnsi="Calibri"/>
          <w:sz w:val="22"/>
          <w:szCs w:val="22"/>
        </w:rPr>
        <w:t xml:space="preserve">As of the date hereof there </w:t>
      </w:r>
      <w:r w:rsidR="00780336" w:rsidRPr="00A94847">
        <w:rPr>
          <w:rFonts w:ascii="Calibri" w:hAnsi="Calibri"/>
          <w:sz w:val="22"/>
          <w:szCs w:val="22"/>
        </w:rPr>
        <w:t>are</w:t>
      </w:r>
      <w:r w:rsidRPr="00A94847">
        <w:rPr>
          <w:rFonts w:ascii="Calibri" w:hAnsi="Calibri"/>
          <w:sz w:val="22"/>
          <w:szCs w:val="22"/>
        </w:rPr>
        <w:t xml:space="preserve"> no material information concerning the Issuer which has not been publicly disclosed.</w:t>
      </w:r>
    </w:p>
    <w:p w:rsidR="00640E94" w:rsidRPr="00A94847" w:rsidRDefault="00640E94">
      <w:pPr>
        <w:pStyle w:val="List"/>
        <w:numPr>
          <w:ilvl w:val="0"/>
          <w:numId w:val="23"/>
        </w:numPr>
        <w:jc w:val="both"/>
        <w:rPr>
          <w:rFonts w:ascii="Calibri" w:hAnsi="Calibri"/>
          <w:sz w:val="22"/>
          <w:szCs w:val="22"/>
        </w:rPr>
      </w:pPr>
      <w:r w:rsidRPr="00A94847">
        <w:rPr>
          <w:rFonts w:ascii="Calibri" w:hAnsi="Calibri"/>
          <w:sz w:val="22"/>
          <w:szCs w:val="22"/>
        </w:rPr>
        <w:t xml:space="preserve">The undersigned hereby certifies to </w:t>
      </w:r>
      <w:r w:rsidR="003669A9" w:rsidRPr="00A94847">
        <w:rPr>
          <w:rFonts w:ascii="Calibri" w:hAnsi="Calibri"/>
          <w:sz w:val="22"/>
          <w:szCs w:val="22"/>
        </w:rPr>
        <w:t>CNSX</w:t>
      </w:r>
      <w:r w:rsidRPr="00A94847">
        <w:rPr>
          <w:rFonts w:ascii="Calibri" w:hAnsi="Calibri"/>
          <w:sz w:val="22"/>
          <w:szCs w:val="22"/>
        </w:rPr>
        <w:t xml:space="preserve"> that the Issuer is in compliance with the requirements of </w:t>
      </w:r>
      <w:r w:rsidR="00E36141" w:rsidRPr="00A94847">
        <w:rPr>
          <w:rFonts w:ascii="Calibri" w:hAnsi="Calibri"/>
          <w:sz w:val="22"/>
          <w:szCs w:val="22"/>
        </w:rPr>
        <w:t xml:space="preserve">applicable securities legislation (as such term is defined in National Instrument 14-101) </w:t>
      </w:r>
      <w:r w:rsidRPr="00A94847">
        <w:rPr>
          <w:rFonts w:ascii="Calibri" w:hAnsi="Calibri"/>
          <w:sz w:val="22"/>
          <w:szCs w:val="22"/>
        </w:rPr>
        <w:t xml:space="preserve">and all </w:t>
      </w:r>
      <w:r w:rsidR="003669A9" w:rsidRPr="00A94847">
        <w:rPr>
          <w:rFonts w:ascii="Calibri" w:hAnsi="Calibri"/>
          <w:sz w:val="22"/>
          <w:szCs w:val="22"/>
        </w:rPr>
        <w:t>CNSX</w:t>
      </w:r>
      <w:r w:rsidRPr="00A94847">
        <w:rPr>
          <w:rFonts w:ascii="Calibri" w:hAnsi="Calibri"/>
          <w:sz w:val="22"/>
          <w:szCs w:val="22"/>
        </w:rPr>
        <w:t xml:space="preserve"> Requirements (as defined in </w:t>
      </w:r>
      <w:r w:rsidR="003669A9" w:rsidRPr="00A94847">
        <w:rPr>
          <w:rFonts w:ascii="Calibri" w:hAnsi="Calibri"/>
          <w:sz w:val="22"/>
          <w:szCs w:val="22"/>
        </w:rPr>
        <w:t>CNSX</w:t>
      </w:r>
      <w:r w:rsidRPr="00A94847">
        <w:rPr>
          <w:rFonts w:ascii="Calibri" w:hAnsi="Calibri"/>
          <w:sz w:val="22"/>
          <w:szCs w:val="22"/>
        </w:rPr>
        <w:t xml:space="preserve"> Policy 1).</w:t>
      </w:r>
    </w:p>
    <w:p w:rsidR="00640E94" w:rsidRPr="00A94847" w:rsidRDefault="00640E94">
      <w:pPr>
        <w:pStyle w:val="List"/>
        <w:numPr>
          <w:ilvl w:val="0"/>
          <w:numId w:val="23"/>
        </w:numPr>
        <w:jc w:val="both"/>
        <w:rPr>
          <w:rFonts w:ascii="Calibri" w:hAnsi="Calibri"/>
          <w:sz w:val="22"/>
          <w:szCs w:val="22"/>
        </w:rPr>
      </w:pPr>
      <w:r w:rsidRPr="00A94847">
        <w:rPr>
          <w:rFonts w:ascii="Calibri" w:hAnsi="Calibri"/>
          <w:sz w:val="22"/>
          <w:szCs w:val="22"/>
        </w:rPr>
        <w:t>All of the information in this Form 7 Monthly Progress Report is true.</w:t>
      </w:r>
    </w:p>
    <w:p w:rsidR="00640E94" w:rsidRPr="00A94847" w:rsidRDefault="00640E94">
      <w:pPr>
        <w:pStyle w:val="BodyText"/>
        <w:tabs>
          <w:tab w:val="left" w:pos="4680"/>
          <w:tab w:val="left" w:pos="7200"/>
        </w:tabs>
        <w:spacing w:before="480"/>
        <w:jc w:val="both"/>
        <w:rPr>
          <w:rFonts w:ascii="Calibri" w:hAnsi="Calibri"/>
          <w:sz w:val="22"/>
          <w:szCs w:val="22"/>
        </w:rPr>
      </w:pPr>
      <w:r w:rsidRPr="00A94847">
        <w:rPr>
          <w:rFonts w:ascii="Calibri" w:hAnsi="Calibri"/>
          <w:sz w:val="22"/>
          <w:szCs w:val="22"/>
        </w:rPr>
        <w:t>Dated</w:t>
      </w:r>
      <w:r w:rsidR="00A422B4" w:rsidRPr="00A94847">
        <w:rPr>
          <w:rFonts w:ascii="Calibri" w:hAnsi="Calibri"/>
          <w:sz w:val="22"/>
          <w:szCs w:val="22"/>
        </w:rPr>
        <w:t xml:space="preserve">: </w:t>
      </w:r>
      <w:r w:rsidRPr="00A94847">
        <w:rPr>
          <w:rFonts w:ascii="Calibri" w:hAnsi="Calibri"/>
          <w:sz w:val="22"/>
          <w:szCs w:val="22"/>
        </w:rPr>
        <w:t xml:space="preserve"> </w:t>
      </w:r>
      <w:r w:rsidR="00677051">
        <w:rPr>
          <w:rFonts w:ascii="Calibri" w:hAnsi="Calibri"/>
          <w:b/>
          <w:sz w:val="22"/>
          <w:szCs w:val="22"/>
        </w:rPr>
        <w:t>February 7</w:t>
      </w:r>
      <w:r w:rsidR="009753C2">
        <w:rPr>
          <w:rFonts w:ascii="Calibri" w:hAnsi="Calibri"/>
          <w:b/>
          <w:sz w:val="22"/>
          <w:szCs w:val="22"/>
        </w:rPr>
        <w:t>, 201</w:t>
      </w:r>
      <w:r w:rsidR="00677051">
        <w:rPr>
          <w:rFonts w:ascii="Calibri" w:hAnsi="Calibri"/>
          <w:b/>
          <w:sz w:val="22"/>
          <w:szCs w:val="22"/>
        </w:rPr>
        <w:t>8</w:t>
      </w:r>
      <w:r w:rsidRPr="00A94847">
        <w:rPr>
          <w:rFonts w:ascii="Calibri" w:hAnsi="Calibri"/>
          <w:sz w:val="22"/>
          <w:szCs w:val="22"/>
        </w:rPr>
        <w:t>.</w:t>
      </w:r>
    </w:p>
    <w:p w:rsidR="00640E94" w:rsidRPr="00A94847" w:rsidRDefault="00640E94" w:rsidP="00A82267">
      <w:pPr>
        <w:pStyle w:val="List"/>
        <w:tabs>
          <w:tab w:val="left" w:pos="9180"/>
        </w:tabs>
        <w:spacing w:before="0"/>
        <w:ind w:left="5760" w:hanging="5760"/>
        <w:rPr>
          <w:rFonts w:ascii="Calibri" w:hAnsi="Calibri"/>
          <w:sz w:val="22"/>
          <w:szCs w:val="22"/>
        </w:rPr>
      </w:pPr>
      <w:r w:rsidRPr="00A94847">
        <w:rPr>
          <w:rFonts w:ascii="Calibri" w:hAnsi="Calibri"/>
          <w:sz w:val="22"/>
          <w:szCs w:val="22"/>
        </w:rPr>
        <w:tab/>
      </w:r>
      <w:r w:rsidR="00076DE4">
        <w:rPr>
          <w:rFonts w:ascii="Calibri" w:hAnsi="Calibri"/>
          <w:b/>
          <w:sz w:val="22"/>
          <w:szCs w:val="22"/>
        </w:rPr>
        <w:t>JAMES ROGERS</w:t>
      </w:r>
      <w:r w:rsidRPr="00A94847">
        <w:rPr>
          <w:rFonts w:ascii="Calibri" w:hAnsi="Calibri"/>
          <w:sz w:val="22"/>
          <w:szCs w:val="22"/>
          <w:u w:val="single"/>
        </w:rPr>
        <w:br/>
      </w:r>
      <w:r w:rsidRPr="00A94847">
        <w:rPr>
          <w:rFonts w:ascii="Calibri" w:hAnsi="Calibri"/>
          <w:sz w:val="22"/>
          <w:szCs w:val="22"/>
        </w:rPr>
        <w:t>Name of Director or Senior Officer</w:t>
      </w:r>
      <w:r w:rsidR="008A7B01" w:rsidRPr="00A94847">
        <w:rPr>
          <w:rFonts w:ascii="Calibri" w:hAnsi="Calibri"/>
          <w:sz w:val="22"/>
          <w:szCs w:val="22"/>
        </w:rPr>
        <w:br/>
      </w:r>
      <w:r w:rsidR="00D5772C" w:rsidRPr="00A94847">
        <w:rPr>
          <w:rFonts w:ascii="Calibri" w:hAnsi="Calibri"/>
          <w:sz w:val="22"/>
          <w:szCs w:val="22"/>
        </w:rPr>
        <w:t>“SIGNED”</w:t>
      </w:r>
      <w:r w:rsidRPr="00A94847">
        <w:rPr>
          <w:rFonts w:ascii="Calibri" w:hAnsi="Calibri"/>
          <w:sz w:val="22"/>
          <w:szCs w:val="22"/>
        </w:rPr>
        <w:br/>
        <w:t>Signature</w:t>
      </w:r>
    </w:p>
    <w:p w:rsidR="00640E94" w:rsidRPr="00A94847" w:rsidRDefault="00C00EF5">
      <w:pPr>
        <w:pStyle w:val="BodyText"/>
        <w:tabs>
          <w:tab w:val="left" w:pos="9180"/>
        </w:tabs>
        <w:spacing w:before="0"/>
        <w:ind w:left="5760"/>
        <w:rPr>
          <w:rFonts w:ascii="Calibri" w:hAnsi="Calibri"/>
          <w:sz w:val="22"/>
          <w:szCs w:val="22"/>
        </w:rPr>
      </w:pPr>
      <w:r w:rsidRPr="00A94847">
        <w:rPr>
          <w:rFonts w:ascii="Calibri" w:hAnsi="Calibri"/>
          <w:b/>
          <w:sz w:val="22"/>
          <w:szCs w:val="22"/>
          <w:u w:val="single"/>
        </w:rPr>
        <w:t>President</w:t>
      </w:r>
      <w:r w:rsidR="00076DE4">
        <w:rPr>
          <w:rFonts w:ascii="Calibri" w:hAnsi="Calibri"/>
          <w:b/>
          <w:sz w:val="22"/>
          <w:szCs w:val="22"/>
          <w:u w:val="single"/>
        </w:rPr>
        <w:t xml:space="preserve"> </w:t>
      </w:r>
      <w:r w:rsidR="00D5772C" w:rsidRPr="00A94847">
        <w:rPr>
          <w:rFonts w:ascii="Calibri" w:hAnsi="Calibri"/>
          <w:b/>
          <w:sz w:val="22"/>
          <w:szCs w:val="22"/>
          <w:u w:val="single"/>
        </w:rPr>
        <w:t>&amp; Director</w:t>
      </w:r>
      <w:r w:rsidR="00640E94" w:rsidRPr="00A94847">
        <w:rPr>
          <w:rFonts w:ascii="Calibri" w:hAnsi="Calibri"/>
          <w:sz w:val="22"/>
          <w:szCs w:val="22"/>
          <w:u w:val="single"/>
        </w:rPr>
        <w:tab/>
      </w:r>
      <w:r w:rsidR="00640E94" w:rsidRPr="00A94847">
        <w:rPr>
          <w:rFonts w:ascii="Calibri" w:hAnsi="Calibri"/>
          <w:sz w:val="22"/>
          <w:szCs w:val="22"/>
        </w:rPr>
        <w:br/>
        <w:t>Official Capacity</w:t>
      </w:r>
      <w:bookmarkEnd w:id="4"/>
    </w:p>
    <w:p w:rsidR="003C2BC2" w:rsidRPr="00A94847" w:rsidRDefault="003C2BC2">
      <w:pPr>
        <w:pStyle w:val="BodyText"/>
        <w:tabs>
          <w:tab w:val="left" w:pos="9180"/>
        </w:tabs>
        <w:spacing w:before="0"/>
        <w:ind w:left="5760"/>
        <w:rPr>
          <w:rFonts w:ascii="Calibri" w:hAnsi="Calibri"/>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
        <w:gridCol w:w="1620"/>
        <w:gridCol w:w="270"/>
        <w:gridCol w:w="2628"/>
      </w:tblGrid>
      <w:tr w:rsidR="00D5772C" w:rsidRPr="00A94847" w:rsidTr="0011643B">
        <w:tc>
          <w:tcPr>
            <w:tcW w:w="4878" w:type="dxa"/>
            <w:tcBorders>
              <w:top w:val="single" w:sz="18" w:space="0" w:color="auto"/>
              <w:bottom w:val="nil"/>
              <w:right w:val="single" w:sz="18" w:space="0" w:color="auto"/>
            </w:tcBorders>
          </w:tcPr>
          <w:p w:rsidR="00D5772C" w:rsidRPr="00A94847" w:rsidRDefault="00D5772C" w:rsidP="0011643B">
            <w:pPr>
              <w:pStyle w:val="BodyText"/>
              <w:spacing w:before="0"/>
              <w:rPr>
                <w:rFonts w:ascii="Calibri" w:hAnsi="Calibri"/>
                <w:i/>
                <w:sz w:val="22"/>
                <w:szCs w:val="22"/>
              </w:rPr>
            </w:pPr>
            <w:r w:rsidRPr="00A94847">
              <w:rPr>
                <w:rFonts w:ascii="Calibri" w:hAnsi="Calibri"/>
                <w:i/>
                <w:sz w:val="22"/>
                <w:szCs w:val="22"/>
              </w:rPr>
              <w:t>Issuer Details</w:t>
            </w:r>
          </w:p>
          <w:p w:rsidR="00D5772C" w:rsidRPr="00A94847" w:rsidRDefault="00D5772C" w:rsidP="0011643B">
            <w:pPr>
              <w:pStyle w:val="BodyText"/>
              <w:spacing w:before="0"/>
              <w:rPr>
                <w:rFonts w:ascii="Calibri" w:hAnsi="Calibri"/>
                <w:sz w:val="22"/>
                <w:szCs w:val="22"/>
              </w:rPr>
            </w:pPr>
            <w:r w:rsidRPr="00A94847">
              <w:rPr>
                <w:rFonts w:ascii="Calibri" w:hAnsi="Calibri"/>
                <w:sz w:val="22"/>
                <w:szCs w:val="22"/>
              </w:rPr>
              <w:t>Name of Issuer</w:t>
            </w:r>
          </w:p>
          <w:p w:rsidR="00D5772C" w:rsidRPr="00A94847" w:rsidRDefault="005E5C9C" w:rsidP="0011643B">
            <w:pPr>
              <w:pStyle w:val="BodyText"/>
              <w:rPr>
                <w:rFonts w:ascii="Calibri" w:hAnsi="Calibri"/>
                <w:b/>
                <w:sz w:val="22"/>
                <w:szCs w:val="22"/>
              </w:rPr>
            </w:pPr>
            <w:r>
              <w:rPr>
                <w:rFonts w:ascii="Calibri" w:hAnsi="Calibri"/>
                <w:b/>
                <w:sz w:val="22"/>
                <w:szCs w:val="22"/>
              </w:rPr>
              <w:t>GLOBAL UAV TECHNOLOGIES</w:t>
            </w:r>
            <w:r w:rsidR="00D5772C" w:rsidRPr="00A94847">
              <w:rPr>
                <w:rFonts w:ascii="Calibri" w:hAnsi="Calibri"/>
                <w:b/>
                <w:sz w:val="22"/>
                <w:szCs w:val="22"/>
              </w:rPr>
              <w:t xml:space="preserve"> LTD.</w:t>
            </w:r>
          </w:p>
        </w:tc>
        <w:tc>
          <w:tcPr>
            <w:tcW w:w="1800" w:type="dxa"/>
            <w:gridSpan w:val="2"/>
            <w:tcBorders>
              <w:top w:val="single" w:sz="18" w:space="0" w:color="auto"/>
              <w:left w:val="single" w:sz="18" w:space="0" w:color="auto"/>
              <w:bottom w:val="nil"/>
              <w:right w:val="single" w:sz="18" w:space="0" w:color="auto"/>
            </w:tcBorders>
          </w:tcPr>
          <w:p w:rsidR="00D5772C" w:rsidRPr="00A94847" w:rsidRDefault="00D53598" w:rsidP="00677051">
            <w:pPr>
              <w:pStyle w:val="BodyText"/>
              <w:spacing w:before="0"/>
              <w:rPr>
                <w:rFonts w:ascii="Calibri" w:hAnsi="Calibri"/>
                <w:sz w:val="22"/>
                <w:szCs w:val="22"/>
              </w:rPr>
            </w:pPr>
            <w:r w:rsidRPr="00A94847">
              <w:rPr>
                <w:rFonts w:ascii="Calibri" w:hAnsi="Calibri"/>
                <w:sz w:val="22"/>
                <w:szCs w:val="22"/>
              </w:rPr>
              <w:t>For</w:t>
            </w:r>
            <w:r w:rsidR="00D5772C" w:rsidRPr="00A94847">
              <w:rPr>
                <w:rFonts w:ascii="Calibri" w:hAnsi="Calibri"/>
                <w:sz w:val="22"/>
                <w:szCs w:val="22"/>
              </w:rPr>
              <w:t xml:space="preserve"> Month End</w:t>
            </w:r>
            <w:r w:rsidR="00D5772C" w:rsidRPr="00A94847">
              <w:rPr>
                <w:rFonts w:ascii="Calibri" w:hAnsi="Calibri"/>
                <w:sz w:val="22"/>
                <w:szCs w:val="22"/>
              </w:rPr>
              <w:br/>
            </w:r>
            <w:r w:rsidR="00D5772C" w:rsidRPr="00A94847">
              <w:rPr>
                <w:rFonts w:ascii="Calibri" w:hAnsi="Calibri"/>
                <w:b/>
                <w:sz w:val="22"/>
                <w:szCs w:val="22"/>
              </w:rPr>
              <w:br/>
            </w:r>
            <w:r w:rsidR="00D5772C" w:rsidRPr="00A94847">
              <w:rPr>
                <w:rFonts w:ascii="Calibri" w:hAnsi="Calibri"/>
                <w:b/>
                <w:sz w:val="22"/>
                <w:szCs w:val="22"/>
              </w:rPr>
              <w:br/>
            </w:r>
            <w:r w:rsidR="00677051">
              <w:rPr>
                <w:rFonts w:ascii="Calibri" w:hAnsi="Calibri"/>
                <w:b/>
                <w:sz w:val="22"/>
                <w:szCs w:val="22"/>
              </w:rPr>
              <w:t>January</w:t>
            </w:r>
            <w:r w:rsidR="009753C2" w:rsidRPr="00A94847">
              <w:rPr>
                <w:rFonts w:ascii="Calibri" w:hAnsi="Calibri"/>
                <w:b/>
                <w:sz w:val="22"/>
                <w:szCs w:val="22"/>
              </w:rPr>
              <w:t xml:space="preserve"> </w:t>
            </w:r>
            <w:r w:rsidR="001108A0">
              <w:rPr>
                <w:rFonts w:ascii="Calibri" w:hAnsi="Calibri"/>
                <w:b/>
                <w:sz w:val="22"/>
                <w:szCs w:val="22"/>
              </w:rPr>
              <w:t>31</w:t>
            </w:r>
            <w:r w:rsidR="00F24D50" w:rsidRPr="00A94847">
              <w:rPr>
                <w:rFonts w:ascii="Calibri" w:hAnsi="Calibri"/>
                <w:b/>
                <w:sz w:val="22"/>
                <w:szCs w:val="22"/>
              </w:rPr>
              <w:t>,</w:t>
            </w:r>
            <w:r w:rsidR="00D5772C" w:rsidRPr="00A94847">
              <w:rPr>
                <w:rFonts w:ascii="Calibri" w:hAnsi="Calibri"/>
                <w:b/>
                <w:sz w:val="22"/>
                <w:szCs w:val="22"/>
              </w:rPr>
              <w:t xml:space="preserve"> 201</w:t>
            </w:r>
            <w:r w:rsidR="00677051">
              <w:rPr>
                <w:rFonts w:ascii="Calibri" w:hAnsi="Calibri"/>
                <w:b/>
                <w:sz w:val="22"/>
                <w:szCs w:val="22"/>
              </w:rPr>
              <w:t>8</w:t>
            </w:r>
          </w:p>
        </w:tc>
        <w:tc>
          <w:tcPr>
            <w:tcW w:w="2898" w:type="dxa"/>
            <w:gridSpan w:val="2"/>
            <w:tcBorders>
              <w:top w:val="single" w:sz="18" w:space="0" w:color="auto"/>
              <w:left w:val="single" w:sz="18" w:space="0" w:color="auto"/>
              <w:bottom w:val="nil"/>
            </w:tcBorders>
          </w:tcPr>
          <w:p w:rsidR="00D5772C" w:rsidRPr="00A94847" w:rsidRDefault="00D5772C" w:rsidP="0011643B">
            <w:pPr>
              <w:pStyle w:val="BodyText"/>
              <w:spacing w:before="0"/>
              <w:rPr>
                <w:rFonts w:ascii="Calibri" w:hAnsi="Calibri"/>
                <w:sz w:val="22"/>
                <w:szCs w:val="22"/>
              </w:rPr>
            </w:pPr>
            <w:r w:rsidRPr="00A94847">
              <w:rPr>
                <w:rFonts w:ascii="Calibri" w:hAnsi="Calibri"/>
                <w:sz w:val="22"/>
                <w:szCs w:val="22"/>
              </w:rPr>
              <w:t>Date of Report</w:t>
            </w:r>
          </w:p>
          <w:p w:rsidR="009202DB" w:rsidRPr="00A94847" w:rsidRDefault="00D5772C" w:rsidP="005B5415">
            <w:pPr>
              <w:pStyle w:val="BodyText"/>
              <w:spacing w:before="0"/>
              <w:rPr>
                <w:rFonts w:ascii="Calibri" w:hAnsi="Calibri"/>
                <w:b/>
                <w:sz w:val="22"/>
                <w:szCs w:val="22"/>
              </w:rPr>
            </w:pPr>
            <w:r w:rsidRPr="00A94847">
              <w:rPr>
                <w:rFonts w:ascii="Calibri" w:hAnsi="Calibri"/>
                <w:sz w:val="22"/>
                <w:szCs w:val="22"/>
              </w:rPr>
              <w:t>YY/MM/D</w:t>
            </w:r>
            <w:r w:rsidR="004260C0" w:rsidRPr="00A94847">
              <w:rPr>
                <w:rFonts w:ascii="Calibri" w:hAnsi="Calibri"/>
                <w:sz w:val="22"/>
                <w:szCs w:val="22"/>
              </w:rPr>
              <w:t>D</w:t>
            </w:r>
            <w:r w:rsidRPr="00A94847">
              <w:rPr>
                <w:rFonts w:ascii="Calibri" w:hAnsi="Calibri"/>
                <w:sz w:val="22"/>
                <w:szCs w:val="22"/>
              </w:rPr>
              <w:br/>
            </w:r>
            <w:r w:rsidRPr="00A94847">
              <w:rPr>
                <w:rFonts w:ascii="Calibri" w:hAnsi="Calibri"/>
                <w:sz w:val="22"/>
                <w:szCs w:val="22"/>
              </w:rPr>
              <w:br/>
            </w:r>
            <w:r w:rsidRPr="00A94847">
              <w:rPr>
                <w:rFonts w:ascii="Calibri" w:hAnsi="Calibri"/>
                <w:b/>
                <w:sz w:val="22"/>
                <w:szCs w:val="22"/>
              </w:rPr>
              <w:t>1</w:t>
            </w:r>
            <w:r w:rsidR="00DC2408">
              <w:rPr>
                <w:rFonts w:ascii="Calibri" w:hAnsi="Calibri"/>
                <w:b/>
                <w:sz w:val="22"/>
                <w:szCs w:val="22"/>
              </w:rPr>
              <w:t>8</w:t>
            </w:r>
            <w:r w:rsidRPr="00A94847">
              <w:rPr>
                <w:rFonts w:ascii="Calibri" w:hAnsi="Calibri"/>
                <w:b/>
                <w:sz w:val="22"/>
                <w:szCs w:val="22"/>
              </w:rPr>
              <w:t>-</w:t>
            </w:r>
            <w:r w:rsidR="00677051">
              <w:rPr>
                <w:rFonts w:ascii="Calibri" w:hAnsi="Calibri"/>
                <w:b/>
                <w:sz w:val="22"/>
                <w:szCs w:val="22"/>
              </w:rPr>
              <w:t>2</w:t>
            </w:r>
            <w:r w:rsidR="009753C2">
              <w:rPr>
                <w:rFonts w:ascii="Calibri" w:hAnsi="Calibri"/>
                <w:b/>
                <w:sz w:val="22"/>
                <w:szCs w:val="22"/>
              </w:rPr>
              <w:t>-0</w:t>
            </w:r>
            <w:r w:rsidR="00677051">
              <w:rPr>
                <w:rFonts w:ascii="Calibri" w:hAnsi="Calibri"/>
                <w:b/>
                <w:sz w:val="22"/>
                <w:szCs w:val="22"/>
              </w:rPr>
              <w:t>7</w:t>
            </w:r>
          </w:p>
        </w:tc>
      </w:tr>
      <w:tr w:rsidR="00D5772C" w:rsidRPr="00A94847" w:rsidTr="0011643B">
        <w:trPr>
          <w:cantSplit/>
        </w:trPr>
        <w:tc>
          <w:tcPr>
            <w:tcW w:w="9576" w:type="dxa"/>
            <w:gridSpan w:val="5"/>
            <w:tcBorders>
              <w:top w:val="single" w:sz="18" w:space="0" w:color="auto"/>
              <w:bottom w:val="single" w:sz="18" w:space="0" w:color="auto"/>
            </w:tcBorders>
          </w:tcPr>
          <w:p w:rsidR="00D5772C" w:rsidRPr="00A94847" w:rsidRDefault="00D5772C" w:rsidP="0011643B">
            <w:pPr>
              <w:pStyle w:val="BodyText"/>
              <w:spacing w:before="0"/>
              <w:rPr>
                <w:rFonts w:ascii="Calibri" w:hAnsi="Calibri"/>
                <w:sz w:val="22"/>
                <w:szCs w:val="22"/>
              </w:rPr>
            </w:pPr>
            <w:r w:rsidRPr="00A94847">
              <w:rPr>
                <w:rFonts w:ascii="Calibri" w:hAnsi="Calibri"/>
                <w:sz w:val="22"/>
                <w:szCs w:val="22"/>
              </w:rPr>
              <w:t>Issuer Address</w:t>
            </w:r>
          </w:p>
          <w:p w:rsidR="00D5772C" w:rsidRPr="00A94847" w:rsidRDefault="004E1917" w:rsidP="0011643B">
            <w:pPr>
              <w:pStyle w:val="BodyText"/>
              <w:spacing w:before="0"/>
              <w:rPr>
                <w:rFonts w:ascii="Calibri" w:hAnsi="Calibri"/>
                <w:b/>
                <w:sz w:val="22"/>
                <w:szCs w:val="22"/>
              </w:rPr>
            </w:pPr>
            <w:r w:rsidRPr="00A94847">
              <w:rPr>
                <w:rFonts w:ascii="Calibri" w:hAnsi="Calibri"/>
                <w:b/>
                <w:sz w:val="22"/>
                <w:szCs w:val="22"/>
              </w:rPr>
              <w:t>459</w:t>
            </w:r>
            <w:r w:rsidR="00D5772C" w:rsidRPr="00A94847">
              <w:rPr>
                <w:rFonts w:ascii="Calibri" w:hAnsi="Calibri"/>
                <w:b/>
                <w:sz w:val="22"/>
                <w:szCs w:val="22"/>
              </w:rPr>
              <w:t>, 409 GRANVILLE STREET</w:t>
            </w:r>
          </w:p>
          <w:p w:rsidR="00D5772C" w:rsidRPr="00A94847" w:rsidRDefault="00D5772C" w:rsidP="0011643B">
            <w:pPr>
              <w:pStyle w:val="BodyText"/>
              <w:spacing w:before="0"/>
              <w:rPr>
                <w:rFonts w:ascii="Calibri" w:hAnsi="Calibri"/>
                <w:sz w:val="22"/>
                <w:szCs w:val="22"/>
              </w:rPr>
            </w:pPr>
          </w:p>
        </w:tc>
      </w:tr>
      <w:tr w:rsidR="00D5772C" w:rsidRPr="00A94847" w:rsidTr="0011643B">
        <w:tc>
          <w:tcPr>
            <w:tcW w:w="5058" w:type="dxa"/>
            <w:gridSpan w:val="2"/>
            <w:tcBorders>
              <w:top w:val="single" w:sz="18" w:space="0" w:color="auto"/>
              <w:bottom w:val="single" w:sz="18" w:space="0" w:color="auto"/>
              <w:right w:val="single" w:sz="18" w:space="0" w:color="auto"/>
            </w:tcBorders>
          </w:tcPr>
          <w:p w:rsidR="00D5772C" w:rsidRPr="00A94847" w:rsidRDefault="00D5772C" w:rsidP="0011643B">
            <w:pPr>
              <w:pStyle w:val="BodyText"/>
              <w:spacing w:before="0"/>
              <w:rPr>
                <w:rFonts w:ascii="Calibri" w:hAnsi="Calibri"/>
                <w:sz w:val="22"/>
                <w:szCs w:val="22"/>
              </w:rPr>
            </w:pPr>
            <w:r w:rsidRPr="00A94847">
              <w:rPr>
                <w:rFonts w:ascii="Calibri" w:hAnsi="Calibri"/>
                <w:sz w:val="22"/>
                <w:szCs w:val="22"/>
              </w:rPr>
              <w:t>City/Province/Postal Code</w:t>
            </w:r>
          </w:p>
          <w:p w:rsidR="00D5772C" w:rsidRPr="00A94847" w:rsidRDefault="00D5772C" w:rsidP="0011643B">
            <w:pPr>
              <w:pStyle w:val="BodyText"/>
              <w:spacing w:before="0"/>
              <w:rPr>
                <w:rFonts w:ascii="Calibri" w:hAnsi="Calibri"/>
                <w:b/>
                <w:sz w:val="22"/>
                <w:szCs w:val="22"/>
              </w:rPr>
            </w:pPr>
            <w:r w:rsidRPr="00A94847">
              <w:rPr>
                <w:rFonts w:ascii="Calibri" w:hAnsi="Calibri"/>
                <w:b/>
                <w:sz w:val="22"/>
                <w:szCs w:val="22"/>
              </w:rPr>
              <w:t>VANCOUVER, B.C. V6C 1T2</w:t>
            </w:r>
          </w:p>
          <w:p w:rsidR="00D5772C" w:rsidRPr="00A94847" w:rsidRDefault="00D5772C" w:rsidP="0011643B">
            <w:pPr>
              <w:pStyle w:val="BodyText"/>
              <w:spacing w:before="0"/>
              <w:rPr>
                <w:rFonts w:ascii="Calibri" w:hAnsi="Calibri"/>
                <w:sz w:val="22"/>
                <w:szCs w:val="22"/>
              </w:rPr>
            </w:pPr>
          </w:p>
        </w:tc>
        <w:tc>
          <w:tcPr>
            <w:tcW w:w="1890" w:type="dxa"/>
            <w:gridSpan w:val="2"/>
            <w:tcBorders>
              <w:top w:val="single" w:sz="18" w:space="0" w:color="auto"/>
              <w:left w:val="single" w:sz="18" w:space="0" w:color="auto"/>
              <w:bottom w:val="single" w:sz="18" w:space="0" w:color="auto"/>
              <w:right w:val="single" w:sz="18" w:space="0" w:color="auto"/>
            </w:tcBorders>
          </w:tcPr>
          <w:p w:rsidR="00D5772C" w:rsidRPr="00A94847" w:rsidRDefault="00D5772C" w:rsidP="0011643B">
            <w:pPr>
              <w:pStyle w:val="BodyText"/>
              <w:spacing w:before="0"/>
              <w:rPr>
                <w:rFonts w:ascii="Calibri" w:hAnsi="Calibri"/>
                <w:sz w:val="22"/>
                <w:szCs w:val="22"/>
              </w:rPr>
            </w:pPr>
            <w:r w:rsidRPr="00A94847">
              <w:rPr>
                <w:rFonts w:ascii="Calibri" w:hAnsi="Calibri"/>
                <w:sz w:val="22"/>
                <w:szCs w:val="22"/>
              </w:rPr>
              <w:t>Issuer Fax No.</w:t>
            </w:r>
          </w:p>
          <w:p w:rsidR="00D5772C" w:rsidRPr="00A94847" w:rsidRDefault="00D5772C" w:rsidP="0011643B">
            <w:pPr>
              <w:pStyle w:val="BodyText"/>
              <w:spacing w:before="0"/>
              <w:rPr>
                <w:rFonts w:ascii="Calibri" w:hAnsi="Calibri"/>
                <w:sz w:val="22"/>
                <w:szCs w:val="22"/>
              </w:rPr>
            </w:pPr>
            <w:r w:rsidRPr="00A94847">
              <w:rPr>
                <w:rFonts w:ascii="Calibri" w:hAnsi="Calibri"/>
                <w:sz w:val="22"/>
                <w:szCs w:val="22"/>
              </w:rPr>
              <w:t>(604)678-2532</w:t>
            </w:r>
          </w:p>
        </w:tc>
        <w:tc>
          <w:tcPr>
            <w:tcW w:w="2628" w:type="dxa"/>
            <w:tcBorders>
              <w:top w:val="single" w:sz="18" w:space="0" w:color="auto"/>
              <w:left w:val="single" w:sz="18" w:space="0" w:color="auto"/>
              <w:bottom w:val="single" w:sz="18" w:space="0" w:color="auto"/>
            </w:tcBorders>
          </w:tcPr>
          <w:p w:rsidR="00D5772C" w:rsidRPr="00A94847" w:rsidRDefault="00D5772C" w:rsidP="0011643B">
            <w:pPr>
              <w:pStyle w:val="BodyText"/>
              <w:spacing w:before="0"/>
              <w:rPr>
                <w:rFonts w:ascii="Calibri" w:hAnsi="Calibri"/>
                <w:sz w:val="22"/>
                <w:szCs w:val="22"/>
              </w:rPr>
            </w:pPr>
            <w:r w:rsidRPr="00A94847">
              <w:rPr>
                <w:rFonts w:ascii="Calibri" w:hAnsi="Calibri"/>
                <w:sz w:val="22"/>
                <w:szCs w:val="22"/>
              </w:rPr>
              <w:t>Issuer Telephone No.</w:t>
            </w:r>
          </w:p>
          <w:p w:rsidR="00D5772C" w:rsidRPr="00A94847" w:rsidRDefault="00D5772C" w:rsidP="0011643B">
            <w:pPr>
              <w:pStyle w:val="BodyText"/>
              <w:spacing w:before="0"/>
              <w:rPr>
                <w:rFonts w:ascii="Calibri" w:hAnsi="Calibri"/>
                <w:sz w:val="22"/>
                <w:szCs w:val="22"/>
              </w:rPr>
            </w:pPr>
            <w:r w:rsidRPr="00A94847">
              <w:rPr>
                <w:rFonts w:ascii="Calibri" w:hAnsi="Calibri"/>
                <w:sz w:val="22"/>
                <w:szCs w:val="22"/>
              </w:rPr>
              <w:t>(604)678-2531</w:t>
            </w:r>
          </w:p>
        </w:tc>
      </w:tr>
      <w:tr w:rsidR="00D5772C" w:rsidRPr="00A94847" w:rsidTr="0011643B">
        <w:tc>
          <w:tcPr>
            <w:tcW w:w="5058" w:type="dxa"/>
            <w:gridSpan w:val="2"/>
            <w:tcBorders>
              <w:top w:val="single" w:sz="18" w:space="0" w:color="auto"/>
              <w:bottom w:val="single" w:sz="18" w:space="0" w:color="auto"/>
              <w:right w:val="single" w:sz="18" w:space="0" w:color="auto"/>
            </w:tcBorders>
          </w:tcPr>
          <w:p w:rsidR="00D5772C" w:rsidRPr="00A94847" w:rsidRDefault="00D5772C" w:rsidP="0011643B">
            <w:pPr>
              <w:pStyle w:val="BodyText"/>
              <w:spacing w:before="0"/>
              <w:rPr>
                <w:rFonts w:ascii="Calibri" w:hAnsi="Calibri"/>
                <w:sz w:val="22"/>
                <w:szCs w:val="22"/>
              </w:rPr>
            </w:pPr>
            <w:r w:rsidRPr="00A94847">
              <w:rPr>
                <w:rFonts w:ascii="Calibri" w:hAnsi="Calibri"/>
                <w:sz w:val="22"/>
                <w:szCs w:val="22"/>
              </w:rPr>
              <w:t>Contact Name</w:t>
            </w:r>
          </w:p>
          <w:p w:rsidR="00D5772C" w:rsidRPr="00A94847" w:rsidRDefault="00076DE4" w:rsidP="0011643B">
            <w:pPr>
              <w:pStyle w:val="BodyText"/>
              <w:spacing w:before="0"/>
              <w:rPr>
                <w:rFonts w:ascii="Calibri" w:hAnsi="Calibri"/>
                <w:b/>
                <w:sz w:val="22"/>
                <w:szCs w:val="22"/>
              </w:rPr>
            </w:pPr>
            <w:r>
              <w:rPr>
                <w:rFonts w:ascii="Calibri" w:hAnsi="Calibri"/>
                <w:b/>
                <w:sz w:val="22"/>
                <w:szCs w:val="22"/>
              </w:rPr>
              <w:t>James Rogers</w:t>
            </w:r>
          </w:p>
          <w:p w:rsidR="00D5772C" w:rsidRPr="00A94847" w:rsidRDefault="00D5772C" w:rsidP="0011643B">
            <w:pPr>
              <w:pStyle w:val="BodyText"/>
              <w:spacing w:before="0"/>
              <w:rPr>
                <w:rFonts w:ascii="Calibri" w:hAnsi="Calibri"/>
                <w:sz w:val="22"/>
                <w:szCs w:val="22"/>
              </w:rPr>
            </w:pPr>
          </w:p>
        </w:tc>
        <w:tc>
          <w:tcPr>
            <w:tcW w:w="1890" w:type="dxa"/>
            <w:gridSpan w:val="2"/>
            <w:tcBorders>
              <w:top w:val="single" w:sz="18" w:space="0" w:color="auto"/>
              <w:left w:val="single" w:sz="18" w:space="0" w:color="auto"/>
              <w:bottom w:val="single" w:sz="18" w:space="0" w:color="auto"/>
              <w:right w:val="single" w:sz="18" w:space="0" w:color="auto"/>
            </w:tcBorders>
          </w:tcPr>
          <w:p w:rsidR="00D5772C" w:rsidRPr="00A94847" w:rsidRDefault="00D5772C" w:rsidP="00C00EF5">
            <w:pPr>
              <w:pStyle w:val="BodyText"/>
              <w:spacing w:before="0"/>
              <w:rPr>
                <w:rFonts w:ascii="Calibri" w:hAnsi="Calibri"/>
                <w:sz w:val="22"/>
                <w:szCs w:val="22"/>
              </w:rPr>
            </w:pPr>
            <w:r w:rsidRPr="00A94847">
              <w:rPr>
                <w:rFonts w:ascii="Calibri" w:hAnsi="Calibri"/>
                <w:sz w:val="22"/>
                <w:szCs w:val="22"/>
              </w:rPr>
              <w:t>Contact Position</w:t>
            </w:r>
            <w:r w:rsidRPr="00A94847">
              <w:rPr>
                <w:rFonts w:ascii="Calibri" w:hAnsi="Calibri"/>
                <w:sz w:val="22"/>
                <w:szCs w:val="22"/>
              </w:rPr>
              <w:br/>
            </w:r>
            <w:r w:rsidR="00C00EF5" w:rsidRPr="00A94847">
              <w:rPr>
                <w:rFonts w:ascii="Calibri" w:hAnsi="Calibri"/>
                <w:sz w:val="22"/>
                <w:szCs w:val="22"/>
              </w:rPr>
              <w:t>President</w:t>
            </w:r>
          </w:p>
        </w:tc>
        <w:tc>
          <w:tcPr>
            <w:tcW w:w="2628" w:type="dxa"/>
            <w:tcBorders>
              <w:top w:val="single" w:sz="18" w:space="0" w:color="auto"/>
              <w:left w:val="single" w:sz="18" w:space="0" w:color="auto"/>
              <w:bottom w:val="single" w:sz="18" w:space="0" w:color="auto"/>
            </w:tcBorders>
          </w:tcPr>
          <w:p w:rsidR="00D5772C" w:rsidRPr="00A94847" w:rsidRDefault="00D5772C" w:rsidP="008E5773">
            <w:pPr>
              <w:pStyle w:val="BodyText"/>
              <w:spacing w:before="0"/>
              <w:rPr>
                <w:rFonts w:ascii="Calibri" w:hAnsi="Calibri"/>
                <w:sz w:val="22"/>
                <w:szCs w:val="22"/>
              </w:rPr>
            </w:pPr>
            <w:r w:rsidRPr="00A94847">
              <w:rPr>
                <w:rFonts w:ascii="Calibri" w:hAnsi="Calibri"/>
                <w:sz w:val="22"/>
                <w:szCs w:val="22"/>
              </w:rPr>
              <w:t>Contact Telephone No;</w:t>
            </w:r>
            <w:r w:rsidRPr="00A94847">
              <w:rPr>
                <w:rFonts w:ascii="Calibri" w:hAnsi="Calibri"/>
                <w:sz w:val="22"/>
                <w:szCs w:val="22"/>
              </w:rPr>
              <w:br/>
            </w:r>
            <w:r w:rsidR="008E5773" w:rsidRPr="00A94847">
              <w:rPr>
                <w:rFonts w:ascii="Calibri" w:hAnsi="Calibri"/>
                <w:sz w:val="22"/>
                <w:szCs w:val="22"/>
              </w:rPr>
              <w:t>604-678-2531</w:t>
            </w:r>
          </w:p>
        </w:tc>
      </w:tr>
      <w:tr w:rsidR="00D5772C" w:rsidRPr="00A94847" w:rsidTr="0011643B">
        <w:trPr>
          <w:cantSplit/>
        </w:trPr>
        <w:tc>
          <w:tcPr>
            <w:tcW w:w="5058" w:type="dxa"/>
            <w:gridSpan w:val="2"/>
            <w:tcBorders>
              <w:top w:val="single" w:sz="18" w:space="0" w:color="auto"/>
              <w:bottom w:val="single" w:sz="18" w:space="0" w:color="auto"/>
              <w:right w:val="single" w:sz="18" w:space="0" w:color="auto"/>
            </w:tcBorders>
          </w:tcPr>
          <w:p w:rsidR="00D5772C" w:rsidRPr="00A94847" w:rsidRDefault="00D5772C" w:rsidP="0011643B">
            <w:pPr>
              <w:pStyle w:val="BodyText"/>
              <w:spacing w:before="0"/>
              <w:rPr>
                <w:rFonts w:ascii="Calibri" w:hAnsi="Calibri"/>
                <w:sz w:val="22"/>
                <w:szCs w:val="22"/>
              </w:rPr>
            </w:pPr>
            <w:r w:rsidRPr="00A94847">
              <w:rPr>
                <w:rFonts w:ascii="Calibri" w:hAnsi="Calibri"/>
                <w:sz w:val="22"/>
                <w:szCs w:val="22"/>
              </w:rPr>
              <w:t>Contact Email Address</w:t>
            </w:r>
          </w:p>
          <w:p w:rsidR="00D5772C" w:rsidRPr="00A94847" w:rsidRDefault="00076DE4" w:rsidP="0011643B">
            <w:pPr>
              <w:pStyle w:val="BodyText"/>
              <w:spacing w:before="0"/>
              <w:rPr>
                <w:rFonts w:ascii="Calibri" w:hAnsi="Calibri"/>
                <w:b/>
                <w:sz w:val="22"/>
                <w:szCs w:val="22"/>
              </w:rPr>
            </w:pPr>
            <w:r>
              <w:rPr>
                <w:rFonts w:ascii="Calibri" w:hAnsi="Calibri"/>
                <w:b/>
                <w:sz w:val="22"/>
                <w:szCs w:val="22"/>
              </w:rPr>
              <w:t>James</w:t>
            </w:r>
            <w:r w:rsidR="005E5C9C">
              <w:rPr>
                <w:rFonts w:ascii="Calibri" w:hAnsi="Calibri"/>
                <w:b/>
                <w:sz w:val="22"/>
                <w:szCs w:val="22"/>
              </w:rPr>
              <w:t>@globaluavtech.com</w:t>
            </w:r>
          </w:p>
        </w:tc>
        <w:tc>
          <w:tcPr>
            <w:tcW w:w="4518" w:type="dxa"/>
            <w:gridSpan w:val="3"/>
            <w:tcBorders>
              <w:top w:val="single" w:sz="18" w:space="0" w:color="auto"/>
              <w:left w:val="single" w:sz="18" w:space="0" w:color="auto"/>
              <w:bottom w:val="single" w:sz="18" w:space="0" w:color="auto"/>
            </w:tcBorders>
          </w:tcPr>
          <w:p w:rsidR="00D5772C" w:rsidRPr="00A94847" w:rsidRDefault="00D5772C" w:rsidP="0011643B">
            <w:pPr>
              <w:pStyle w:val="BodyText"/>
              <w:spacing w:before="0"/>
              <w:rPr>
                <w:rFonts w:ascii="Calibri" w:hAnsi="Calibri"/>
                <w:sz w:val="22"/>
                <w:szCs w:val="22"/>
              </w:rPr>
            </w:pPr>
            <w:r w:rsidRPr="00A94847">
              <w:rPr>
                <w:rFonts w:ascii="Calibri" w:hAnsi="Calibri"/>
                <w:sz w:val="22"/>
                <w:szCs w:val="22"/>
              </w:rPr>
              <w:t>Web Site Address</w:t>
            </w:r>
          </w:p>
          <w:p w:rsidR="00D5772C" w:rsidRPr="00A94847" w:rsidRDefault="004D1F58" w:rsidP="005E5C9C">
            <w:pPr>
              <w:pStyle w:val="BodyText"/>
              <w:spacing w:before="0"/>
              <w:rPr>
                <w:rFonts w:ascii="Calibri" w:hAnsi="Calibri"/>
                <w:sz w:val="22"/>
                <w:szCs w:val="22"/>
              </w:rPr>
            </w:pPr>
            <w:r w:rsidRPr="00A94847">
              <w:rPr>
                <w:rFonts w:ascii="Calibri" w:hAnsi="Calibri"/>
                <w:sz w:val="22"/>
                <w:szCs w:val="22"/>
              </w:rPr>
              <w:t>www.</w:t>
            </w:r>
            <w:r w:rsidR="005E5C9C">
              <w:rPr>
                <w:rFonts w:ascii="Calibri" w:hAnsi="Calibri"/>
                <w:sz w:val="22"/>
                <w:szCs w:val="22"/>
              </w:rPr>
              <w:t>globaluavtech.com</w:t>
            </w:r>
          </w:p>
        </w:tc>
      </w:tr>
    </w:tbl>
    <w:p w:rsidR="009202DB" w:rsidRDefault="009202DB" w:rsidP="00A82267">
      <w:pPr>
        <w:rPr>
          <w:rFonts w:ascii="Calibri" w:hAnsi="Calibri"/>
          <w:sz w:val="22"/>
          <w:szCs w:val="22"/>
        </w:rPr>
      </w:pPr>
    </w:p>
    <w:sectPr w:rsidR="009202DB">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9E1" w:rsidRDefault="003409E1">
      <w:r>
        <w:separator/>
      </w:r>
    </w:p>
  </w:endnote>
  <w:endnote w:type="continuationSeparator" w:id="0">
    <w:p w:rsidR="003409E1" w:rsidRDefault="0034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014C1C"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057C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3669A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A3C25">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014C1C"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8E05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640E94" w:rsidRPr="00635E9A" w:rsidRDefault="003669A9"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5A3C25">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9E1" w:rsidRDefault="003409E1">
      <w:r>
        <w:separator/>
      </w:r>
    </w:p>
  </w:footnote>
  <w:footnote w:type="continuationSeparator" w:id="0">
    <w:p w:rsidR="003409E1" w:rsidRDefault="00340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E9D">
      <w:rPr>
        <w:rStyle w:val="PageNumber"/>
        <w:noProof/>
      </w:rPr>
      <w:t>5</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69F"/>
    <w:multiLevelType w:val="hybridMultilevel"/>
    <w:tmpl w:val="13F05CCE"/>
    <w:lvl w:ilvl="0" w:tplc="BF3A8CC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84F5C9D"/>
    <w:multiLevelType w:val="hybridMultilevel"/>
    <w:tmpl w:val="66E6E58E"/>
    <w:lvl w:ilvl="0" w:tplc="4350E63E">
      <w:start w:val="2"/>
      <w:numFmt w:val="bullet"/>
      <w:lvlText w:val="-"/>
      <w:lvlJc w:val="left"/>
      <w:pPr>
        <w:ind w:left="1080" w:hanging="360"/>
      </w:pPr>
      <w:rPr>
        <w:rFonts w:ascii="Calibri" w:eastAsia="Times New Roman" w:hAnsi="Calibri" w:cs="Times New Roman"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9E34348"/>
    <w:multiLevelType w:val="hybridMultilevel"/>
    <w:tmpl w:val="4BE4F116"/>
    <w:lvl w:ilvl="0" w:tplc="2934F88A">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AF68C0"/>
    <w:multiLevelType w:val="hybridMultilevel"/>
    <w:tmpl w:val="22C40C96"/>
    <w:lvl w:ilvl="0" w:tplc="577A6438">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9AD55BB"/>
    <w:multiLevelType w:val="hybridMultilevel"/>
    <w:tmpl w:val="67768878"/>
    <w:lvl w:ilvl="0" w:tplc="227E8666">
      <w:start w:val="5"/>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5A91CB3"/>
    <w:multiLevelType w:val="hybridMultilevel"/>
    <w:tmpl w:val="D9A639DC"/>
    <w:lvl w:ilvl="0" w:tplc="408213EE">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652023B"/>
    <w:multiLevelType w:val="multilevel"/>
    <w:tmpl w:val="87E6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5ED37F85"/>
    <w:multiLevelType w:val="hybridMultilevel"/>
    <w:tmpl w:val="64DCDAFA"/>
    <w:lvl w:ilvl="0" w:tplc="1892DA0A">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2AE08FB"/>
    <w:multiLevelType w:val="hybridMultilevel"/>
    <w:tmpl w:val="680C25E0"/>
    <w:lvl w:ilvl="0" w:tplc="060418EC">
      <w:start w:val="1"/>
      <w:numFmt w:val="lowerLetter"/>
      <w:lvlText w:val="(%1)"/>
      <w:lvlJc w:val="left"/>
      <w:pPr>
        <w:ind w:left="1440" w:hanging="54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2" w15:restartNumberingAfterBreak="0">
    <w:nsid w:val="63DF3073"/>
    <w:multiLevelType w:val="hybridMultilevel"/>
    <w:tmpl w:val="86DE6A6E"/>
    <w:lvl w:ilvl="0" w:tplc="A0209D90">
      <w:numFmt w:val="bullet"/>
      <w:lvlText w:val="-"/>
      <w:lvlJc w:val="left"/>
      <w:pPr>
        <w:ind w:left="3240" w:hanging="360"/>
      </w:pPr>
      <w:rPr>
        <w:rFonts w:ascii="Times New Roman" w:eastAsia="SimSun" w:hAnsi="Times New Roman" w:cs="Times New Roman" w:hint="default"/>
        <w:color w:val="auto"/>
      </w:rPr>
    </w:lvl>
    <w:lvl w:ilvl="1" w:tplc="10090003">
      <w:start w:val="1"/>
      <w:numFmt w:val="bullet"/>
      <w:lvlText w:val="o"/>
      <w:lvlJc w:val="left"/>
      <w:pPr>
        <w:ind w:left="7644" w:hanging="360"/>
      </w:pPr>
      <w:rPr>
        <w:rFonts w:ascii="Courier New" w:hAnsi="Courier New" w:cs="Courier New" w:hint="default"/>
      </w:rPr>
    </w:lvl>
    <w:lvl w:ilvl="2" w:tplc="10090005">
      <w:start w:val="1"/>
      <w:numFmt w:val="bullet"/>
      <w:lvlText w:val=""/>
      <w:lvlJc w:val="left"/>
      <w:pPr>
        <w:ind w:left="8364" w:hanging="360"/>
      </w:pPr>
      <w:rPr>
        <w:rFonts w:ascii="Wingdings" w:hAnsi="Wingdings" w:hint="default"/>
      </w:rPr>
    </w:lvl>
    <w:lvl w:ilvl="3" w:tplc="10090001">
      <w:start w:val="1"/>
      <w:numFmt w:val="bullet"/>
      <w:lvlText w:val=""/>
      <w:lvlJc w:val="left"/>
      <w:pPr>
        <w:ind w:left="9084" w:hanging="360"/>
      </w:pPr>
      <w:rPr>
        <w:rFonts w:ascii="Symbol" w:hAnsi="Symbol" w:hint="default"/>
      </w:rPr>
    </w:lvl>
    <w:lvl w:ilvl="4" w:tplc="10090003">
      <w:start w:val="1"/>
      <w:numFmt w:val="bullet"/>
      <w:lvlText w:val="o"/>
      <w:lvlJc w:val="left"/>
      <w:pPr>
        <w:ind w:left="9804" w:hanging="360"/>
      </w:pPr>
      <w:rPr>
        <w:rFonts w:ascii="Courier New" w:hAnsi="Courier New" w:cs="Courier New" w:hint="default"/>
      </w:rPr>
    </w:lvl>
    <w:lvl w:ilvl="5" w:tplc="10090005">
      <w:start w:val="1"/>
      <w:numFmt w:val="bullet"/>
      <w:lvlText w:val=""/>
      <w:lvlJc w:val="left"/>
      <w:pPr>
        <w:ind w:left="10524" w:hanging="360"/>
      </w:pPr>
      <w:rPr>
        <w:rFonts w:ascii="Wingdings" w:hAnsi="Wingdings" w:hint="default"/>
      </w:rPr>
    </w:lvl>
    <w:lvl w:ilvl="6" w:tplc="10090001">
      <w:start w:val="1"/>
      <w:numFmt w:val="bullet"/>
      <w:lvlText w:val=""/>
      <w:lvlJc w:val="left"/>
      <w:pPr>
        <w:ind w:left="11244" w:hanging="360"/>
      </w:pPr>
      <w:rPr>
        <w:rFonts w:ascii="Symbol" w:hAnsi="Symbol" w:hint="default"/>
      </w:rPr>
    </w:lvl>
    <w:lvl w:ilvl="7" w:tplc="10090003">
      <w:start w:val="1"/>
      <w:numFmt w:val="bullet"/>
      <w:lvlText w:val="o"/>
      <w:lvlJc w:val="left"/>
      <w:pPr>
        <w:ind w:left="11964" w:hanging="360"/>
      </w:pPr>
      <w:rPr>
        <w:rFonts w:ascii="Courier New" w:hAnsi="Courier New" w:cs="Courier New" w:hint="default"/>
      </w:rPr>
    </w:lvl>
    <w:lvl w:ilvl="8" w:tplc="10090005">
      <w:start w:val="1"/>
      <w:numFmt w:val="bullet"/>
      <w:lvlText w:val=""/>
      <w:lvlJc w:val="left"/>
      <w:pPr>
        <w:ind w:left="12684" w:hanging="360"/>
      </w:pPr>
      <w:rPr>
        <w:rFonts w:ascii="Wingdings" w:hAnsi="Wingdings" w:hint="default"/>
      </w:rPr>
    </w:lvl>
  </w:abstractNum>
  <w:abstractNum w:abstractNumId="33" w15:restartNumberingAfterBreak="0">
    <w:nsid w:val="71257784"/>
    <w:multiLevelType w:val="hybridMultilevel"/>
    <w:tmpl w:val="C6E02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782F0374"/>
    <w:multiLevelType w:val="hybridMultilevel"/>
    <w:tmpl w:val="89AC1940"/>
    <w:lvl w:ilvl="0" w:tplc="3E768D2E">
      <w:numFmt w:val="bullet"/>
      <w:lvlText w:val="-"/>
      <w:lvlJc w:val="left"/>
      <w:pPr>
        <w:ind w:left="4680" w:hanging="360"/>
      </w:pPr>
      <w:rPr>
        <w:rFonts w:ascii="Calibri" w:eastAsia="Times New Roman" w:hAnsi="Calibri" w:cs="Times New Roman"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AB40E3E"/>
    <w:multiLevelType w:val="hybridMultilevel"/>
    <w:tmpl w:val="A476E1C2"/>
    <w:lvl w:ilvl="0" w:tplc="EC4E305C">
      <w:start w:val="1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B6D4671"/>
    <w:multiLevelType w:val="hybridMultilevel"/>
    <w:tmpl w:val="B53A2A72"/>
    <w:lvl w:ilvl="0" w:tplc="CA28D966">
      <w:numFmt w:val="bullet"/>
      <w:lvlText w:val="-"/>
      <w:lvlJc w:val="left"/>
      <w:pPr>
        <w:ind w:left="4680" w:hanging="360"/>
      </w:pPr>
      <w:rPr>
        <w:rFonts w:ascii="Calibri" w:eastAsia="Times New Roman" w:hAnsi="Calibri" w:cs="Times New Roman"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3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7"/>
  </w:num>
  <w:num w:numId="3">
    <w:abstractNumId w:val="22"/>
  </w:num>
  <w:num w:numId="4">
    <w:abstractNumId w:val="16"/>
  </w:num>
  <w:num w:numId="5">
    <w:abstractNumId w:val="5"/>
  </w:num>
  <w:num w:numId="6">
    <w:abstractNumId w:val="29"/>
  </w:num>
  <w:num w:numId="7">
    <w:abstractNumId w:val="12"/>
  </w:num>
  <w:num w:numId="8">
    <w:abstractNumId w:val="36"/>
  </w:num>
  <w:num w:numId="9">
    <w:abstractNumId w:val="26"/>
  </w:num>
  <w:num w:numId="10">
    <w:abstractNumId w:val="14"/>
  </w:num>
  <w:num w:numId="11">
    <w:abstractNumId w:val="17"/>
  </w:num>
  <w:num w:numId="12">
    <w:abstractNumId w:val="19"/>
  </w:num>
  <w:num w:numId="13">
    <w:abstractNumId w:val="40"/>
  </w:num>
  <w:num w:numId="14">
    <w:abstractNumId w:val="10"/>
  </w:num>
  <w:num w:numId="15">
    <w:abstractNumId w:val="13"/>
  </w:num>
  <w:num w:numId="16">
    <w:abstractNumId w:val="15"/>
  </w:num>
  <w:num w:numId="17">
    <w:abstractNumId w:val="24"/>
  </w:num>
  <w:num w:numId="18">
    <w:abstractNumId w:val="4"/>
  </w:num>
  <w:num w:numId="19">
    <w:abstractNumId w:val="11"/>
  </w:num>
  <w:num w:numId="20">
    <w:abstractNumId w:val="34"/>
  </w:num>
  <w:num w:numId="21">
    <w:abstractNumId w:val="2"/>
  </w:num>
  <w:num w:numId="22">
    <w:abstractNumId w:val="1"/>
  </w:num>
  <w:num w:numId="23">
    <w:abstractNumId w:val="28"/>
  </w:num>
  <w:num w:numId="24">
    <w:abstractNumId w:val="25"/>
  </w:num>
  <w:num w:numId="25">
    <w:abstractNumId w:val="7"/>
  </w:num>
  <w:num w:numId="26">
    <w:abstractNumId w:val="39"/>
  </w:num>
  <w:num w:numId="27">
    <w:abstractNumId w:val="41"/>
  </w:num>
  <w:num w:numId="28">
    <w:abstractNumId w:val="9"/>
  </w:num>
  <w:num w:numId="29">
    <w:abstractNumId w:val="3"/>
  </w:num>
  <w:num w:numId="30">
    <w:abstractNumId w:val="8"/>
  </w:num>
  <w:num w:numId="31">
    <w:abstractNumId w:val="0"/>
  </w:num>
  <w:num w:numId="32">
    <w:abstractNumId w:val="21"/>
  </w:num>
  <w:num w:numId="33">
    <w:abstractNumId w:val="38"/>
  </w:num>
  <w:num w:numId="34">
    <w:abstractNumId w:val="35"/>
  </w:num>
  <w:num w:numId="35">
    <w:abstractNumId w:val="18"/>
  </w:num>
  <w:num w:numId="36">
    <w:abstractNumId w:val="33"/>
  </w:num>
  <w:num w:numId="37">
    <w:abstractNumId w:val="31"/>
  </w:num>
  <w:num w:numId="38">
    <w:abstractNumId w:val="30"/>
  </w:num>
  <w:num w:numId="39">
    <w:abstractNumId w:val="6"/>
  </w:num>
  <w:num w:numId="40">
    <w:abstractNumId w:val="37"/>
  </w:num>
  <w:num w:numId="41">
    <w:abstractNumId w:val="2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A3E"/>
    <w:rsid w:val="00007D1A"/>
    <w:rsid w:val="00011FA3"/>
    <w:rsid w:val="000140AE"/>
    <w:rsid w:val="00014C1C"/>
    <w:rsid w:val="00020045"/>
    <w:rsid w:val="00020B13"/>
    <w:rsid w:val="0002647E"/>
    <w:rsid w:val="00027D93"/>
    <w:rsid w:val="00037FFD"/>
    <w:rsid w:val="00040A39"/>
    <w:rsid w:val="00051ACB"/>
    <w:rsid w:val="00056184"/>
    <w:rsid w:val="00056618"/>
    <w:rsid w:val="0006355B"/>
    <w:rsid w:val="00074062"/>
    <w:rsid w:val="00075837"/>
    <w:rsid w:val="00075CFE"/>
    <w:rsid w:val="00076DE4"/>
    <w:rsid w:val="0008151C"/>
    <w:rsid w:val="00083F64"/>
    <w:rsid w:val="00087E41"/>
    <w:rsid w:val="00091C6F"/>
    <w:rsid w:val="0009741B"/>
    <w:rsid w:val="000A2DA7"/>
    <w:rsid w:val="000A533C"/>
    <w:rsid w:val="000B0574"/>
    <w:rsid w:val="000B57A7"/>
    <w:rsid w:val="000C2CB5"/>
    <w:rsid w:val="000D2CF5"/>
    <w:rsid w:val="000E7C7F"/>
    <w:rsid w:val="001108A0"/>
    <w:rsid w:val="0011643B"/>
    <w:rsid w:val="00116D8F"/>
    <w:rsid w:val="00117966"/>
    <w:rsid w:val="001260FF"/>
    <w:rsid w:val="001311A0"/>
    <w:rsid w:val="001325BE"/>
    <w:rsid w:val="00135776"/>
    <w:rsid w:val="001408FC"/>
    <w:rsid w:val="001504AC"/>
    <w:rsid w:val="0016037F"/>
    <w:rsid w:val="00162CD9"/>
    <w:rsid w:val="00163327"/>
    <w:rsid w:val="00193E84"/>
    <w:rsid w:val="001B304E"/>
    <w:rsid w:val="001B3227"/>
    <w:rsid w:val="001B6C9A"/>
    <w:rsid w:val="001C04FF"/>
    <w:rsid w:val="001D22ED"/>
    <w:rsid w:val="001D6186"/>
    <w:rsid w:val="001E2744"/>
    <w:rsid w:val="001F6E1A"/>
    <w:rsid w:val="0020267E"/>
    <w:rsid w:val="002113C8"/>
    <w:rsid w:val="00224ED8"/>
    <w:rsid w:val="002306E6"/>
    <w:rsid w:val="0023302A"/>
    <w:rsid w:val="00233643"/>
    <w:rsid w:val="00234470"/>
    <w:rsid w:val="00257820"/>
    <w:rsid w:val="00277D85"/>
    <w:rsid w:val="00282651"/>
    <w:rsid w:val="00287ECB"/>
    <w:rsid w:val="00291115"/>
    <w:rsid w:val="002B2E29"/>
    <w:rsid w:val="002C281E"/>
    <w:rsid w:val="002C4639"/>
    <w:rsid w:val="002D0D70"/>
    <w:rsid w:val="002E43D3"/>
    <w:rsid w:val="002F00EB"/>
    <w:rsid w:val="00307693"/>
    <w:rsid w:val="00310CB4"/>
    <w:rsid w:val="003137A7"/>
    <w:rsid w:val="0031474A"/>
    <w:rsid w:val="00314A29"/>
    <w:rsid w:val="00322AD3"/>
    <w:rsid w:val="0032337C"/>
    <w:rsid w:val="0033075E"/>
    <w:rsid w:val="003354EA"/>
    <w:rsid w:val="003409E1"/>
    <w:rsid w:val="0034136C"/>
    <w:rsid w:val="00341F40"/>
    <w:rsid w:val="003466B8"/>
    <w:rsid w:val="003669A9"/>
    <w:rsid w:val="00367DF7"/>
    <w:rsid w:val="003722A3"/>
    <w:rsid w:val="003804DB"/>
    <w:rsid w:val="0038152E"/>
    <w:rsid w:val="00382C0A"/>
    <w:rsid w:val="003855CB"/>
    <w:rsid w:val="00387FA8"/>
    <w:rsid w:val="00393440"/>
    <w:rsid w:val="003970A4"/>
    <w:rsid w:val="003A17C2"/>
    <w:rsid w:val="003A1A6F"/>
    <w:rsid w:val="003A2445"/>
    <w:rsid w:val="003A2503"/>
    <w:rsid w:val="003A6D2C"/>
    <w:rsid w:val="003B3C2B"/>
    <w:rsid w:val="003B46B2"/>
    <w:rsid w:val="003B49B5"/>
    <w:rsid w:val="003B4AED"/>
    <w:rsid w:val="003C2AFD"/>
    <w:rsid w:val="003C2BC2"/>
    <w:rsid w:val="003C4CA3"/>
    <w:rsid w:val="003D081C"/>
    <w:rsid w:val="003D46DC"/>
    <w:rsid w:val="003E4102"/>
    <w:rsid w:val="003E490B"/>
    <w:rsid w:val="003E6CE6"/>
    <w:rsid w:val="003E7DA3"/>
    <w:rsid w:val="003F0274"/>
    <w:rsid w:val="003F565D"/>
    <w:rsid w:val="00403EC6"/>
    <w:rsid w:val="004050DE"/>
    <w:rsid w:val="00405680"/>
    <w:rsid w:val="00407DD9"/>
    <w:rsid w:val="00416328"/>
    <w:rsid w:val="004260C0"/>
    <w:rsid w:val="004302D8"/>
    <w:rsid w:val="0044200C"/>
    <w:rsid w:val="00445242"/>
    <w:rsid w:val="00460854"/>
    <w:rsid w:val="00462167"/>
    <w:rsid w:val="004657F4"/>
    <w:rsid w:val="00470AE8"/>
    <w:rsid w:val="004721E9"/>
    <w:rsid w:val="00475534"/>
    <w:rsid w:val="00477528"/>
    <w:rsid w:val="004777A2"/>
    <w:rsid w:val="004935AB"/>
    <w:rsid w:val="004A750C"/>
    <w:rsid w:val="004A7AA1"/>
    <w:rsid w:val="004A7B5F"/>
    <w:rsid w:val="004B0AE9"/>
    <w:rsid w:val="004B0B52"/>
    <w:rsid w:val="004B1EC7"/>
    <w:rsid w:val="004B43A3"/>
    <w:rsid w:val="004C4540"/>
    <w:rsid w:val="004D1F58"/>
    <w:rsid w:val="004D57B9"/>
    <w:rsid w:val="004D6609"/>
    <w:rsid w:val="004E1917"/>
    <w:rsid w:val="004E1A39"/>
    <w:rsid w:val="004E7BAB"/>
    <w:rsid w:val="004F3D2D"/>
    <w:rsid w:val="004F7EBE"/>
    <w:rsid w:val="00501993"/>
    <w:rsid w:val="0050350E"/>
    <w:rsid w:val="00516CBB"/>
    <w:rsid w:val="005233E4"/>
    <w:rsid w:val="00534BA9"/>
    <w:rsid w:val="00534C99"/>
    <w:rsid w:val="00540E76"/>
    <w:rsid w:val="00551AA3"/>
    <w:rsid w:val="00553ADE"/>
    <w:rsid w:val="00562000"/>
    <w:rsid w:val="005652E2"/>
    <w:rsid w:val="0056790F"/>
    <w:rsid w:val="005728E1"/>
    <w:rsid w:val="00575D2C"/>
    <w:rsid w:val="0057707A"/>
    <w:rsid w:val="00580727"/>
    <w:rsid w:val="00582CCE"/>
    <w:rsid w:val="00583040"/>
    <w:rsid w:val="00586DCB"/>
    <w:rsid w:val="005928AC"/>
    <w:rsid w:val="005A06CC"/>
    <w:rsid w:val="005A3C25"/>
    <w:rsid w:val="005B5415"/>
    <w:rsid w:val="005D2666"/>
    <w:rsid w:val="005D44A9"/>
    <w:rsid w:val="005D611D"/>
    <w:rsid w:val="005E2510"/>
    <w:rsid w:val="005E5C9C"/>
    <w:rsid w:val="005E7B44"/>
    <w:rsid w:val="005F2B1C"/>
    <w:rsid w:val="005F5F91"/>
    <w:rsid w:val="005F6D8F"/>
    <w:rsid w:val="005F76BB"/>
    <w:rsid w:val="006015A6"/>
    <w:rsid w:val="0060727A"/>
    <w:rsid w:val="00611CC2"/>
    <w:rsid w:val="00613764"/>
    <w:rsid w:val="00620E7F"/>
    <w:rsid w:val="006211FE"/>
    <w:rsid w:val="00624672"/>
    <w:rsid w:val="00624F69"/>
    <w:rsid w:val="00625468"/>
    <w:rsid w:val="0063063A"/>
    <w:rsid w:val="00633ED3"/>
    <w:rsid w:val="0063592F"/>
    <w:rsid w:val="00635987"/>
    <w:rsid w:val="00635E9A"/>
    <w:rsid w:val="00640E94"/>
    <w:rsid w:val="00646464"/>
    <w:rsid w:val="00653803"/>
    <w:rsid w:val="00657F75"/>
    <w:rsid w:val="0066077E"/>
    <w:rsid w:val="006717A4"/>
    <w:rsid w:val="006719D4"/>
    <w:rsid w:val="00673D3E"/>
    <w:rsid w:val="00677051"/>
    <w:rsid w:val="00680D90"/>
    <w:rsid w:val="00682B35"/>
    <w:rsid w:val="00683F6B"/>
    <w:rsid w:val="00685289"/>
    <w:rsid w:val="006857EC"/>
    <w:rsid w:val="006917AB"/>
    <w:rsid w:val="00694980"/>
    <w:rsid w:val="00696E2B"/>
    <w:rsid w:val="006B6719"/>
    <w:rsid w:val="006C721C"/>
    <w:rsid w:val="006D10EA"/>
    <w:rsid w:val="006D1A06"/>
    <w:rsid w:val="006D7B6B"/>
    <w:rsid w:val="006E100A"/>
    <w:rsid w:val="006E4146"/>
    <w:rsid w:val="006F36EB"/>
    <w:rsid w:val="006F3B67"/>
    <w:rsid w:val="006F5CF7"/>
    <w:rsid w:val="00706E44"/>
    <w:rsid w:val="00715DB8"/>
    <w:rsid w:val="00717678"/>
    <w:rsid w:val="00723019"/>
    <w:rsid w:val="00724050"/>
    <w:rsid w:val="007243D7"/>
    <w:rsid w:val="00726A06"/>
    <w:rsid w:val="0073118A"/>
    <w:rsid w:val="00750D4E"/>
    <w:rsid w:val="00751FB8"/>
    <w:rsid w:val="007542DB"/>
    <w:rsid w:val="00763432"/>
    <w:rsid w:val="0076393A"/>
    <w:rsid w:val="00766902"/>
    <w:rsid w:val="00770636"/>
    <w:rsid w:val="00780336"/>
    <w:rsid w:val="007839BE"/>
    <w:rsid w:val="00787110"/>
    <w:rsid w:val="0079518E"/>
    <w:rsid w:val="007A74B0"/>
    <w:rsid w:val="007B460D"/>
    <w:rsid w:val="007C13C8"/>
    <w:rsid w:val="007C6191"/>
    <w:rsid w:val="007D1AB3"/>
    <w:rsid w:val="007D7410"/>
    <w:rsid w:val="007E3591"/>
    <w:rsid w:val="00800702"/>
    <w:rsid w:val="00804ACB"/>
    <w:rsid w:val="00806542"/>
    <w:rsid w:val="00807F58"/>
    <w:rsid w:val="00810022"/>
    <w:rsid w:val="008148F1"/>
    <w:rsid w:val="0081576A"/>
    <w:rsid w:val="00823061"/>
    <w:rsid w:val="00825F80"/>
    <w:rsid w:val="00835D03"/>
    <w:rsid w:val="00843F00"/>
    <w:rsid w:val="008473A5"/>
    <w:rsid w:val="0085455A"/>
    <w:rsid w:val="00861E34"/>
    <w:rsid w:val="00881F06"/>
    <w:rsid w:val="00893FAB"/>
    <w:rsid w:val="00895EEB"/>
    <w:rsid w:val="0089652E"/>
    <w:rsid w:val="008A1CA3"/>
    <w:rsid w:val="008A38A1"/>
    <w:rsid w:val="008A785E"/>
    <w:rsid w:val="008A7B01"/>
    <w:rsid w:val="008C14F3"/>
    <w:rsid w:val="008C6463"/>
    <w:rsid w:val="008D1D41"/>
    <w:rsid w:val="008D2DC7"/>
    <w:rsid w:val="008D46FC"/>
    <w:rsid w:val="008D6C3F"/>
    <w:rsid w:val="008D6ED3"/>
    <w:rsid w:val="008E10B7"/>
    <w:rsid w:val="008E137E"/>
    <w:rsid w:val="008E3205"/>
    <w:rsid w:val="008E5773"/>
    <w:rsid w:val="008F214D"/>
    <w:rsid w:val="008F2509"/>
    <w:rsid w:val="008F7471"/>
    <w:rsid w:val="009110B9"/>
    <w:rsid w:val="00911617"/>
    <w:rsid w:val="00912170"/>
    <w:rsid w:val="009201B2"/>
    <w:rsid w:val="009202DB"/>
    <w:rsid w:val="0092103A"/>
    <w:rsid w:val="00922A46"/>
    <w:rsid w:val="009312B1"/>
    <w:rsid w:val="00936910"/>
    <w:rsid w:val="00942E4C"/>
    <w:rsid w:val="00943BBC"/>
    <w:rsid w:val="00943DA1"/>
    <w:rsid w:val="00961BFA"/>
    <w:rsid w:val="00967F89"/>
    <w:rsid w:val="00970490"/>
    <w:rsid w:val="009753C2"/>
    <w:rsid w:val="00977291"/>
    <w:rsid w:val="00991A53"/>
    <w:rsid w:val="00992967"/>
    <w:rsid w:val="00992F61"/>
    <w:rsid w:val="00993B6C"/>
    <w:rsid w:val="009A77AC"/>
    <w:rsid w:val="009B0986"/>
    <w:rsid w:val="009B1129"/>
    <w:rsid w:val="009B1A33"/>
    <w:rsid w:val="009D624B"/>
    <w:rsid w:val="009D74D2"/>
    <w:rsid w:val="009E2936"/>
    <w:rsid w:val="009E3676"/>
    <w:rsid w:val="009E426B"/>
    <w:rsid w:val="009F3107"/>
    <w:rsid w:val="00A1243C"/>
    <w:rsid w:val="00A14163"/>
    <w:rsid w:val="00A15C59"/>
    <w:rsid w:val="00A22766"/>
    <w:rsid w:val="00A2799F"/>
    <w:rsid w:val="00A33092"/>
    <w:rsid w:val="00A34885"/>
    <w:rsid w:val="00A40001"/>
    <w:rsid w:val="00A422B4"/>
    <w:rsid w:val="00A45357"/>
    <w:rsid w:val="00A47914"/>
    <w:rsid w:val="00A62842"/>
    <w:rsid w:val="00A63D82"/>
    <w:rsid w:val="00A67D0D"/>
    <w:rsid w:val="00A70517"/>
    <w:rsid w:val="00A70538"/>
    <w:rsid w:val="00A7177B"/>
    <w:rsid w:val="00A71885"/>
    <w:rsid w:val="00A817F2"/>
    <w:rsid w:val="00A81F10"/>
    <w:rsid w:val="00A82267"/>
    <w:rsid w:val="00A865A4"/>
    <w:rsid w:val="00A877A8"/>
    <w:rsid w:val="00A909B2"/>
    <w:rsid w:val="00A91E76"/>
    <w:rsid w:val="00A93AA3"/>
    <w:rsid w:val="00A947E5"/>
    <w:rsid w:val="00A94847"/>
    <w:rsid w:val="00A94D23"/>
    <w:rsid w:val="00A96173"/>
    <w:rsid w:val="00AB375E"/>
    <w:rsid w:val="00AB662D"/>
    <w:rsid w:val="00AB7357"/>
    <w:rsid w:val="00AB79F1"/>
    <w:rsid w:val="00AB7E59"/>
    <w:rsid w:val="00AF7922"/>
    <w:rsid w:val="00B063C9"/>
    <w:rsid w:val="00B06C8A"/>
    <w:rsid w:val="00B101AE"/>
    <w:rsid w:val="00B1319D"/>
    <w:rsid w:val="00B35B50"/>
    <w:rsid w:val="00B43F03"/>
    <w:rsid w:val="00B52AA1"/>
    <w:rsid w:val="00B5742E"/>
    <w:rsid w:val="00B66554"/>
    <w:rsid w:val="00B72865"/>
    <w:rsid w:val="00B813E0"/>
    <w:rsid w:val="00B8740B"/>
    <w:rsid w:val="00B9197F"/>
    <w:rsid w:val="00B938A4"/>
    <w:rsid w:val="00BA1DF8"/>
    <w:rsid w:val="00BA4AA9"/>
    <w:rsid w:val="00BB150A"/>
    <w:rsid w:val="00BB18A5"/>
    <w:rsid w:val="00BB2B07"/>
    <w:rsid w:val="00BC02E8"/>
    <w:rsid w:val="00BC5174"/>
    <w:rsid w:val="00BC7AC9"/>
    <w:rsid w:val="00BC7B39"/>
    <w:rsid w:val="00BE0581"/>
    <w:rsid w:val="00BE2941"/>
    <w:rsid w:val="00BE3E3A"/>
    <w:rsid w:val="00BE7FF9"/>
    <w:rsid w:val="00BF261C"/>
    <w:rsid w:val="00BF3A2E"/>
    <w:rsid w:val="00C00EF5"/>
    <w:rsid w:val="00C06605"/>
    <w:rsid w:val="00C06C6F"/>
    <w:rsid w:val="00C134DC"/>
    <w:rsid w:val="00C2376E"/>
    <w:rsid w:val="00C27278"/>
    <w:rsid w:val="00C27A18"/>
    <w:rsid w:val="00C27D66"/>
    <w:rsid w:val="00C36607"/>
    <w:rsid w:val="00C43A9A"/>
    <w:rsid w:val="00C54B2E"/>
    <w:rsid w:val="00C57201"/>
    <w:rsid w:val="00C57B49"/>
    <w:rsid w:val="00C57F8C"/>
    <w:rsid w:val="00C6383E"/>
    <w:rsid w:val="00C67181"/>
    <w:rsid w:val="00C67DCA"/>
    <w:rsid w:val="00C771C4"/>
    <w:rsid w:val="00C84ADC"/>
    <w:rsid w:val="00C94D95"/>
    <w:rsid w:val="00CA27D0"/>
    <w:rsid w:val="00CA2D28"/>
    <w:rsid w:val="00CA7670"/>
    <w:rsid w:val="00CB03B9"/>
    <w:rsid w:val="00CB06E8"/>
    <w:rsid w:val="00CB3E4C"/>
    <w:rsid w:val="00CB5FE4"/>
    <w:rsid w:val="00CC28D9"/>
    <w:rsid w:val="00CC738B"/>
    <w:rsid w:val="00CD4125"/>
    <w:rsid w:val="00CD5F9B"/>
    <w:rsid w:val="00CE0BC5"/>
    <w:rsid w:val="00CE7179"/>
    <w:rsid w:val="00CF5573"/>
    <w:rsid w:val="00CF5FD7"/>
    <w:rsid w:val="00D16962"/>
    <w:rsid w:val="00D228A3"/>
    <w:rsid w:val="00D232BB"/>
    <w:rsid w:val="00D2588E"/>
    <w:rsid w:val="00D27F4E"/>
    <w:rsid w:val="00D31819"/>
    <w:rsid w:val="00D31ED5"/>
    <w:rsid w:val="00D34ED5"/>
    <w:rsid w:val="00D43913"/>
    <w:rsid w:val="00D47944"/>
    <w:rsid w:val="00D53598"/>
    <w:rsid w:val="00D5772C"/>
    <w:rsid w:val="00D646D6"/>
    <w:rsid w:val="00D70659"/>
    <w:rsid w:val="00D723EB"/>
    <w:rsid w:val="00D81F1C"/>
    <w:rsid w:val="00D84455"/>
    <w:rsid w:val="00D931F5"/>
    <w:rsid w:val="00DA46AD"/>
    <w:rsid w:val="00DA5313"/>
    <w:rsid w:val="00DA5392"/>
    <w:rsid w:val="00DA5AD3"/>
    <w:rsid w:val="00DA7755"/>
    <w:rsid w:val="00DA7E9D"/>
    <w:rsid w:val="00DC2408"/>
    <w:rsid w:val="00DC5DBC"/>
    <w:rsid w:val="00DD752E"/>
    <w:rsid w:val="00DE3769"/>
    <w:rsid w:val="00E0142A"/>
    <w:rsid w:val="00E0177E"/>
    <w:rsid w:val="00E07034"/>
    <w:rsid w:val="00E114B9"/>
    <w:rsid w:val="00E17A2C"/>
    <w:rsid w:val="00E21899"/>
    <w:rsid w:val="00E23E5D"/>
    <w:rsid w:val="00E302C8"/>
    <w:rsid w:val="00E31D80"/>
    <w:rsid w:val="00E36141"/>
    <w:rsid w:val="00E36966"/>
    <w:rsid w:val="00E37251"/>
    <w:rsid w:val="00E400E0"/>
    <w:rsid w:val="00E41463"/>
    <w:rsid w:val="00E45A02"/>
    <w:rsid w:val="00E5167F"/>
    <w:rsid w:val="00E52792"/>
    <w:rsid w:val="00E53543"/>
    <w:rsid w:val="00E55B6B"/>
    <w:rsid w:val="00E56416"/>
    <w:rsid w:val="00E57D00"/>
    <w:rsid w:val="00E60FA4"/>
    <w:rsid w:val="00E66A6A"/>
    <w:rsid w:val="00E66D97"/>
    <w:rsid w:val="00E6752C"/>
    <w:rsid w:val="00E67850"/>
    <w:rsid w:val="00E71E47"/>
    <w:rsid w:val="00E7343C"/>
    <w:rsid w:val="00E75621"/>
    <w:rsid w:val="00E75648"/>
    <w:rsid w:val="00E7567D"/>
    <w:rsid w:val="00E75E26"/>
    <w:rsid w:val="00E7656E"/>
    <w:rsid w:val="00E80293"/>
    <w:rsid w:val="00E83E58"/>
    <w:rsid w:val="00E8424F"/>
    <w:rsid w:val="00E85C64"/>
    <w:rsid w:val="00E90921"/>
    <w:rsid w:val="00EB7DF5"/>
    <w:rsid w:val="00ED7E7A"/>
    <w:rsid w:val="00EE0A73"/>
    <w:rsid w:val="00EE5E6B"/>
    <w:rsid w:val="00EE71C1"/>
    <w:rsid w:val="00EF3CCA"/>
    <w:rsid w:val="00EF630B"/>
    <w:rsid w:val="00EF771E"/>
    <w:rsid w:val="00F0428C"/>
    <w:rsid w:val="00F10423"/>
    <w:rsid w:val="00F14A19"/>
    <w:rsid w:val="00F20C3F"/>
    <w:rsid w:val="00F21679"/>
    <w:rsid w:val="00F24D50"/>
    <w:rsid w:val="00F26EA9"/>
    <w:rsid w:val="00F33116"/>
    <w:rsid w:val="00F43150"/>
    <w:rsid w:val="00F440AF"/>
    <w:rsid w:val="00F444CC"/>
    <w:rsid w:val="00F4549B"/>
    <w:rsid w:val="00F45692"/>
    <w:rsid w:val="00F4766D"/>
    <w:rsid w:val="00F50D44"/>
    <w:rsid w:val="00F5206B"/>
    <w:rsid w:val="00F57A81"/>
    <w:rsid w:val="00F607DB"/>
    <w:rsid w:val="00F62728"/>
    <w:rsid w:val="00F63D34"/>
    <w:rsid w:val="00F65E7D"/>
    <w:rsid w:val="00F70BF4"/>
    <w:rsid w:val="00F83091"/>
    <w:rsid w:val="00F939CD"/>
    <w:rsid w:val="00FC2167"/>
    <w:rsid w:val="00FC2298"/>
    <w:rsid w:val="00FC2946"/>
    <w:rsid w:val="00FC77C2"/>
    <w:rsid w:val="00FD52A2"/>
    <w:rsid w:val="00FD6CC7"/>
    <w:rsid w:val="00FD75C5"/>
    <w:rsid w:val="00FE36DE"/>
    <w:rsid w:val="00FF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F11580"/>
  <w15:docId w15:val="{E7EBF106-7268-4F20-9219-860A103D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75E"/>
    <w:pPr>
      <w:keepNext/>
      <w:spacing w:before="240" w:after="60"/>
      <w:outlineLvl w:val="0"/>
    </w:pPr>
    <w:rPr>
      <w:rFonts w:ascii="Cambria" w:hAnsi="Cambria"/>
      <w:b/>
      <w:bCs/>
      <w:kern w:val="32"/>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link w:val="Heading3Char"/>
    <w:uiPriority w:val="9"/>
    <w:unhideWhenUsed/>
    <w:qFormat/>
    <w:rsid w:val="00706E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99"/>
    <w:qFormat/>
    <w:rsid w:val="00D5772C"/>
    <w:pPr>
      <w:ind w:left="720"/>
    </w:pPr>
  </w:style>
  <w:style w:type="character" w:customStyle="1" w:styleId="BodyTextChar">
    <w:name w:val="Body Text Char"/>
    <w:link w:val="BodyText"/>
    <w:rsid w:val="00D5772C"/>
    <w:rPr>
      <w:sz w:val="24"/>
      <w:lang w:val="en-GB" w:eastAsia="en-US"/>
    </w:rPr>
  </w:style>
  <w:style w:type="paragraph" w:customStyle="1" w:styleId="Default">
    <w:name w:val="Default"/>
    <w:rsid w:val="00D5772C"/>
    <w:pPr>
      <w:autoSpaceDE w:val="0"/>
      <w:autoSpaceDN w:val="0"/>
      <w:adjustRightInd w:val="0"/>
    </w:pPr>
    <w:rPr>
      <w:rFonts w:ascii="Calibri" w:hAnsi="Calibri" w:cs="Calibri"/>
      <w:color w:val="000000"/>
      <w:sz w:val="24"/>
      <w:szCs w:val="24"/>
      <w:lang w:val="en-CA" w:eastAsia="en-CA"/>
    </w:rPr>
  </w:style>
  <w:style w:type="paragraph" w:styleId="Revision">
    <w:name w:val="Revision"/>
    <w:hidden/>
    <w:uiPriority w:val="99"/>
    <w:semiHidden/>
    <w:rsid w:val="00B66554"/>
  </w:style>
  <w:style w:type="character" w:customStyle="1" w:styleId="bumpedfont15">
    <w:name w:val="bumpedfont15"/>
    <w:rsid w:val="00B66554"/>
  </w:style>
  <w:style w:type="character" w:customStyle="1" w:styleId="FontStyle11">
    <w:name w:val="Font Style11"/>
    <w:uiPriority w:val="99"/>
    <w:rsid w:val="00A96173"/>
    <w:rPr>
      <w:rFonts w:ascii="Times New Roman" w:hAnsi="Times New Roman" w:cs="Times New Roman"/>
      <w:b/>
      <w:bCs/>
      <w:color w:val="000000"/>
      <w:sz w:val="22"/>
      <w:szCs w:val="22"/>
    </w:rPr>
  </w:style>
  <w:style w:type="paragraph" w:styleId="NormalWeb">
    <w:name w:val="Normal (Web)"/>
    <w:basedOn w:val="Normal"/>
    <w:uiPriority w:val="99"/>
    <w:rsid w:val="00CC28D9"/>
    <w:pPr>
      <w:spacing w:before="100" w:beforeAutospacing="1" w:after="100" w:afterAutospacing="1"/>
    </w:pPr>
    <w:rPr>
      <w:sz w:val="24"/>
      <w:szCs w:val="24"/>
    </w:rPr>
  </w:style>
  <w:style w:type="paragraph" w:customStyle="1" w:styleId="SP">
    <w:name w:val="SP"/>
    <w:basedOn w:val="Normal"/>
    <w:rsid w:val="00CC28D9"/>
    <w:pPr>
      <w:spacing w:before="240"/>
      <w:jc w:val="both"/>
    </w:pPr>
    <w:rPr>
      <w:sz w:val="22"/>
    </w:rPr>
  </w:style>
  <w:style w:type="character" w:styleId="Hyperlink">
    <w:name w:val="Hyperlink"/>
    <w:uiPriority w:val="99"/>
    <w:rsid w:val="00CC28D9"/>
    <w:rPr>
      <w:rFonts w:cs="Times New Roman"/>
      <w:color w:val="auto"/>
      <w:u w:val="none"/>
      <w:effect w:val="none"/>
    </w:rPr>
  </w:style>
  <w:style w:type="paragraph" w:styleId="HTMLPreformatted">
    <w:name w:val="HTML Preformatted"/>
    <w:basedOn w:val="Normal"/>
    <w:link w:val="HTMLPreformattedChar"/>
    <w:uiPriority w:val="99"/>
    <w:unhideWhenUsed/>
    <w:rsid w:val="0044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44200C"/>
    <w:rPr>
      <w:rFonts w:ascii="Courier New" w:hAnsi="Courier New" w:cs="Courier New"/>
    </w:rPr>
  </w:style>
  <w:style w:type="character" w:customStyle="1" w:styleId="Heading1Char">
    <w:name w:val="Heading 1 Char"/>
    <w:link w:val="Heading1"/>
    <w:uiPriority w:val="9"/>
    <w:rsid w:val="0033075E"/>
    <w:rPr>
      <w:rFonts w:ascii="Cambria" w:eastAsia="Times New Roman" w:hAnsi="Cambria" w:cs="Times New Roman"/>
      <w:b/>
      <w:bCs/>
      <w:kern w:val="32"/>
      <w:sz w:val="32"/>
      <w:szCs w:val="32"/>
      <w:lang w:val="en-US" w:eastAsia="en-US"/>
    </w:rPr>
  </w:style>
  <w:style w:type="character" w:customStyle="1" w:styleId="Heading3Char">
    <w:name w:val="Heading 3 Char"/>
    <w:link w:val="Heading3"/>
    <w:uiPriority w:val="9"/>
    <w:rsid w:val="00706E44"/>
    <w:rPr>
      <w:rFonts w:ascii="Cambria" w:eastAsia="Times New Roman" w:hAnsi="Cambria" w:cs="Times New Roman"/>
      <w:b/>
      <w:bCs/>
      <w:sz w:val="26"/>
      <w:szCs w:val="26"/>
      <w:lang w:val="en-US" w:eastAsia="en-US"/>
    </w:rPr>
  </w:style>
  <w:style w:type="paragraph" w:customStyle="1" w:styleId="AgtStart">
    <w:name w:val="Agt Start"/>
    <w:basedOn w:val="Normal"/>
    <w:rsid w:val="00706E44"/>
    <w:pPr>
      <w:spacing w:before="240"/>
      <w:jc w:val="both"/>
    </w:pPr>
    <w:rPr>
      <w:rFonts w:ascii="Arial" w:hAnsi="Arial"/>
      <w:sz w:val="22"/>
      <w:szCs w:val="22"/>
      <w:lang w:val="en-CA"/>
    </w:rPr>
  </w:style>
  <w:style w:type="character" w:customStyle="1" w:styleId="gmail-m-6809001622994999768gmail-m5482494947553749954gmail-s1">
    <w:name w:val="gmail-m_-6809001622994999768gmail-m_5482494947553749954gmail-s1"/>
    <w:rsid w:val="009E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4919">
      <w:bodyDiv w:val="1"/>
      <w:marLeft w:val="0"/>
      <w:marRight w:val="0"/>
      <w:marTop w:val="0"/>
      <w:marBottom w:val="0"/>
      <w:divBdr>
        <w:top w:val="none" w:sz="0" w:space="0" w:color="auto"/>
        <w:left w:val="none" w:sz="0" w:space="0" w:color="auto"/>
        <w:bottom w:val="none" w:sz="0" w:space="0" w:color="auto"/>
        <w:right w:val="none" w:sz="0" w:space="0" w:color="auto"/>
      </w:divBdr>
    </w:div>
    <w:div w:id="388920908">
      <w:bodyDiv w:val="1"/>
      <w:marLeft w:val="0"/>
      <w:marRight w:val="0"/>
      <w:marTop w:val="0"/>
      <w:marBottom w:val="0"/>
      <w:divBdr>
        <w:top w:val="none" w:sz="0" w:space="0" w:color="auto"/>
        <w:left w:val="none" w:sz="0" w:space="0" w:color="auto"/>
        <w:bottom w:val="none" w:sz="0" w:space="0" w:color="auto"/>
        <w:right w:val="none" w:sz="0" w:space="0" w:color="auto"/>
      </w:divBdr>
    </w:div>
    <w:div w:id="510140797">
      <w:bodyDiv w:val="1"/>
      <w:marLeft w:val="0"/>
      <w:marRight w:val="0"/>
      <w:marTop w:val="0"/>
      <w:marBottom w:val="0"/>
      <w:divBdr>
        <w:top w:val="none" w:sz="0" w:space="0" w:color="auto"/>
        <w:left w:val="none" w:sz="0" w:space="0" w:color="auto"/>
        <w:bottom w:val="none" w:sz="0" w:space="0" w:color="auto"/>
        <w:right w:val="none" w:sz="0" w:space="0" w:color="auto"/>
      </w:divBdr>
      <w:divsChild>
        <w:div w:id="459231485">
          <w:marLeft w:val="0"/>
          <w:marRight w:val="0"/>
          <w:marTop w:val="0"/>
          <w:marBottom w:val="0"/>
          <w:divBdr>
            <w:top w:val="none" w:sz="0" w:space="0" w:color="auto"/>
            <w:left w:val="none" w:sz="0" w:space="0" w:color="auto"/>
            <w:bottom w:val="none" w:sz="0" w:space="0" w:color="auto"/>
            <w:right w:val="none" w:sz="0" w:space="0" w:color="auto"/>
          </w:divBdr>
          <w:divsChild>
            <w:div w:id="1819296830">
              <w:marLeft w:val="0"/>
              <w:marRight w:val="0"/>
              <w:marTop w:val="0"/>
              <w:marBottom w:val="0"/>
              <w:divBdr>
                <w:top w:val="none" w:sz="0" w:space="0" w:color="auto"/>
                <w:left w:val="none" w:sz="0" w:space="0" w:color="auto"/>
                <w:bottom w:val="none" w:sz="0" w:space="0" w:color="auto"/>
                <w:right w:val="none" w:sz="0" w:space="0" w:color="auto"/>
              </w:divBdr>
              <w:divsChild>
                <w:div w:id="1413311528">
                  <w:marLeft w:val="0"/>
                  <w:marRight w:val="0"/>
                  <w:marTop w:val="0"/>
                  <w:marBottom w:val="0"/>
                  <w:divBdr>
                    <w:top w:val="none" w:sz="0" w:space="0" w:color="auto"/>
                    <w:left w:val="none" w:sz="0" w:space="0" w:color="auto"/>
                    <w:bottom w:val="none" w:sz="0" w:space="0" w:color="auto"/>
                    <w:right w:val="none" w:sz="0" w:space="0" w:color="auto"/>
                  </w:divBdr>
                  <w:divsChild>
                    <w:div w:id="1327973877">
                      <w:marLeft w:val="0"/>
                      <w:marRight w:val="0"/>
                      <w:marTop w:val="0"/>
                      <w:marBottom w:val="0"/>
                      <w:divBdr>
                        <w:top w:val="none" w:sz="0" w:space="0" w:color="auto"/>
                        <w:left w:val="none" w:sz="0" w:space="0" w:color="auto"/>
                        <w:bottom w:val="none" w:sz="0" w:space="0" w:color="auto"/>
                        <w:right w:val="none" w:sz="0" w:space="0" w:color="auto"/>
                      </w:divBdr>
                      <w:divsChild>
                        <w:div w:id="11856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794660">
      <w:bodyDiv w:val="1"/>
      <w:marLeft w:val="0"/>
      <w:marRight w:val="0"/>
      <w:marTop w:val="0"/>
      <w:marBottom w:val="0"/>
      <w:divBdr>
        <w:top w:val="none" w:sz="0" w:space="0" w:color="auto"/>
        <w:left w:val="none" w:sz="0" w:space="0" w:color="auto"/>
        <w:bottom w:val="none" w:sz="0" w:space="0" w:color="auto"/>
        <w:right w:val="none" w:sz="0" w:space="0" w:color="auto"/>
      </w:divBdr>
    </w:div>
    <w:div w:id="839856472">
      <w:bodyDiv w:val="1"/>
      <w:marLeft w:val="0"/>
      <w:marRight w:val="0"/>
      <w:marTop w:val="0"/>
      <w:marBottom w:val="0"/>
      <w:divBdr>
        <w:top w:val="none" w:sz="0" w:space="0" w:color="auto"/>
        <w:left w:val="none" w:sz="0" w:space="0" w:color="auto"/>
        <w:bottom w:val="none" w:sz="0" w:space="0" w:color="auto"/>
        <w:right w:val="none" w:sz="0" w:space="0" w:color="auto"/>
      </w:divBdr>
    </w:div>
    <w:div w:id="1059134062">
      <w:bodyDiv w:val="1"/>
      <w:marLeft w:val="0"/>
      <w:marRight w:val="0"/>
      <w:marTop w:val="0"/>
      <w:marBottom w:val="0"/>
      <w:divBdr>
        <w:top w:val="none" w:sz="0" w:space="0" w:color="auto"/>
        <w:left w:val="none" w:sz="0" w:space="0" w:color="auto"/>
        <w:bottom w:val="none" w:sz="0" w:space="0" w:color="auto"/>
        <w:right w:val="none" w:sz="0" w:space="0" w:color="auto"/>
      </w:divBdr>
    </w:div>
    <w:div w:id="1110516521">
      <w:bodyDiv w:val="1"/>
      <w:marLeft w:val="0"/>
      <w:marRight w:val="0"/>
      <w:marTop w:val="0"/>
      <w:marBottom w:val="0"/>
      <w:divBdr>
        <w:top w:val="none" w:sz="0" w:space="0" w:color="auto"/>
        <w:left w:val="none" w:sz="0" w:space="0" w:color="auto"/>
        <w:bottom w:val="none" w:sz="0" w:space="0" w:color="auto"/>
        <w:right w:val="none" w:sz="0" w:space="0" w:color="auto"/>
      </w:divBdr>
    </w:div>
    <w:div w:id="1216355731">
      <w:bodyDiv w:val="1"/>
      <w:marLeft w:val="0"/>
      <w:marRight w:val="0"/>
      <w:marTop w:val="0"/>
      <w:marBottom w:val="0"/>
      <w:divBdr>
        <w:top w:val="none" w:sz="0" w:space="0" w:color="auto"/>
        <w:left w:val="none" w:sz="0" w:space="0" w:color="auto"/>
        <w:bottom w:val="none" w:sz="0" w:space="0" w:color="auto"/>
        <w:right w:val="none" w:sz="0" w:space="0" w:color="auto"/>
      </w:divBdr>
    </w:div>
    <w:div w:id="1311593531">
      <w:bodyDiv w:val="1"/>
      <w:marLeft w:val="0"/>
      <w:marRight w:val="0"/>
      <w:marTop w:val="0"/>
      <w:marBottom w:val="0"/>
      <w:divBdr>
        <w:top w:val="none" w:sz="0" w:space="0" w:color="auto"/>
        <w:left w:val="none" w:sz="0" w:space="0" w:color="auto"/>
        <w:bottom w:val="none" w:sz="0" w:space="0" w:color="auto"/>
        <w:right w:val="none" w:sz="0" w:space="0" w:color="auto"/>
      </w:divBdr>
    </w:div>
    <w:div w:id="1353527331">
      <w:bodyDiv w:val="1"/>
      <w:marLeft w:val="0"/>
      <w:marRight w:val="0"/>
      <w:marTop w:val="0"/>
      <w:marBottom w:val="0"/>
      <w:divBdr>
        <w:top w:val="none" w:sz="0" w:space="0" w:color="auto"/>
        <w:left w:val="none" w:sz="0" w:space="0" w:color="auto"/>
        <w:bottom w:val="none" w:sz="0" w:space="0" w:color="auto"/>
        <w:right w:val="none" w:sz="0" w:space="0" w:color="auto"/>
      </w:divBdr>
    </w:div>
    <w:div w:id="1378437205">
      <w:bodyDiv w:val="1"/>
      <w:marLeft w:val="0"/>
      <w:marRight w:val="0"/>
      <w:marTop w:val="0"/>
      <w:marBottom w:val="0"/>
      <w:divBdr>
        <w:top w:val="none" w:sz="0" w:space="0" w:color="auto"/>
        <w:left w:val="none" w:sz="0" w:space="0" w:color="auto"/>
        <w:bottom w:val="none" w:sz="0" w:space="0" w:color="auto"/>
        <w:right w:val="none" w:sz="0" w:space="0" w:color="auto"/>
      </w:divBdr>
    </w:div>
    <w:div w:id="1390029961">
      <w:bodyDiv w:val="1"/>
      <w:marLeft w:val="0"/>
      <w:marRight w:val="0"/>
      <w:marTop w:val="0"/>
      <w:marBottom w:val="0"/>
      <w:divBdr>
        <w:top w:val="none" w:sz="0" w:space="0" w:color="auto"/>
        <w:left w:val="none" w:sz="0" w:space="0" w:color="auto"/>
        <w:bottom w:val="none" w:sz="0" w:space="0" w:color="auto"/>
        <w:right w:val="none" w:sz="0" w:space="0" w:color="auto"/>
      </w:divBdr>
    </w:div>
    <w:div w:id="1781409303">
      <w:bodyDiv w:val="1"/>
      <w:marLeft w:val="0"/>
      <w:marRight w:val="0"/>
      <w:marTop w:val="0"/>
      <w:marBottom w:val="0"/>
      <w:divBdr>
        <w:top w:val="none" w:sz="0" w:space="0" w:color="auto"/>
        <w:left w:val="none" w:sz="0" w:space="0" w:color="auto"/>
        <w:bottom w:val="none" w:sz="0" w:space="0" w:color="auto"/>
        <w:right w:val="none" w:sz="0" w:space="0" w:color="auto"/>
      </w:divBdr>
    </w:div>
    <w:div w:id="1854685106">
      <w:bodyDiv w:val="1"/>
      <w:marLeft w:val="0"/>
      <w:marRight w:val="0"/>
      <w:marTop w:val="0"/>
      <w:marBottom w:val="0"/>
      <w:divBdr>
        <w:top w:val="none" w:sz="0" w:space="0" w:color="auto"/>
        <w:left w:val="none" w:sz="0" w:space="0" w:color="auto"/>
        <w:bottom w:val="none" w:sz="0" w:space="0" w:color="auto"/>
        <w:right w:val="none" w:sz="0" w:space="0" w:color="auto"/>
      </w:divBdr>
    </w:div>
    <w:div w:id="1902935324">
      <w:bodyDiv w:val="1"/>
      <w:marLeft w:val="0"/>
      <w:marRight w:val="0"/>
      <w:marTop w:val="0"/>
      <w:marBottom w:val="0"/>
      <w:divBdr>
        <w:top w:val="none" w:sz="0" w:space="0" w:color="auto"/>
        <w:left w:val="none" w:sz="0" w:space="0" w:color="auto"/>
        <w:bottom w:val="none" w:sz="0" w:space="0" w:color="auto"/>
        <w:right w:val="none" w:sz="0" w:space="0" w:color="auto"/>
      </w:divBdr>
    </w:div>
    <w:div w:id="20212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Von Torres</cp:lastModifiedBy>
  <cp:revision>4</cp:revision>
  <cp:lastPrinted>2017-11-08T00:23:00Z</cp:lastPrinted>
  <dcterms:created xsi:type="dcterms:W3CDTF">2018-02-06T22:41:00Z</dcterms:created>
  <dcterms:modified xsi:type="dcterms:W3CDTF">2018-02-07T18:30:00Z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