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0636B" w14:textId="28707D19" w:rsidR="0010137E" w:rsidRDefault="00DC4B22" w:rsidP="00DC4B22">
      <w:pPr>
        <w:jc w:val="center"/>
        <w:rPr>
          <w:b/>
          <w:u w:val="single"/>
        </w:rPr>
      </w:pPr>
      <w:r>
        <w:rPr>
          <w:b/>
          <w:u w:val="single"/>
        </w:rPr>
        <w:t>RENFORTH RESOURCES INC.</w:t>
      </w:r>
    </w:p>
    <w:p w14:paraId="0933EF50" w14:textId="7E7BE1EC" w:rsidR="00DC4B22" w:rsidRPr="00DC4B22" w:rsidRDefault="00DC4B22" w:rsidP="00DC4B22">
      <w:pPr>
        <w:jc w:val="center"/>
        <w:rPr>
          <w:b/>
          <w:u w:val="single"/>
        </w:rPr>
      </w:pPr>
      <w:r>
        <w:rPr>
          <w:b/>
          <w:u w:val="single"/>
        </w:rPr>
        <w:t>PRESS RELEASE</w:t>
      </w:r>
    </w:p>
    <w:p w14:paraId="5602F1E8" w14:textId="77777777" w:rsidR="008838C9" w:rsidRDefault="008838C9"/>
    <w:p w14:paraId="4A07299F" w14:textId="77777777" w:rsidR="008838C9" w:rsidRDefault="008838C9"/>
    <w:p w14:paraId="17E71E3B" w14:textId="1C4481C1" w:rsidR="00097204" w:rsidRDefault="00097204" w:rsidP="00097204">
      <w:pPr>
        <w:jc w:val="center"/>
        <w:rPr>
          <w:rFonts w:ascii="Times New Roman" w:hAnsi="Times New Roman"/>
          <w:b/>
          <w:sz w:val="28"/>
          <w:szCs w:val="28"/>
        </w:rPr>
      </w:pPr>
      <w:r>
        <w:rPr>
          <w:rFonts w:ascii="Times New Roman" w:hAnsi="Times New Roman"/>
          <w:b/>
          <w:sz w:val="28"/>
          <w:szCs w:val="28"/>
        </w:rPr>
        <w:t xml:space="preserve">RENFORTH CLOSES </w:t>
      </w:r>
      <w:r w:rsidR="00FC480A">
        <w:rPr>
          <w:rFonts w:ascii="Times New Roman" w:hAnsi="Times New Roman"/>
          <w:b/>
          <w:sz w:val="28"/>
          <w:szCs w:val="28"/>
        </w:rPr>
        <w:t xml:space="preserve">FINAL TRANCHE OF </w:t>
      </w:r>
      <w:r>
        <w:rPr>
          <w:rFonts w:ascii="Times New Roman" w:hAnsi="Times New Roman"/>
          <w:b/>
          <w:sz w:val="28"/>
          <w:szCs w:val="28"/>
        </w:rPr>
        <w:t xml:space="preserve">PRIVATE PLACEMENT FINANCING </w:t>
      </w:r>
      <w:r w:rsidR="00FC480A">
        <w:rPr>
          <w:rFonts w:ascii="Times New Roman" w:hAnsi="Times New Roman"/>
          <w:b/>
          <w:sz w:val="28"/>
          <w:szCs w:val="28"/>
        </w:rPr>
        <w:t>AND SETTLES DEBT</w:t>
      </w:r>
    </w:p>
    <w:p w14:paraId="187F7927" w14:textId="77777777" w:rsidR="00097204" w:rsidRPr="00980C57" w:rsidRDefault="00097204" w:rsidP="00097204">
      <w:pPr>
        <w:jc w:val="center"/>
        <w:rPr>
          <w:rFonts w:ascii="Times New Roman" w:hAnsi="Times New Roman"/>
          <w:b/>
        </w:rPr>
      </w:pPr>
    </w:p>
    <w:p w14:paraId="6D579E17" w14:textId="77777777" w:rsidR="00097204" w:rsidRDefault="00097204" w:rsidP="00097204">
      <w:pPr>
        <w:jc w:val="center"/>
        <w:rPr>
          <w:rFonts w:ascii="Times New Roman" w:hAnsi="Times New Roman"/>
          <w:sz w:val="20"/>
        </w:rPr>
      </w:pPr>
    </w:p>
    <w:p w14:paraId="029E9668" w14:textId="0354FEA6" w:rsidR="00FC480A" w:rsidRDefault="00097204" w:rsidP="00FC480A">
      <w:pPr>
        <w:spacing w:after="240"/>
        <w:jc w:val="both"/>
      </w:pPr>
      <w:r>
        <w:rPr>
          <w:rFonts w:ascii="Times New Roman" w:hAnsi="Times New Roman"/>
          <w:b/>
          <w:sz w:val="22"/>
          <w:szCs w:val="22"/>
        </w:rPr>
        <w:t xml:space="preserve">Toronto – </w:t>
      </w:r>
      <w:r w:rsidR="00FC480A">
        <w:rPr>
          <w:rFonts w:ascii="Times New Roman" w:hAnsi="Times New Roman"/>
          <w:b/>
          <w:sz w:val="22"/>
          <w:szCs w:val="22"/>
        </w:rPr>
        <w:t>July 10</w:t>
      </w:r>
      <w:r>
        <w:rPr>
          <w:rFonts w:ascii="Times New Roman" w:hAnsi="Times New Roman"/>
          <w:b/>
          <w:sz w:val="22"/>
          <w:szCs w:val="22"/>
        </w:rPr>
        <w:t>, 2017</w:t>
      </w:r>
      <w:r>
        <w:rPr>
          <w:rFonts w:ascii="Times New Roman" w:hAnsi="Times New Roman"/>
          <w:sz w:val="22"/>
          <w:szCs w:val="22"/>
        </w:rPr>
        <w:t xml:space="preserve"> – </w:t>
      </w:r>
      <w:r w:rsidRPr="00F85AD6">
        <w:rPr>
          <w:rFonts w:ascii="Times New Roman" w:hAnsi="Times New Roman"/>
          <w:b/>
          <w:sz w:val="22"/>
          <w:szCs w:val="22"/>
        </w:rPr>
        <w:t>Renforth Resources Inc.</w:t>
      </w:r>
      <w:r>
        <w:rPr>
          <w:rFonts w:ascii="Times New Roman" w:hAnsi="Times New Roman"/>
          <w:sz w:val="22"/>
          <w:szCs w:val="22"/>
        </w:rPr>
        <w:t xml:space="preserve"> (</w:t>
      </w:r>
      <w:r>
        <w:rPr>
          <w:rFonts w:ascii="Times New Roman" w:hAnsi="Times New Roman"/>
          <w:b/>
          <w:sz w:val="22"/>
          <w:szCs w:val="22"/>
        </w:rPr>
        <w:t>CSE</w:t>
      </w:r>
      <w:r w:rsidRPr="000056AD">
        <w:rPr>
          <w:rFonts w:ascii="Times New Roman" w:hAnsi="Times New Roman"/>
          <w:b/>
          <w:sz w:val="22"/>
          <w:szCs w:val="22"/>
        </w:rPr>
        <w:t>: RFR</w:t>
      </w:r>
      <w:r>
        <w:rPr>
          <w:rFonts w:ascii="Times New Roman" w:hAnsi="Times New Roman"/>
          <w:sz w:val="22"/>
          <w:szCs w:val="22"/>
        </w:rPr>
        <w:t>) (“</w:t>
      </w:r>
      <w:r w:rsidRPr="002C4FE0">
        <w:rPr>
          <w:rFonts w:ascii="Times New Roman" w:hAnsi="Times New Roman"/>
          <w:b/>
          <w:sz w:val="22"/>
          <w:szCs w:val="22"/>
        </w:rPr>
        <w:t>Renforth</w:t>
      </w:r>
      <w:r>
        <w:rPr>
          <w:rFonts w:ascii="Times New Roman" w:hAnsi="Times New Roman"/>
          <w:sz w:val="22"/>
          <w:szCs w:val="22"/>
        </w:rPr>
        <w:t>” or the “</w:t>
      </w:r>
      <w:r w:rsidRPr="002C4FE0">
        <w:rPr>
          <w:rFonts w:ascii="Times New Roman" w:hAnsi="Times New Roman"/>
          <w:b/>
          <w:sz w:val="22"/>
          <w:szCs w:val="22"/>
        </w:rPr>
        <w:t>Company</w:t>
      </w:r>
      <w:r>
        <w:rPr>
          <w:rFonts w:ascii="Times New Roman" w:hAnsi="Times New Roman"/>
          <w:sz w:val="22"/>
          <w:szCs w:val="22"/>
        </w:rPr>
        <w:t xml:space="preserve">”) </w:t>
      </w:r>
      <w:r>
        <w:rPr>
          <w:rFonts w:ascii="Times New Roman" w:hAnsi="Times New Roman"/>
          <w:sz w:val="22"/>
          <w:szCs w:val="22"/>
          <w:lang w:val="en"/>
        </w:rPr>
        <w:t xml:space="preserve">announces that it has completed </w:t>
      </w:r>
      <w:r w:rsidR="008E607F">
        <w:rPr>
          <w:rFonts w:ascii="Times New Roman" w:hAnsi="Times New Roman"/>
          <w:sz w:val="22"/>
          <w:szCs w:val="22"/>
          <w:lang w:val="en"/>
        </w:rPr>
        <w:t xml:space="preserve">the </w:t>
      </w:r>
      <w:r w:rsidR="00FC480A">
        <w:rPr>
          <w:rFonts w:ascii="Times New Roman" w:hAnsi="Times New Roman"/>
          <w:sz w:val="22"/>
          <w:szCs w:val="22"/>
          <w:lang w:val="en"/>
        </w:rPr>
        <w:t>third and final</w:t>
      </w:r>
      <w:r w:rsidR="00D10388">
        <w:rPr>
          <w:rFonts w:ascii="Times New Roman" w:hAnsi="Times New Roman"/>
          <w:sz w:val="22"/>
          <w:szCs w:val="22"/>
          <w:lang w:val="en"/>
        </w:rPr>
        <w:t xml:space="preserve"> tranche of </w:t>
      </w:r>
      <w:r w:rsidR="008E607F">
        <w:rPr>
          <w:rFonts w:ascii="Times New Roman" w:hAnsi="Times New Roman"/>
          <w:sz w:val="22"/>
          <w:szCs w:val="22"/>
          <w:lang w:val="en"/>
        </w:rPr>
        <w:t>the previously announced</w:t>
      </w:r>
      <w:r>
        <w:rPr>
          <w:rFonts w:ascii="Times New Roman" w:hAnsi="Times New Roman"/>
          <w:sz w:val="22"/>
          <w:szCs w:val="22"/>
          <w:lang w:val="en"/>
        </w:rPr>
        <w:t xml:space="preserve"> private placement financing </w:t>
      </w:r>
      <w:r w:rsidR="008E607F">
        <w:rPr>
          <w:rFonts w:ascii="Times New Roman" w:hAnsi="Times New Roman"/>
          <w:sz w:val="22"/>
          <w:szCs w:val="22"/>
          <w:lang w:val="en"/>
        </w:rPr>
        <w:t>(press released June 6</w:t>
      </w:r>
      <w:r w:rsidR="00FC480A">
        <w:rPr>
          <w:rFonts w:ascii="Times New Roman" w:hAnsi="Times New Roman"/>
          <w:sz w:val="22"/>
          <w:szCs w:val="22"/>
          <w:lang w:val="en"/>
        </w:rPr>
        <w:t xml:space="preserve"> and June 28</w:t>
      </w:r>
      <w:r w:rsidR="008E607F">
        <w:rPr>
          <w:rFonts w:ascii="Times New Roman" w:hAnsi="Times New Roman"/>
          <w:sz w:val="22"/>
          <w:szCs w:val="22"/>
          <w:lang w:val="en"/>
        </w:rPr>
        <w:t xml:space="preserve">, 2017) </w:t>
      </w:r>
      <w:r w:rsidRPr="00636D0A">
        <w:rPr>
          <w:rFonts w:ascii="Times New Roman" w:hAnsi="Times New Roman"/>
          <w:sz w:val="22"/>
          <w:szCs w:val="22"/>
          <w:lang w:val="en"/>
        </w:rPr>
        <w:t xml:space="preserve">raising gross </w:t>
      </w:r>
      <w:r w:rsidRPr="00C964C8">
        <w:rPr>
          <w:rFonts w:ascii="Times New Roman" w:hAnsi="Times New Roman"/>
          <w:sz w:val="22"/>
          <w:szCs w:val="22"/>
          <w:lang w:val="en"/>
        </w:rPr>
        <w:t>proceeds of $</w:t>
      </w:r>
      <w:r w:rsidR="00FC480A" w:rsidRPr="00C964C8">
        <w:rPr>
          <w:rFonts w:ascii="Times New Roman" w:hAnsi="Times New Roman"/>
          <w:sz w:val="22"/>
          <w:szCs w:val="22"/>
          <w:lang w:val="en"/>
        </w:rPr>
        <w:t>99,000</w:t>
      </w:r>
      <w:r w:rsidRPr="00C964C8">
        <w:rPr>
          <w:rFonts w:ascii="Times New Roman" w:hAnsi="Times New Roman"/>
          <w:sz w:val="22"/>
          <w:szCs w:val="22"/>
          <w:lang w:val="en"/>
        </w:rPr>
        <w:t xml:space="preserve"> through the issuance of </w:t>
      </w:r>
      <w:r w:rsidR="00C964C8" w:rsidRPr="00C964C8">
        <w:rPr>
          <w:rFonts w:ascii="Times New Roman" w:hAnsi="Times New Roman"/>
          <w:sz w:val="22"/>
          <w:szCs w:val="22"/>
          <w:lang w:val="en"/>
        </w:rPr>
        <w:t>9</w:t>
      </w:r>
      <w:r w:rsidR="00FC480A" w:rsidRPr="00C964C8">
        <w:rPr>
          <w:rFonts w:ascii="Times New Roman" w:hAnsi="Times New Roman"/>
          <w:sz w:val="22"/>
          <w:szCs w:val="22"/>
          <w:lang w:val="en"/>
        </w:rPr>
        <w:t>30</w:t>
      </w:r>
      <w:r w:rsidR="008E607F" w:rsidRPr="00C964C8">
        <w:rPr>
          <w:rFonts w:ascii="Times New Roman" w:hAnsi="Times New Roman"/>
          <w:sz w:val="22"/>
          <w:szCs w:val="22"/>
          <w:lang w:val="en"/>
        </w:rPr>
        <w:t>,000</w:t>
      </w:r>
      <w:r w:rsidRPr="00C964C8">
        <w:rPr>
          <w:rFonts w:ascii="Times New Roman" w:hAnsi="Times New Roman"/>
          <w:sz w:val="22"/>
          <w:szCs w:val="22"/>
          <w:lang w:val="en"/>
        </w:rPr>
        <w:t xml:space="preserve"> common share units (“</w:t>
      </w:r>
      <w:r w:rsidRPr="00C964C8">
        <w:rPr>
          <w:rFonts w:ascii="Times New Roman" w:hAnsi="Times New Roman"/>
          <w:b/>
          <w:sz w:val="22"/>
          <w:szCs w:val="22"/>
          <w:lang w:val="en"/>
        </w:rPr>
        <w:t>Common Units</w:t>
      </w:r>
      <w:r w:rsidRPr="00C964C8">
        <w:rPr>
          <w:rFonts w:ascii="Times New Roman" w:hAnsi="Times New Roman"/>
          <w:sz w:val="22"/>
          <w:szCs w:val="22"/>
          <w:lang w:val="en"/>
        </w:rPr>
        <w:t xml:space="preserve">”) at $0.05 per Common Unit, and </w:t>
      </w:r>
      <w:r w:rsidR="00FC480A" w:rsidRPr="00C964C8">
        <w:rPr>
          <w:rFonts w:ascii="Times New Roman" w:hAnsi="Times New Roman"/>
          <w:sz w:val="22"/>
          <w:szCs w:val="22"/>
          <w:lang w:val="en"/>
        </w:rPr>
        <w:t>1,050,</w:t>
      </w:r>
      <w:r w:rsidR="008E607F" w:rsidRPr="00C964C8">
        <w:rPr>
          <w:rFonts w:ascii="Times New Roman" w:hAnsi="Times New Roman"/>
          <w:sz w:val="22"/>
          <w:szCs w:val="22"/>
          <w:lang w:val="en"/>
        </w:rPr>
        <w:t>000</w:t>
      </w:r>
      <w:r w:rsidR="00FC480A" w:rsidRPr="00C964C8">
        <w:rPr>
          <w:rFonts w:ascii="Times New Roman" w:hAnsi="Times New Roman"/>
          <w:sz w:val="22"/>
          <w:szCs w:val="22"/>
          <w:lang w:val="en"/>
        </w:rPr>
        <w:t xml:space="preserve"> flow-</w:t>
      </w:r>
      <w:r w:rsidRPr="00C964C8">
        <w:rPr>
          <w:rFonts w:ascii="Times New Roman" w:hAnsi="Times New Roman"/>
          <w:sz w:val="22"/>
          <w:szCs w:val="22"/>
          <w:lang w:val="en"/>
        </w:rPr>
        <w:t>through units (“</w:t>
      </w:r>
      <w:r w:rsidRPr="00C964C8">
        <w:rPr>
          <w:rFonts w:ascii="Times New Roman" w:hAnsi="Times New Roman"/>
          <w:b/>
          <w:sz w:val="22"/>
          <w:szCs w:val="22"/>
          <w:lang w:val="en"/>
        </w:rPr>
        <w:t>FT Units</w:t>
      </w:r>
      <w:r w:rsidRPr="00C964C8">
        <w:rPr>
          <w:rFonts w:ascii="Times New Roman" w:hAnsi="Times New Roman"/>
          <w:sz w:val="22"/>
          <w:szCs w:val="22"/>
          <w:lang w:val="en"/>
        </w:rPr>
        <w:t xml:space="preserve">”) at $0.05 per FT Unit. </w:t>
      </w:r>
      <w:r w:rsidRPr="00C964C8">
        <w:rPr>
          <w:rFonts w:ascii="Times New Roman" w:hAnsi="Times New Roman"/>
          <w:sz w:val="22"/>
          <w:szCs w:val="22"/>
        </w:rPr>
        <w:t>Each Common Unit consists of one common share in the capital of the Company and one whole</w:t>
      </w:r>
      <w:r>
        <w:rPr>
          <w:rFonts w:ascii="Times New Roman" w:hAnsi="Times New Roman"/>
          <w:sz w:val="22"/>
          <w:szCs w:val="22"/>
        </w:rPr>
        <w:t xml:space="preserve"> common share purchase warrant </w:t>
      </w:r>
      <w:r w:rsidRPr="00A830C6">
        <w:rPr>
          <w:rFonts w:ascii="Times New Roman" w:hAnsi="Times New Roman"/>
          <w:sz w:val="22"/>
          <w:szCs w:val="22"/>
        </w:rPr>
        <w:t>(</w:t>
      </w:r>
      <w:r w:rsidRPr="007A20C9">
        <w:rPr>
          <w:rFonts w:ascii="Times New Roman" w:hAnsi="Times New Roman"/>
          <w:b/>
          <w:sz w:val="22"/>
          <w:szCs w:val="22"/>
        </w:rPr>
        <w:t>“Common Warrant</w:t>
      </w:r>
      <w:r>
        <w:rPr>
          <w:rFonts w:ascii="Times New Roman" w:hAnsi="Times New Roman"/>
          <w:sz w:val="22"/>
          <w:szCs w:val="22"/>
        </w:rPr>
        <w:t xml:space="preserve">”).  Each Common Warrant entitles the holder to purchase one common share in the capital of the Company at a price of $0.10 for a period of 24 months following closing. Each FT Unit consists of one common share in the capital of the Company and one half common share purchase warrant </w:t>
      </w:r>
      <w:r w:rsidRPr="00A830C6">
        <w:rPr>
          <w:rFonts w:ascii="Times New Roman" w:hAnsi="Times New Roman"/>
          <w:sz w:val="22"/>
          <w:szCs w:val="22"/>
        </w:rPr>
        <w:t>(</w:t>
      </w:r>
      <w:r w:rsidRPr="007A20C9">
        <w:rPr>
          <w:rFonts w:ascii="Times New Roman" w:hAnsi="Times New Roman"/>
          <w:b/>
          <w:sz w:val="22"/>
          <w:szCs w:val="22"/>
        </w:rPr>
        <w:t>“</w:t>
      </w:r>
      <w:r>
        <w:rPr>
          <w:rFonts w:ascii="Times New Roman" w:hAnsi="Times New Roman"/>
          <w:b/>
          <w:sz w:val="22"/>
          <w:szCs w:val="22"/>
        </w:rPr>
        <w:t>FT</w:t>
      </w:r>
      <w:r w:rsidRPr="007A20C9">
        <w:rPr>
          <w:rFonts w:ascii="Times New Roman" w:hAnsi="Times New Roman"/>
          <w:b/>
          <w:sz w:val="22"/>
          <w:szCs w:val="22"/>
        </w:rPr>
        <w:t xml:space="preserve"> Warrant</w:t>
      </w:r>
      <w:r>
        <w:rPr>
          <w:rFonts w:ascii="Times New Roman" w:hAnsi="Times New Roman"/>
          <w:sz w:val="22"/>
          <w:szCs w:val="22"/>
        </w:rPr>
        <w:t xml:space="preserve">”).  Each FT Warrant entitles the holder to purchase one common share in the capital of the Company at a price of $0.10 for a period of 18 months following closing. </w:t>
      </w:r>
      <w:r w:rsidR="00FC480A" w:rsidRPr="00C87292">
        <w:rPr>
          <w:rFonts w:ascii="Times New Roman" w:hAnsi="Times New Roman"/>
          <w:sz w:val="22"/>
          <w:szCs w:val="22"/>
        </w:rPr>
        <w:t>All securities issued under the Offering are subject to a four-month statutory hold period in Canada.</w:t>
      </w:r>
    </w:p>
    <w:p w14:paraId="298CA662" w14:textId="0A3D9931" w:rsidR="00097204" w:rsidRDefault="008E607F" w:rsidP="00097204">
      <w:pPr>
        <w:spacing w:after="240"/>
        <w:jc w:val="both"/>
        <w:rPr>
          <w:rFonts w:ascii="Times New Roman" w:hAnsi="Times New Roman"/>
          <w:sz w:val="22"/>
          <w:szCs w:val="22"/>
        </w:rPr>
      </w:pPr>
      <w:r>
        <w:rPr>
          <w:rFonts w:ascii="Times New Roman" w:hAnsi="Times New Roman"/>
          <w:sz w:val="22"/>
          <w:szCs w:val="22"/>
        </w:rPr>
        <w:t xml:space="preserve">The total combined proceeds of </w:t>
      </w:r>
      <w:r w:rsidR="00F20C13">
        <w:rPr>
          <w:rFonts w:ascii="Times New Roman" w:hAnsi="Times New Roman"/>
          <w:sz w:val="22"/>
          <w:szCs w:val="22"/>
        </w:rPr>
        <w:t>all</w:t>
      </w:r>
      <w:r>
        <w:rPr>
          <w:rFonts w:ascii="Times New Roman" w:hAnsi="Times New Roman"/>
          <w:sz w:val="22"/>
          <w:szCs w:val="22"/>
        </w:rPr>
        <w:t xml:space="preserve"> tranche</w:t>
      </w:r>
      <w:r w:rsidR="00F20C13">
        <w:rPr>
          <w:rFonts w:ascii="Times New Roman" w:hAnsi="Times New Roman"/>
          <w:sz w:val="22"/>
          <w:szCs w:val="22"/>
        </w:rPr>
        <w:t>s, in the amount</w:t>
      </w:r>
      <w:r>
        <w:rPr>
          <w:rFonts w:ascii="Times New Roman" w:hAnsi="Times New Roman"/>
          <w:sz w:val="22"/>
          <w:szCs w:val="22"/>
        </w:rPr>
        <w:t xml:space="preserve"> of $</w:t>
      </w:r>
      <w:r w:rsidR="00FC480A">
        <w:rPr>
          <w:rFonts w:ascii="Times New Roman" w:hAnsi="Times New Roman"/>
          <w:sz w:val="22"/>
          <w:szCs w:val="22"/>
        </w:rPr>
        <w:t>6</w:t>
      </w:r>
      <w:r>
        <w:rPr>
          <w:rFonts w:ascii="Times New Roman" w:hAnsi="Times New Roman"/>
          <w:sz w:val="22"/>
          <w:szCs w:val="22"/>
        </w:rPr>
        <w:t>1</w:t>
      </w:r>
      <w:r w:rsidR="00FC480A">
        <w:rPr>
          <w:rFonts w:ascii="Times New Roman" w:hAnsi="Times New Roman"/>
          <w:sz w:val="22"/>
          <w:szCs w:val="22"/>
        </w:rPr>
        <w:t>0</w:t>
      </w:r>
      <w:r>
        <w:rPr>
          <w:rFonts w:ascii="Times New Roman" w:hAnsi="Times New Roman"/>
          <w:sz w:val="22"/>
          <w:szCs w:val="22"/>
        </w:rPr>
        <w:t>,500</w:t>
      </w:r>
      <w:r w:rsidR="00F20C13">
        <w:rPr>
          <w:rFonts w:ascii="Times New Roman" w:hAnsi="Times New Roman"/>
          <w:sz w:val="22"/>
          <w:szCs w:val="22"/>
        </w:rPr>
        <w:t>,</w:t>
      </w:r>
      <w:bookmarkStart w:id="0" w:name="_GoBack"/>
      <w:bookmarkEnd w:id="0"/>
      <w:r w:rsidR="00097204">
        <w:rPr>
          <w:rFonts w:ascii="Times New Roman" w:hAnsi="Times New Roman"/>
          <w:sz w:val="22"/>
          <w:szCs w:val="22"/>
        </w:rPr>
        <w:t xml:space="preserve"> will be used for Canadian Exploration Expenses on the Company’s properties, and for working capital.</w:t>
      </w:r>
    </w:p>
    <w:p w14:paraId="69CDC83C" w14:textId="2B191C12" w:rsidR="00FC480A" w:rsidRPr="000037A8" w:rsidRDefault="00FC480A" w:rsidP="00FC480A">
      <w:pPr>
        <w:jc w:val="both"/>
        <w:rPr>
          <w:rFonts w:ascii="Times New Roman" w:hAnsi="Times New Roman" w:cs="Times New Roman"/>
          <w:sz w:val="22"/>
          <w:szCs w:val="22"/>
        </w:rPr>
      </w:pPr>
      <w:r w:rsidRPr="000037A8">
        <w:rPr>
          <w:rFonts w:ascii="Times New Roman" w:hAnsi="Times New Roman" w:cs="Times New Roman"/>
          <w:sz w:val="22"/>
          <w:szCs w:val="22"/>
        </w:rPr>
        <w:t>In addition to this Renforth has discharged debt in the amount of $</w:t>
      </w:r>
      <w:r>
        <w:rPr>
          <w:rFonts w:ascii="Times New Roman" w:hAnsi="Times New Roman" w:cs="Times New Roman"/>
          <w:sz w:val="22"/>
          <w:szCs w:val="22"/>
        </w:rPr>
        <w:t>101,700</w:t>
      </w:r>
      <w:r w:rsidRPr="000037A8">
        <w:rPr>
          <w:rFonts w:ascii="Times New Roman" w:hAnsi="Times New Roman" w:cs="Times New Roman"/>
          <w:sz w:val="22"/>
          <w:szCs w:val="22"/>
        </w:rPr>
        <w:t xml:space="preserve"> associated with services rendered to Renforth by the President and CEO and the CFO over a period covering the most recent </w:t>
      </w:r>
      <w:r>
        <w:rPr>
          <w:rFonts w:ascii="Times New Roman" w:hAnsi="Times New Roman" w:cs="Times New Roman"/>
          <w:sz w:val="22"/>
          <w:szCs w:val="22"/>
        </w:rPr>
        <w:t>6</w:t>
      </w:r>
      <w:r w:rsidRPr="000037A8">
        <w:rPr>
          <w:rFonts w:ascii="Times New Roman" w:hAnsi="Times New Roman" w:cs="Times New Roman"/>
          <w:sz w:val="22"/>
          <w:szCs w:val="22"/>
        </w:rPr>
        <w:t xml:space="preserve"> months and including HST.  This is the only compensation paid for the services rendered in the period.  A total of </w:t>
      </w:r>
      <w:r>
        <w:rPr>
          <w:rFonts w:ascii="Times New Roman" w:hAnsi="Times New Roman" w:cs="Times New Roman"/>
          <w:sz w:val="22"/>
          <w:szCs w:val="22"/>
        </w:rPr>
        <w:t>1,452,857</w:t>
      </w:r>
      <w:r w:rsidRPr="000037A8">
        <w:rPr>
          <w:rFonts w:ascii="Times New Roman" w:hAnsi="Times New Roman" w:cs="Times New Roman"/>
          <w:sz w:val="22"/>
          <w:szCs w:val="22"/>
        </w:rPr>
        <w:t xml:space="preserve"> shares have been issued to discharge this debt in full, the shares were valued at $0.0</w:t>
      </w:r>
      <w:r>
        <w:rPr>
          <w:rFonts w:ascii="Times New Roman" w:hAnsi="Times New Roman" w:cs="Times New Roman"/>
          <w:sz w:val="22"/>
          <w:szCs w:val="22"/>
        </w:rPr>
        <w:t>7</w:t>
      </w:r>
      <w:r w:rsidRPr="000037A8">
        <w:rPr>
          <w:rFonts w:ascii="Times New Roman" w:hAnsi="Times New Roman" w:cs="Times New Roman"/>
          <w:sz w:val="22"/>
          <w:szCs w:val="22"/>
        </w:rPr>
        <w:t xml:space="preserve"> per share for this purpose and the shares are restricted for trading for a period of 4 months from issue.</w:t>
      </w:r>
    </w:p>
    <w:p w14:paraId="70B670BE" w14:textId="77777777" w:rsidR="00FC480A" w:rsidRDefault="00FC480A" w:rsidP="00367248">
      <w:pPr>
        <w:jc w:val="both"/>
        <w:rPr>
          <w:rFonts w:ascii="Times New Roman" w:hAnsi="Times New Roman"/>
          <w:b/>
          <w:color w:val="000000"/>
          <w:sz w:val="22"/>
          <w:szCs w:val="22"/>
        </w:rPr>
      </w:pPr>
    </w:p>
    <w:p w14:paraId="00E0C1E9" w14:textId="3F60695A" w:rsidR="00367248" w:rsidRPr="00E84ABA" w:rsidRDefault="00367248" w:rsidP="00367248">
      <w:pPr>
        <w:jc w:val="both"/>
        <w:rPr>
          <w:rFonts w:ascii="Times New Roman" w:hAnsi="Times New Roman"/>
          <w:b/>
          <w:color w:val="000000"/>
          <w:sz w:val="22"/>
          <w:szCs w:val="22"/>
        </w:rPr>
      </w:pPr>
      <w:r w:rsidRPr="00E84ABA">
        <w:rPr>
          <w:rFonts w:ascii="Times New Roman" w:hAnsi="Times New Roman"/>
          <w:b/>
          <w:color w:val="000000"/>
          <w:sz w:val="22"/>
          <w:szCs w:val="22"/>
        </w:rPr>
        <w:t xml:space="preserve">ABOUT RENFORTH </w:t>
      </w:r>
    </w:p>
    <w:p w14:paraId="497BAD68" w14:textId="77777777" w:rsidR="00367248" w:rsidRDefault="00367248" w:rsidP="00367248">
      <w:pPr>
        <w:jc w:val="both"/>
        <w:rPr>
          <w:rFonts w:ascii="Times New Roman" w:hAnsi="Times New Roman"/>
          <w:color w:val="000000"/>
          <w:sz w:val="22"/>
          <w:szCs w:val="22"/>
        </w:rPr>
      </w:pPr>
      <w:r w:rsidRPr="009C1562">
        <w:rPr>
          <w:rFonts w:ascii="Times New Roman" w:hAnsi="Times New Roman"/>
          <w:color w:val="000000"/>
          <w:sz w:val="22"/>
          <w:szCs w:val="22"/>
        </w:rPr>
        <w:t>Renforth Resources Inc. is a Toronto-based gold exploration company with interests in two of Canada’s gold exploration camps.  In the Cadillac-</w:t>
      </w:r>
      <w:proofErr w:type="spellStart"/>
      <w:r w:rsidRPr="009C1562">
        <w:rPr>
          <w:rFonts w:ascii="Times New Roman" w:hAnsi="Times New Roman"/>
          <w:color w:val="000000"/>
          <w:sz w:val="22"/>
          <w:szCs w:val="22"/>
        </w:rPr>
        <w:t>Malartic</w:t>
      </w:r>
      <w:proofErr w:type="spellEnd"/>
      <w:r w:rsidRPr="009C1562">
        <w:rPr>
          <w:rFonts w:ascii="Times New Roman" w:hAnsi="Times New Roman"/>
          <w:color w:val="000000"/>
          <w:sz w:val="22"/>
          <w:szCs w:val="22"/>
        </w:rPr>
        <w:t xml:space="preserve"> Gold Camp, the Company holds the New Alger project, with an inferred resource of 237,000 ounces of gold above a depth of 200 </w:t>
      </w:r>
      <w:proofErr w:type="spellStart"/>
      <w:r w:rsidRPr="009C1562">
        <w:rPr>
          <w:rFonts w:ascii="Times New Roman" w:hAnsi="Times New Roman"/>
          <w:color w:val="000000"/>
          <w:sz w:val="22"/>
          <w:szCs w:val="22"/>
        </w:rPr>
        <w:t>metres</w:t>
      </w:r>
      <w:proofErr w:type="spellEnd"/>
      <w:r w:rsidRPr="009C1562">
        <w:rPr>
          <w:rFonts w:ascii="Times New Roman" w:hAnsi="Times New Roman"/>
          <w:color w:val="000000"/>
          <w:sz w:val="22"/>
          <w:szCs w:val="22"/>
        </w:rPr>
        <w:t xml:space="preserve"> contained in 3,505,000 </w:t>
      </w:r>
      <w:proofErr w:type="spellStart"/>
      <w:r w:rsidRPr="009C1562">
        <w:rPr>
          <w:rFonts w:ascii="Times New Roman" w:hAnsi="Times New Roman"/>
          <w:color w:val="000000"/>
          <w:sz w:val="22"/>
          <w:szCs w:val="22"/>
        </w:rPr>
        <w:t>tonnes</w:t>
      </w:r>
      <w:proofErr w:type="spellEnd"/>
      <w:r w:rsidRPr="009C1562">
        <w:rPr>
          <w:rFonts w:ascii="Times New Roman" w:hAnsi="Times New Roman"/>
          <w:color w:val="000000"/>
          <w:sz w:val="22"/>
          <w:szCs w:val="22"/>
        </w:rPr>
        <w:t xml:space="preserve"> with a grade of 2.1g/t Au using a cut-off of 0.75 g/t Au (see press release July 17, 2014) as calculated by Brian H. Newton </w:t>
      </w:r>
      <w:proofErr w:type="spellStart"/>
      <w:r w:rsidRPr="009C1562">
        <w:rPr>
          <w:rFonts w:ascii="Times New Roman" w:hAnsi="Times New Roman"/>
          <w:color w:val="000000"/>
          <w:sz w:val="22"/>
          <w:szCs w:val="22"/>
        </w:rPr>
        <w:t>P.Geo</w:t>
      </w:r>
      <w:proofErr w:type="spellEnd"/>
      <w:r w:rsidRPr="009C1562">
        <w:rPr>
          <w:rFonts w:ascii="Times New Roman" w:hAnsi="Times New Roman"/>
          <w:color w:val="000000"/>
          <w:sz w:val="22"/>
          <w:szCs w:val="22"/>
        </w:rPr>
        <w:t xml:space="preserve"> and Philip Burt </w:t>
      </w:r>
      <w:proofErr w:type="spellStart"/>
      <w:r w:rsidRPr="009C1562">
        <w:rPr>
          <w:rFonts w:ascii="Times New Roman" w:hAnsi="Times New Roman"/>
          <w:color w:val="000000"/>
          <w:sz w:val="22"/>
          <w:szCs w:val="22"/>
        </w:rPr>
        <w:t>P.Geo</w:t>
      </w:r>
      <w:proofErr w:type="spellEnd"/>
      <w:r w:rsidRPr="009C1562">
        <w:rPr>
          <w:rFonts w:ascii="Times New Roman" w:hAnsi="Times New Roman"/>
          <w:color w:val="000000"/>
          <w:sz w:val="22"/>
          <w:szCs w:val="22"/>
        </w:rPr>
        <w:t xml:space="preserve">, which is located on the Cadillac Break outside of Cadillac, Quebec and an option to purchase 100% of the </w:t>
      </w:r>
      <w:proofErr w:type="spellStart"/>
      <w:r w:rsidRPr="009C1562">
        <w:rPr>
          <w:rFonts w:ascii="Times New Roman" w:hAnsi="Times New Roman"/>
          <w:color w:val="000000"/>
          <w:sz w:val="22"/>
          <w:szCs w:val="22"/>
        </w:rPr>
        <w:t>Parbec</w:t>
      </w:r>
      <w:proofErr w:type="spellEnd"/>
      <w:r w:rsidRPr="009C1562">
        <w:rPr>
          <w:rFonts w:ascii="Times New Roman" w:hAnsi="Times New Roman"/>
          <w:color w:val="000000"/>
          <w:sz w:val="22"/>
          <w:szCs w:val="22"/>
        </w:rPr>
        <w:t xml:space="preserve"> Property from </w:t>
      </w:r>
      <w:proofErr w:type="spellStart"/>
      <w:r w:rsidRPr="009C1562">
        <w:rPr>
          <w:rFonts w:ascii="Times New Roman" w:hAnsi="Times New Roman"/>
          <w:color w:val="000000"/>
          <w:sz w:val="22"/>
          <w:szCs w:val="22"/>
        </w:rPr>
        <w:t>Globex</w:t>
      </w:r>
      <w:proofErr w:type="spellEnd"/>
      <w:r w:rsidRPr="009C1562">
        <w:rPr>
          <w:rFonts w:ascii="Times New Roman" w:hAnsi="Times New Roman"/>
          <w:color w:val="000000"/>
          <w:sz w:val="22"/>
          <w:szCs w:val="22"/>
        </w:rPr>
        <w:t xml:space="preserve"> Mining Enterprises Inc. (GMX-TSE), a historically identified gold occurrence with more than 100 </w:t>
      </w:r>
      <w:proofErr w:type="spellStart"/>
      <w:r w:rsidRPr="009C1562">
        <w:rPr>
          <w:rFonts w:ascii="Times New Roman" w:hAnsi="Times New Roman"/>
          <w:color w:val="000000"/>
          <w:sz w:val="22"/>
          <w:szCs w:val="22"/>
        </w:rPr>
        <w:t>drillholes</w:t>
      </w:r>
      <w:proofErr w:type="spellEnd"/>
      <w:r w:rsidRPr="009C1562">
        <w:rPr>
          <w:rFonts w:ascii="Times New Roman" w:hAnsi="Times New Roman"/>
          <w:color w:val="000000"/>
          <w:sz w:val="22"/>
          <w:szCs w:val="22"/>
        </w:rPr>
        <w:t xml:space="preserve"> completed and a ramp into the mineralization in place located outside of </w:t>
      </w:r>
      <w:proofErr w:type="spellStart"/>
      <w:r w:rsidRPr="009C1562">
        <w:rPr>
          <w:rFonts w:ascii="Times New Roman" w:hAnsi="Times New Roman"/>
          <w:color w:val="000000"/>
          <w:sz w:val="22"/>
          <w:szCs w:val="22"/>
        </w:rPr>
        <w:t>Malartic</w:t>
      </w:r>
      <w:proofErr w:type="spellEnd"/>
      <w:r w:rsidRPr="009C1562">
        <w:rPr>
          <w:rFonts w:ascii="Times New Roman" w:hAnsi="Times New Roman"/>
          <w:color w:val="000000"/>
          <w:sz w:val="22"/>
          <w:szCs w:val="22"/>
        </w:rPr>
        <w:t xml:space="preserve">, Quebec, contiguous to the Canadian </w:t>
      </w:r>
      <w:proofErr w:type="spellStart"/>
      <w:r w:rsidRPr="009C1562">
        <w:rPr>
          <w:rFonts w:ascii="Times New Roman" w:hAnsi="Times New Roman"/>
          <w:color w:val="000000"/>
          <w:sz w:val="22"/>
          <w:szCs w:val="22"/>
        </w:rPr>
        <w:t>Malartic</w:t>
      </w:r>
      <w:proofErr w:type="spellEnd"/>
      <w:r w:rsidRPr="009C1562">
        <w:rPr>
          <w:rFonts w:ascii="Times New Roman" w:hAnsi="Times New Roman"/>
          <w:color w:val="000000"/>
          <w:sz w:val="22"/>
          <w:szCs w:val="22"/>
        </w:rPr>
        <w:t xml:space="preserve"> open pit mine.  In Ontario, the Company has a 100% interest in the Nixon-</w:t>
      </w:r>
      <w:proofErr w:type="spellStart"/>
      <w:r w:rsidRPr="009C1562">
        <w:rPr>
          <w:rFonts w:ascii="Times New Roman" w:hAnsi="Times New Roman"/>
          <w:color w:val="000000"/>
          <w:sz w:val="22"/>
          <w:szCs w:val="22"/>
        </w:rPr>
        <w:t>Bartleman</w:t>
      </w:r>
      <w:proofErr w:type="spellEnd"/>
      <w:r w:rsidRPr="009C1562">
        <w:rPr>
          <w:rFonts w:ascii="Times New Roman" w:hAnsi="Times New Roman"/>
          <w:color w:val="000000"/>
          <w:sz w:val="22"/>
          <w:szCs w:val="22"/>
        </w:rPr>
        <w:t xml:space="preserve"> project, located on the Porcupine-</w:t>
      </w:r>
      <w:proofErr w:type="spellStart"/>
      <w:r w:rsidRPr="009C1562">
        <w:rPr>
          <w:rFonts w:ascii="Times New Roman" w:hAnsi="Times New Roman"/>
          <w:color w:val="000000"/>
          <w:sz w:val="22"/>
          <w:szCs w:val="22"/>
        </w:rPr>
        <w:t>Destor</w:t>
      </w:r>
      <w:proofErr w:type="spellEnd"/>
      <w:r w:rsidRPr="009C1562">
        <w:rPr>
          <w:rFonts w:ascii="Times New Roman" w:hAnsi="Times New Roman"/>
          <w:color w:val="000000"/>
          <w:sz w:val="22"/>
          <w:szCs w:val="22"/>
        </w:rPr>
        <w:t xml:space="preserve"> fault in the West Timmins Mining area, another historic gold occurrence with a couple of old shallow pits onsite and a history of past drilling which has not yet defined the gold occurrence.</w:t>
      </w:r>
    </w:p>
    <w:p w14:paraId="28B85D9A" w14:textId="77777777" w:rsidR="00367248" w:rsidRPr="00E84ABA" w:rsidRDefault="00367248" w:rsidP="00367248">
      <w:pPr>
        <w:jc w:val="both"/>
        <w:rPr>
          <w:rFonts w:ascii="Times New Roman" w:hAnsi="Times New Roman"/>
          <w:color w:val="000000"/>
          <w:sz w:val="22"/>
          <w:szCs w:val="22"/>
        </w:rPr>
      </w:pPr>
    </w:p>
    <w:p w14:paraId="43EBB4B0" w14:textId="77777777" w:rsidR="00367248" w:rsidRPr="00E84ABA" w:rsidRDefault="00367248" w:rsidP="00367248">
      <w:pPr>
        <w:jc w:val="both"/>
        <w:rPr>
          <w:rFonts w:ascii="Times New Roman" w:hAnsi="Times New Roman"/>
          <w:color w:val="000000"/>
          <w:sz w:val="22"/>
          <w:szCs w:val="22"/>
        </w:rPr>
      </w:pPr>
      <w:r w:rsidRPr="00E84ABA">
        <w:rPr>
          <w:rFonts w:ascii="Times New Roman" w:hAnsi="Times New Roman"/>
          <w:color w:val="000000"/>
          <w:sz w:val="22"/>
          <w:szCs w:val="22"/>
        </w:rPr>
        <w:t>For further information please contact:</w:t>
      </w:r>
    </w:p>
    <w:p w14:paraId="447F9250" w14:textId="77777777" w:rsidR="00367248" w:rsidRPr="00E84ABA" w:rsidRDefault="00367248" w:rsidP="00367248">
      <w:pPr>
        <w:jc w:val="both"/>
        <w:rPr>
          <w:rFonts w:ascii="Times New Roman" w:hAnsi="Times New Roman"/>
          <w:color w:val="000000"/>
          <w:sz w:val="22"/>
          <w:szCs w:val="22"/>
        </w:rPr>
      </w:pPr>
      <w:r w:rsidRPr="00E84ABA">
        <w:rPr>
          <w:rFonts w:ascii="Times New Roman" w:hAnsi="Times New Roman"/>
          <w:color w:val="000000"/>
          <w:sz w:val="22"/>
          <w:szCs w:val="22"/>
        </w:rPr>
        <w:t>Renforth Resources Inc.</w:t>
      </w:r>
    </w:p>
    <w:p w14:paraId="6D1CE0C0" w14:textId="77777777" w:rsidR="00367248" w:rsidRPr="00E84ABA" w:rsidRDefault="00367248" w:rsidP="00367248">
      <w:pPr>
        <w:jc w:val="both"/>
        <w:rPr>
          <w:rFonts w:ascii="Times New Roman" w:hAnsi="Times New Roman"/>
          <w:color w:val="000000"/>
          <w:sz w:val="22"/>
          <w:szCs w:val="22"/>
        </w:rPr>
      </w:pPr>
      <w:r w:rsidRPr="00E84ABA">
        <w:rPr>
          <w:rFonts w:ascii="Times New Roman" w:hAnsi="Times New Roman"/>
          <w:color w:val="000000"/>
          <w:sz w:val="22"/>
          <w:szCs w:val="22"/>
        </w:rPr>
        <w:t>Nicole Brewster</w:t>
      </w:r>
    </w:p>
    <w:p w14:paraId="07E70FDA" w14:textId="77777777" w:rsidR="00367248" w:rsidRPr="00E84ABA" w:rsidRDefault="00367248" w:rsidP="00367248">
      <w:pPr>
        <w:jc w:val="both"/>
        <w:rPr>
          <w:rFonts w:ascii="Times New Roman" w:hAnsi="Times New Roman"/>
          <w:color w:val="000000"/>
          <w:sz w:val="22"/>
          <w:szCs w:val="22"/>
        </w:rPr>
      </w:pPr>
      <w:r w:rsidRPr="00E84ABA">
        <w:rPr>
          <w:rFonts w:ascii="Times New Roman" w:hAnsi="Times New Roman"/>
          <w:color w:val="000000"/>
          <w:sz w:val="22"/>
          <w:szCs w:val="22"/>
        </w:rPr>
        <w:lastRenderedPageBreak/>
        <w:t>President and Chief Executive Officer</w:t>
      </w:r>
    </w:p>
    <w:p w14:paraId="4657D977" w14:textId="77777777" w:rsidR="00367248" w:rsidRPr="00E84ABA" w:rsidRDefault="00367248" w:rsidP="00367248">
      <w:pPr>
        <w:jc w:val="both"/>
        <w:rPr>
          <w:rFonts w:ascii="Times New Roman" w:hAnsi="Times New Roman"/>
          <w:color w:val="000000"/>
          <w:sz w:val="22"/>
          <w:szCs w:val="22"/>
        </w:rPr>
      </w:pPr>
      <w:r w:rsidRPr="00E84ABA">
        <w:rPr>
          <w:rFonts w:ascii="Times New Roman" w:hAnsi="Times New Roman"/>
          <w:color w:val="000000"/>
          <w:sz w:val="22"/>
          <w:szCs w:val="22"/>
        </w:rPr>
        <w:t xml:space="preserve">C:416-818-1393  </w:t>
      </w:r>
    </w:p>
    <w:p w14:paraId="333E77B5" w14:textId="77777777" w:rsidR="00367248" w:rsidRPr="00E84ABA" w:rsidRDefault="00367248" w:rsidP="00367248">
      <w:pPr>
        <w:jc w:val="both"/>
        <w:rPr>
          <w:rFonts w:ascii="Times New Roman" w:hAnsi="Times New Roman"/>
          <w:color w:val="000000"/>
          <w:sz w:val="22"/>
          <w:szCs w:val="22"/>
        </w:rPr>
      </w:pPr>
      <w:r w:rsidRPr="00E84ABA">
        <w:rPr>
          <w:rFonts w:ascii="Times New Roman" w:hAnsi="Times New Roman"/>
          <w:color w:val="000000"/>
          <w:sz w:val="22"/>
          <w:szCs w:val="22"/>
        </w:rPr>
        <w:t xml:space="preserve">E: nicole@renforthresources.com </w:t>
      </w:r>
    </w:p>
    <w:p w14:paraId="7E832D8C" w14:textId="77777777" w:rsidR="00367248" w:rsidRPr="00E84ABA" w:rsidRDefault="00367248" w:rsidP="00367248">
      <w:pPr>
        <w:jc w:val="both"/>
        <w:rPr>
          <w:rFonts w:ascii="Times New Roman" w:hAnsi="Times New Roman"/>
          <w:color w:val="000000"/>
          <w:sz w:val="22"/>
          <w:szCs w:val="22"/>
        </w:rPr>
      </w:pPr>
      <w:r w:rsidRPr="00E84ABA">
        <w:rPr>
          <w:rFonts w:ascii="Times New Roman" w:hAnsi="Times New Roman"/>
          <w:color w:val="000000"/>
          <w:sz w:val="22"/>
          <w:szCs w:val="22"/>
        </w:rPr>
        <w:t>#200 – 65 Front St. E, Toronto, ON M5E 1B5</w:t>
      </w:r>
    </w:p>
    <w:p w14:paraId="0977490D" w14:textId="77777777" w:rsidR="00367248" w:rsidRDefault="00367248" w:rsidP="00367248">
      <w:pPr>
        <w:jc w:val="both"/>
        <w:rPr>
          <w:rFonts w:ascii="Times New Roman" w:hAnsi="Times New Roman"/>
          <w:b/>
          <w:color w:val="000000"/>
          <w:sz w:val="22"/>
          <w:szCs w:val="22"/>
        </w:rPr>
      </w:pPr>
    </w:p>
    <w:p w14:paraId="403A2E7F" w14:textId="77777777" w:rsidR="00367248" w:rsidRDefault="00367248" w:rsidP="00367248">
      <w:pPr>
        <w:jc w:val="both"/>
        <w:rPr>
          <w:rFonts w:ascii="Times New Roman" w:hAnsi="Times New Roman"/>
          <w:b/>
          <w:color w:val="000000"/>
          <w:sz w:val="22"/>
          <w:szCs w:val="22"/>
        </w:rPr>
      </w:pPr>
    </w:p>
    <w:p w14:paraId="13168F83" w14:textId="77777777" w:rsidR="00367248" w:rsidRPr="00E84ABA" w:rsidRDefault="00367248" w:rsidP="00367248">
      <w:pPr>
        <w:jc w:val="both"/>
        <w:rPr>
          <w:rFonts w:ascii="Times New Roman" w:hAnsi="Times New Roman"/>
          <w:b/>
          <w:color w:val="000000"/>
          <w:sz w:val="22"/>
          <w:szCs w:val="22"/>
        </w:rPr>
      </w:pPr>
    </w:p>
    <w:p w14:paraId="638C521B" w14:textId="77777777" w:rsidR="00367248" w:rsidRPr="00E84ABA" w:rsidRDefault="00367248" w:rsidP="00367248">
      <w:pPr>
        <w:jc w:val="both"/>
        <w:rPr>
          <w:rFonts w:ascii="Times New Roman" w:hAnsi="Times New Roman"/>
          <w:b/>
          <w:color w:val="000000"/>
          <w:sz w:val="22"/>
          <w:szCs w:val="22"/>
        </w:rPr>
      </w:pPr>
      <w:r w:rsidRPr="00E84ABA">
        <w:rPr>
          <w:rFonts w:ascii="Times New Roman" w:hAnsi="Times New Roman"/>
          <w:b/>
          <w:color w:val="000000"/>
          <w:sz w:val="22"/>
          <w:szCs w:val="22"/>
        </w:rPr>
        <w:t>No securities regulatory authority has approved or disapproved of the contents of this news release.</w:t>
      </w:r>
    </w:p>
    <w:p w14:paraId="1936B485" w14:textId="77777777" w:rsidR="00367248" w:rsidRPr="00E84ABA" w:rsidRDefault="00367248" w:rsidP="00367248">
      <w:pPr>
        <w:jc w:val="both"/>
        <w:rPr>
          <w:rFonts w:ascii="Times New Roman" w:hAnsi="Times New Roman"/>
          <w:b/>
          <w:color w:val="000000"/>
          <w:sz w:val="22"/>
          <w:szCs w:val="22"/>
        </w:rPr>
      </w:pPr>
    </w:p>
    <w:p w14:paraId="62B81C92" w14:textId="77777777" w:rsidR="00367248" w:rsidRPr="00E84ABA" w:rsidRDefault="00367248" w:rsidP="00367248">
      <w:pPr>
        <w:jc w:val="both"/>
        <w:rPr>
          <w:rFonts w:ascii="Times New Roman" w:hAnsi="Times New Roman"/>
          <w:color w:val="000000"/>
          <w:sz w:val="22"/>
          <w:szCs w:val="22"/>
        </w:rPr>
      </w:pPr>
      <w:r w:rsidRPr="00E84ABA">
        <w:rPr>
          <w:rFonts w:ascii="Times New Roman" w:hAnsi="Times New Roman"/>
          <w:color w:val="000000"/>
          <w:sz w:val="22"/>
          <w:szCs w:val="22"/>
        </w:rPr>
        <w:t xml:space="preserve">Forward Looking Statements </w:t>
      </w:r>
    </w:p>
    <w:p w14:paraId="4C2CE71A" w14:textId="77777777" w:rsidR="00367248" w:rsidRPr="00E84ABA" w:rsidRDefault="00367248" w:rsidP="00367248">
      <w:pPr>
        <w:jc w:val="both"/>
        <w:rPr>
          <w:rFonts w:ascii="Times New Roman" w:hAnsi="Times New Roman"/>
          <w:color w:val="000000"/>
          <w:sz w:val="22"/>
          <w:szCs w:val="22"/>
        </w:rPr>
      </w:pPr>
      <w:r w:rsidRPr="00E84ABA">
        <w:rPr>
          <w:rFonts w:ascii="Times New Roman" w:hAnsi="Times New Roman"/>
          <w:color w:val="000000"/>
          <w:sz w:val="22"/>
          <w:szCs w:val="22"/>
        </w:rPr>
        <w:t xml:space="preserve">This news release contains forward-looking statements and information under applicable securities laws.  All statements, other than statements of historical fact, are forward looking. Forward-looking statements are frequently identified by such words as ‘may’, ‘will’, ‘plan’, ‘expect’, ‘believe’, ‘anticipate’, ‘estimate’, ‘intend’ and similar words referring to future events and results. Such statements and information are based on the current opinions and expectations of management. All forward-looking information is inherently uncertain and subject to a variety of assumptions, risks and uncertainties, including the speculative nature of mineral exploration and development, fluctuating commodity prices, the risks of obtaining necessary approvals, licenses and permits and the availability of financing, as described in more detail in the Company’s securities filings available at www.sedar.com. Actual events or results may differ materially from those projected in the forward-looking statements and the reader is cautioned against placing undue reliance thereon. Forward-looking information speaks only as of the date on which it is provided and the Company assumes no obligation to revise or update these forward-looking statements except as required by applicable law. </w:t>
      </w:r>
    </w:p>
    <w:p w14:paraId="71AAB705" w14:textId="77777777" w:rsidR="00367248" w:rsidRPr="00E84ABA" w:rsidRDefault="00367248" w:rsidP="00367248">
      <w:pPr>
        <w:jc w:val="both"/>
        <w:rPr>
          <w:rFonts w:ascii="Times New Roman" w:hAnsi="Times New Roman"/>
          <w:b/>
          <w:color w:val="000000"/>
          <w:sz w:val="22"/>
          <w:szCs w:val="22"/>
        </w:rPr>
      </w:pPr>
    </w:p>
    <w:p w14:paraId="3D3C2E35" w14:textId="77777777" w:rsidR="00367248" w:rsidRPr="00667FEB" w:rsidRDefault="00367248" w:rsidP="00367248">
      <w:pPr>
        <w:jc w:val="both"/>
        <w:rPr>
          <w:rFonts w:ascii="Times New Roman" w:hAnsi="Times New Roman"/>
          <w:color w:val="000000"/>
          <w:sz w:val="20"/>
          <w:szCs w:val="20"/>
          <w:lang w:val="en-CA" w:eastAsia="en-CA"/>
        </w:rPr>
      </w:pPr>
    </w:p>
    <w:p w14:paraId="5C44117C" w14:textId="7DC363C6" w:rsidR="0064638C" w:rsidRPr="00D32A67" w:rsidRDefault="00E46136" w:rsidP="00D32A67">
      <w:r>
        <w:t xml:space="preserve"> </w:t>
      </w:r>
    </w:p>
    <w:sectPr w:rsidR="0064638C" w:rsidRPr="00D32A67" w:rsidSect="0010137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C9"/>
    <w:rsid w:val="000606F6"/>
    <w:rsid w:val="00097204"/>
    <w:rsid w:val="0010137E"/>
    <w:rsid w:val="00104DF0"/>
    <w:rsid w:val="001760B0"/>
    <w:rsid w:val="001F7399"/>
    <w:rsid w:val="0020013F"/>
    <w:rsid w:val="00367248"/>
    <w:rsid w:val="003B580B"/>
    <w:rsid w:val="003F1039"/>
    <w:rsid w:val="004433FA"/>
    <w:rsid w:val="00466C25"/>
    <w:rsid w:val="005C65B3"/>
    <w:rsid w:val="00643359"/>
    <w:rsid w:val="00643C9E"/>
    <w:rsid w:val="0064638C"/>
    <w:rsid w:val="00691449"/>
    <w:rsid w:val="00723C0A"/>
    <w:rsid w:val="008838C9"/>
    <w:rsid w:val="008C5A80"/>
    <w:rsid w:val="008D164D"/>
    <w:rsid w:val="008E607F"/>
    <w:rsid w:val="00A71B8E"/>
    <w:rsid w:val="00C45A63"/>
    <w:rsid w:val="00C703AF"/>
    <w:rsid w:val="00C964C8"/>
    <w:rsid w:val="00CA1CAE"/>
    <w:rsid w:val="00D10388"/>
    <w:rsid w:val="00D32A67"/>
    <w:rsid w:val="00DC4B22"/>
    <w:rsid w:val="00E46136"/>
    <w:rsid w:val="00E52072"/>
    <w:rsid w:val="00F01E84"/>
    <w:rsid w:val="00F20C13"/>
    <w:rsid w:val="00FC48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96893D"/>
  <w15:docId w15:val="{4C567E36-7320-4932-971E-7D7C84CB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C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433">
      <w:bodyDiv w:val="1"/>
      <w:marLeft w:val="0"/>
      <w:marRight w:val="0"/>
      <w:marTop w:val="0"/>
      <w:marBottom w:val="0"/>
      <w:divBdr>
        <w:top w:val="none" w:sz="0" w:space="0" w:color="auto"/>
        <w:left w:val="none" w:sz="0" w:space="0" w:color="auto"/>
        <w:bottom w:val="none" w:sz="0" w:space="0" w:color="auto"/>
        <w:right w:val="none" w:sz="0" w:space="0" w:color="auto"/>
      </w:divBdr>
    </w:div>
    <w:div w:id="125244973">
      <w:bodyDiv w:val="1"/>
      <w:marLeft w:val="0"/>
      <w:marRight w:val="0"/>
      <w:marTop w:val="0"/>
      <w:marBottom w:val="0"/>
      <w:divBdr>
        <w:top w:val="none" w:sz="0" w:space="0" w:color="auto"/>
        <w:left w:val="none" w:sz="0" w:space="0" w:color="auto"/>
        <w:bottom w:val="none" w:sz="0" w:space="0" w:color="auto"/>
        <w:right w:val="none" w:sz="0" w:space="0" w:color="auto"/>
      </w:divBdr>
    </w:div>
    <w:div w:id="963849090">
      <w:bodyDiv w:val="1"/>
      <w:marLeft w:val="0"/>
      <w:marRight w:val="0"/>
      <w:marTop w:val="0"/>
      <w:marBottom w:val="0"/>
      <w:divBdr>
        <w:top w:val="none" w:sz="0" w:space="0" w:color="auto"/>
        <w:left w:val="none" w:sz="0" w:space="0" w:color="auto"/>
        <w:bottom w:val="none" w:sz="0" w:space="0" w:color="auto"/>
        <w:right w:val="none" w:sz="0" w:space="0" w:color="auto"/>
      </w:divBdr>
    </w:div>
    <w:div w:id="1099064983">
      <w:bodyDiv w:val="1"/>
      <w:marLeft w:val="0"/>
      <w:marRight w:val="0"/>
      <w:marTop w:val="0"/>
      <w:marBottom w:val="0"/>
      <w:divBdr>
        <w:top w:val="none" w:sz="0" w:space="0" w:color="auto"/>
        <w:left w:val="none" w:sz="0" w:space="0" w:color="auto"/>
        <w:bottom w:val="none" w:sz="0" w:space="0" w:color="auto"/>
        <w:right w:val="none" w:sz="0" w:space="0" w:color="auto"/>
      </w:divBdr>
    </w:div>
    <w:div w:id="1494561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Brewster Spy Company</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Brewster</dc:creator>
  <cp:keywords/>
  <dc:description/>
  <cp:lastModifiedBy>kyle appleby</cp:lastModifiedBy>
  <cp:revision>5</cp:revision>
  <dcterms:created xsi:type="dcterms:W3CDTF">2017-07-10T18:19:00Z</dcterms:created>
  <dcterms:modified xsi:type="dcterms:W3CDTF">2017-07-10T19:05:00Z</dcterms:modified>
</cp:coreProperties>
</file>